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B8D1B" w14:textId="063E62DC" w:rsidR="00DC7156" w:rsidRDefault="009C195A" w:rsidP="00DC7156">
      <w:pPr>
        <w:spacing w:before="240" w:after="480"/>
        <w:jc w:val="center"/>
        <w:rPr>
          <w:b/>
          <w:lang w:val="es-ES"/>
        </w:rPr>
      </w:pPr>
      <w:r>
        <w:rPr>
          <w:b/>
          <w:bCs/>
        </w:rPr>
        <w:t>ERANSKINA</w:t>
      </w:r>
    </w:p>
    <w:p w14:paraId="22311BCD" w14:textId="77777777" w:rsidR="00DC7156" w:rsidRPr="0091781A" w:rsidRDefault="009C195A" w:rsidP="00DC7156">
      <w:pPr>
        <w:spacing w:after="240" w:line="276" w:lineRule="auto"/>
        <w:rPr>
          <w:rFonts w:eastAsia="Calibri" w:cs="Times New Roman"/>
          <w:b/>
          <w:sz w:val="22"/>
          <w:szCs w:val="22"/>
          <w:u w:val="single"/>
          <w:lang w:val="es-ES" w:eastAsia="en-US" w:bidi="ar-SA"/>
        </w:rPr>
      </w:pPr>
      <w:r>
        <w:rPr>
          <w:rFonts w:cs="Times New Roman"/>
          <w:b/>
          <w:bCs/>
          <w:sz w:val="22"/>
          <w:szCs w:val="22"/>
          <w:u w:val="single"/>
          <w:lang w:eastAsia="en-US" w:bidi="ar-SA"/>
        </w:rPr>
        <w:t>ARABAKO LURRALDE HISTORIKOKO KUADRILLEI BURUZKO AZAROAREN 20KO 63/1989 FORU ARAUA ALDATZEKO FORU ARAU PROIEKTUA</w:t>
      </w:r>
    </w:p>
    <w:p w14:paraId="51045CE4" w14:textId="77777777" w:rsidR="00DC7156" w:rsidRPr="0091781A" w:rsidRDefault="009C195A" w:rsidP="00DC7156">
      <w:pPr>
        <w:spacing w:after="240" w:line="276" w:lineRule="auto"/>
        <w:rPr>
          <w:rFonts w:eastAsia="Calibri" w:cs="Times New Roman"/>
          <w:b/>
          <w:sz w:val="22"/>
          <w:szCs w:val="22"/>
          <w:lang w:val="es-ES" w:eastAsia="en-US" w:bidi="ar-SA"/>
        </w:rPr>
      </w:pPr>
      <w:r>
        <w:rPr>
          <w:rFonts w:cs="Times New Roman"/>
          <w:b/>
          <w:bCs/>
          <w:sz w:val="22"/>
          <w:szCs w:val="22"/>
          <w:lang w:eastAsia="en-US" w:bidi="ar-SA"/>
        </w:rPr>
        <w:t>Zioen azalpena</w:t>
      </w:r>
    </w:p>
    <w:p w14:paraId="2F6C735E" w14:textId="77777777" w:rsidR="00DC7156" w:rsidRPr="0091781A" w:rsidRDefault="009C195A" w:rsidP="00DC7156">
      <w:pPr>
        <w:spacing w:after="240" w:line="276" w:lineRule="auto"/>
        <w:jc w:val="both"/>
        <w:rPr>
          <w:rFonts w:eastAsia="Calibri" w:cs="Times New Roman"/>
          <w:sz w:val="22"/>
          <w:szCs w:val="22"/>
          <w:lang w:val="es-ES" w:eastAsia="en-US" w:bidi="ar-SA"/>
        </w:rPr>
      </w:pPr>
      <w:r>
        <w:rPr>
          <w:rFonts w:cs="Times New Roman"/>
          <w:sz w:val="22"/>
          <w:szCs w:val="22"/>
          <w:lang w:eastAsia="en-US" w:bidi="ar-SA"/>
        </w:rPr>
        <w:t>Arabako kuadrillak udalerriz osatutako lurraldeko foru erakunde gisa eratuta daude, eta, funtsean, Kuadrillei buruzko azaroaren 20ko 63/1989 Foru Arauak arautzen ditu. Arau horrek, funtzionatzeko oinarrizko arauak ezartzeaz gain, haien kopurua eta izen ofiziala zehaztu zituen.</w:t>
      </w:r>
    </w:p>
    <w:p w14:paraId="6E929D22" w14:textId="77777777" w:rsidR="00DC7156" w:rsidRPr="0091781A" w:rsidRDefault="009C195A" w:rsidP="00DC7156">
      <w:pPr>
        <w:spacing w:after="240" w:line="276" w:lineRule="auto"/>
        <w:jc w:val="both"/>
        <w:rPr>
          <w:rFonts w:eastAsia="Calibri" w:cs="Times New Roman"/>
          <w:sz w:val="22"/>
          <w:szCs w:val="22"/>
          <w:lang w:val="es-ES" w:eastAsia="en-US" w:bidi="ar-SA"/>
        </w:rPr>
      </w:pPr>
      <w:r>
        <w:rPr>
          <w:rFonts w:cs="Times New Roman"/>
          <w:sz w:val="22"/>
          <w:szCs w:val="22"/>
          <w:lang w:eastAsia="en-US" w:bidi="ar-SA"/>
        </w:rPr>
        <w:t xml:space="preserve">Foru Arau honen xedea da Kuadrillei buruzko Foru Arauaren 6. artikulua aldatzea, Aiarako Kuadrillari dagokionez. Horretarako, hark Arabako Lurralde Historikoko toki erakundeen mugak, izena, hiriburua eta ezaugarriak arautzen dituen otsailaren 21eko 4/2011 Foru Arauaren 65. eta 66. artikuluetan jasotako prozedurari ekin dio. </w:t>
      </w:r>
    </w:p>
    <w:p w14:paraId="09A32634" w14:textId="77777777" w:rsidR="00DC7156" w:rsidRPr="0091781A" w:rsidRDefault="009C195A" w:rsidP="00DC7156">
      <w:pPr>
        <w:spacing w:after="240" w:line="276" w:lineRule="auto"/>
        <w:jc w:val="both"/>
        <w:rPr>
          <w:rFonts w:eastAsia="Calibri" w:cs="Times New Roman"/>
          <w:sz w:val="22"/>
          <w:szCs w:val="22"/>
          <w:lang w:val="es-ES" w:eastAsia="en-US" w:bidi="ar-SA"/>
        </w:rPr>
      </w:pPr>
      <w:r>
        <w:rPr>
          <w:rFonts w:cs="Times New Roman"/>
          <w:sz w:val="22"/>
          <w:szCs w:val="22"/>
          <w:lang w:eastAsia="en-US" w:bidi="ar-SA"/>
        </w:rPr>
        <w:t xml:space="preserve">Horiek horrela, kuadrilla horrek adierazi du egoitza aldatu nahi duela Laudiotik Aiarara, eta, zehazki, Arespalditzako Kontzejura. Halaber, arauaren 6. artikulua aldatzeko eskatu du, Kuadrilla osatzen duten udalerrien izenak egungo izen ofizialera egokitzeko. </w:t>
      </w:r>
    </w:p>
    <w:p w14:paraId="52FD4E50" w14:textId="77777777" w:rsidR="00DC7156" w:rsidRPr="0091781A" w:rsidRDefault="009C195A" w:rsidP="00DC7156">
      <w:pPr>
        <w:spacing w:after="240" w:line="276" w:lineRule="auto"/>
        <w:rPr>
          <w:rFonts w:eastAsia="Calibri" w:cs="Times New Roman"/>
          <w:b/>
          <w:sz w:val="22"/>
          <w:szCs w:val="22"/>
          <w:lang w:val="es-ES" w:eastAsia="en-US" w:bidi="ar-SA"/>
        </w:rPr>
      </w:pPr>
      <w:r>
        <w:rPr>
          <w:rFonts w:cs="Times New Roman"/>
          <w:b/>
          <w:bCs/>
          <w:sz w:val="22"/>
          <w:szCs w:val="22"/>
          <w:lang w:eastAsia="en-US" w:bidi="ar-SA"/>
        </w:rPr>
        <w:t xml:space="preserve">Artikulu bakarra. </w:t>
      </w:r>
    </w:p>
    <w:p w14:paraId="5AB24075" w14:textId="77777777" w:rsidR="00DC7156" w:rsidRPr="0091781A" w:rsidRDefault="009C195A" w:rsidP="00DC7156">
      <w:pPr>
        <w:spacing w:after="240" w:line="276" w:lineRule="auto"/>
        <w:rPr>
          <w:rFonts w:eastAsia="Calibri" w:cs="Times New Roman"/>
          <w:b/>
          <w:sz w:val="22"/>
          <w:szCs w:val="22"/>
          <w:lang w:val="es-ES" w:eastAsia="en-US" w:bidi="ar-SA"/>
        </w:rPr>
      </w:pPr>
      <w:r>
        <w:rPr>
          <w:rFonts w:cs="Times New Roman"/>
          <w:sz w:val="22"/>
          <w:szCs w:val="22"/>
          <w:lang w:eastAsia="en-US" w:bidi="ar-SA"/>
        </w:rPr>
        <w:t>Hona hemen nola idatzita geratuko den Kuadrillei buruzko azaroaren 20ko 63/1989 Foru Arauaren 6. artikulua:</w:t>
      </w:r>
    </w:p>
    <w:p w14:paraId="035FA9D7" w14:textId="77777777" w:rsidR="00DC7156" w:rsidRPr="0091781A" w:rsidRDefault="009C195A" w:rsidP="00DC7156">
      <w:pPr>
        <w:spacing w:after="240" w:line="276" w:lineRule="auto"/>
        <w:rPr>
          <w:rFonts w:eastAsia="Calibri" w:cs="Times New Roman"/>
          <w:sz w:val="22"/>
          <w:szCs w:val="22"/>
          <w:lang w:val="es-ES" w:eastAsia="en-US" w:bidi="ar-SA"/>
        </w:rPr>
      </w:pPr>
      <w:r>
        <w:rPr>
          <w:rFonts w:cs="Times New Roman"/>
          <w:sz w:val="22"/>
          <w:szCs w:val="22"/>
          <w:lang w:eastAsia="en-US" w:bidi="ar-SA"/>
        </w:rPr>
        <w:t>6. artikulua</w:t>
      </w:r>
    </w:p>
    <w:p w14:paraId="08034EB6" w14:textId="77777777" w:rsidR="00DC7156" w:rsidRDefault="009C195A" w:rsidP="00DC7156">
      <w:pPr>
        <w:spacing w:after="240" w:line="276" w:lineRule="auto"/>
        <w:jc w:val="both"/>
        <w:rPr>
          <w:rFonts w:eastAsia="Calibri" w:cs="Times New Roman"/>
          <w:sz w:val="22"/>
          <w:szCs w:val="22"/>
          <w:lang w:val="es-ES" w:eastAsia="en-US" w:bidi="ar-SA"/>
        </w:rPr>
      </w:pPr>
      <w:r>
        <w:rPr>
          <w:rFonts w:cs="Times New Roman"/>
          <w:sz w:val="22"/>
          <w:szCs w:val="22"/>
          <w:lang w:eastAsia="en-US" w:bidi="ar-SA"/>
        </w:rPr>
        <w:t>Udalerri hauek osatzen dute Aiarako Kuadrilla: Amurrio, Artziniega, Aiara, Laudio eta Okondo.</w:t>
      </w:r>
    </w:p>
    <w:p w14:paraId="01EF590A" w14:textId="77777777" w:rsidR="00DC7156" w:rsidRPr="0091781A" w:rsidRDefault="009C195A" w:rsidP="00DC7156">
      <w:pPr>
        <w:spacing w:after="240" w:line="276" w:lineRule="auto"/>
        <w:rPr>
          <w:rFonts w:eastAsia="Calibri" w:cs="Times New Roman"/>
          <w:b/>
          <w:sz w:val="22"/>
          <w:szCs w:val="22"/>
          <w:lang w:val="es-ES" w:eastAsia="en-US" w:bidi="ar-SA"/>
        </w:rPr>
      </w:pPr>
      <w:r>
        <w:rPr>
          <w:rFonts w:cs="Times New Roman"/>
          <w:sz w:val="22"/>
          <w:szCs w:val="22"/>
          <w:lang w:eastAsia="en-US" w:bidi="ar-SA"/>
        </w:rPr>
        <w:t xml:space="preserve">Kuadrillaren egoitza Arespalditzan egongo da. </w:t>
      </w:r>
    </w:p>
    <w:p w14:paraId="56377B98" w14:textId="77777777" w:rsidR="00DC7156" w:rsidRPr="0091781A" w:rsidRDefault="009C195A" w:rsidP="00DC7156">
      <w:pPr>
        <w:spacing w:after="240"/>
        <w:rPr>
          <w:rFonts w:eastAsia="Calibri" w:cs="Times New Roman"/>
          <w:b/>
          <w:sz w:val="22"/>
          <w:szCs w:val="22"/>
          <w:lang w:val="es-ES" w:eastAsia="en-US" w:bidi="ar-SA"/>
        </w:rPr>
      </w:pPr>
      <w:r>
        <w:rPr>
          <w:rFonts w:cs="Times New Roman"/>
          <w:b/>
          <w:bCs/>
          <w:sz w:val="22"/>
          <w:szCs w:val="22"/>
          <w:lang w:eastAsia="en-US" w:bidi="ar-SA"/>
        </w:rPr>
        <w:t>Azken xedapena</w:t>
      </w:r>
    </w:p>
    <w:p w14:paraId="298D6172" w14:textId="77777777" w:rsidR="00DC7156" w:rsidRPr="0091781A" w:rsidRDefault="009C195A" w:rsidP="00DC7156">
      <w:pPr>
        <w:spacing w:after="240" w:line="276" w:lineRule="auto"/>
        <w:rPr>
          <w:rFonts w:ascii="Calibri" w:eastAsia="Calibri" w:hAnsi="Calibri" w:cs="Times New Roman"/>
          <w:sz w:val="22"/>
          <w:szCs w:val="22"/>
          <w:lang w:val="es-ES" w:eastAsia="en-US" w:bidi="ar-SA"/>
        </w:rPr>
      </w:pPr>
      <w:r>
        <w:rPr>
          <w:rFonts w:cs="Times New Roman"/>
          <w:sz w:val="22"/>
          <w:szCs w:val="22"/>
          <w:lang w:eastAsia="en-US" w:bidi="ar-SA"/>
        </w:rPr>
        <w:t>Foru arau hau ALHAOn argitaratu eta hurrengo egunean jarriko da indarrean.</w:t>
      </w:r>
    </w:p>
    <w:p w14:paraId="2FE01A1F" w14:textId="77777777" w:rsidR="00DC7156" w:rsidRDefault="00DC7156" w:rsidP="00CE63FD">
      <w:pPr>
        <w:spacing w:after="240"/>
        <w:jc w:val="both"/>
        <w:rPr>
          <w:sz w:val="32"/>
          <w:szCs w:val="32"/>
        </w:rPr>
      </w:pPr>
    </w:p>
    <w:p w14:paraId="7669C4D6" w14:textId="77777777" w:rsidR="00EC2B99" w:rsidRDefault="00EC2B99" w:rsidP="00E51E82">
      <w:pPr>
        <w:spacing w:before="240"/>
        <w:jc w:val="center"/>
        <w:rPr>
          <w:b/>
          <w:lang w:val="es-ES"/>
        </w:rPr>
      </w:pPr>
    </w:p>
    <w:p w14:paraId="15E25442" w14:textId="77777777" w:rsidR="00EF6A9B" w:rsidRDefault="00EF6A9B" w:rsidP="00E51E82">
      <w:pPr>
        <w:spacing w:before="240"/>
        <w:jc w:val="center"/>
        <w:rPr>
          <w:b/>
          <w:lang w:val="es-ES"/>
        </w:rPr>
      </w:pPr>
    </w:p>
    <w:sectPr w:rsidR="00EF6A9B">
      <w:headerReference w:type="default" r:id="rId8"/>
      <w:headerReference w:type="first" r:id="rId9"/>
      <w:footerReference w:type="first" r:id="rId10"/>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A783F" w14:textId="77777777" w:rsidR="00407ED4" w:rsidRDefault="00407ED4">
      <w:r>
        <w:separator/>
      </w:r>
    </w:p>
  </w:endnote>
  <w:endnote w:type="continuationSeparator" w:id="0">
    <w:p w14:paraId="5824B567" w14:textId="77777777" w:rsidR="00407ED4" w:rsidRDefault="0040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7219C" w14:textId="38F2517E" w:rsidR="00D15E5B" w:rsidRDefault="009C195A">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56358" w14:textId="77777777" w:rsidR="00407ED4" w:rsidRDefault="00407ED4">
      <w:r>
        <w:separator/>
      </w:r>
    </w:p>
  </w:footnote>
  <w:footnote w:type="continuationSeparator" w:id="0">
    <w:p w14:paraId="09FAC877" w14:textId="77777777" w:rsidR="00407ED4" w:rsidRDefault="0040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E1512F" w14:paraId="1638EB85" w14:textId="77777777">
      <w:trPr>
        <w:cantSplit/>
        <w:trHeight w:val="338"/>
      </w:trPr>
      <w:tc>
        <w:tcPr>
          <w:tcW w:w="3856" w:type="dxa"/>
        </w:tcPr>
        <w:p w14:paraId="0297591D" w14:textId="77777777" w:rsidR="00D15E5B" w:rsidRDefault="00D15E5B">
          <w:pPr>
            <w:pStyle w:val="Encabezado"/>
          </w:pPr>
        </w:p>
      </w:tc>
      <w:tc>
        <w:tcPr>
          <w:tcW w:w="1361" w:type="dxa"/>
          <w:vMerge w:val="restart"/>
        </w:tcPr>
        <w:p w14:paraId="0342510E" w14:textId="77777777" w:rsidR="00D15E5B" w:rsidRDefault="009C195A">
          <w:pPr>
            <w:pStyle w:val="Encabezado"/>
            <w:jc w:val="center"/>
          </w:pPr>
          <w:r>
            <w:rPr>
              <w:noProof/>
            </w:rPr>
            <w:drawing>
              <wp:inline distT="0" distB="0" distL="0" distR="0" wp14:anchorId="180FD21C" wp14:editId="31FC42AE">
                <wp:extent cx="438150" cy="438150"/>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8150" cy="438150"/>
                        </a:xfrm>
                        <a:prstGeom prst="rect">
                          <a:avLst/>
                        </a:prstGeom>
                        <a:noFill/>
                        <a:ln>
                          <a:noFill/>
                        </a:ln>
                      </pic:spPr>
                    </pic:pic>
                  </a:graphicData>
                </a:graphic>
              </wp:inline>
            </w:drawing>
          </w:r>
        </w:p>
      </w:tc>
      <w:tc>
        <w:tcPr>
          <w:tcW w:w="3856" w:type="dxa"/>
        </w:tcPr>
        <w:p w14:paraId="222C3D50" w14:textId="77777777" w:rsidR="00D15E5B" w:rsidRDefault="00D15E5B">
          <w:pPr>
            <w:pStyle w:val="Encabezado"/>
          </w:pPr>
        </w:p>
      </w:tc>
    </w:tr>
    <w:tr w:rsidR="00E1512F" w14:paraId="5845FA6C" w14:textId="77777777">
      <w:trPr>
        <w:cantSplit/>
        <w:trHeight w:val="337"/>
      </w:trPr>
      <w:tc>
        <w:tcPr>
          <w:tcW w:w="3856" w:type="dxa"/>
        </w:tcPr>
        <w:p w14:paraId="20B007C3" w14:textId="77777777" w:rsidR="00D15E5B" w:rsidRDefault="00D15E5B">
          <w:pPr>
            <w:pStyle w:val="Encabezado"/>
          </w:pPr>
        </w:p>
      </w:tc>
      <w:tc>
        <w:tcPr>
          <w:tcW w:w="1361" w:type="dxa"/>
          <w:vMerge/>
        </w:tcPr>
        <w:p w14:paraId="1C269165" w14:textId="77777777" w:rsidR="00D15E5B" w:rsidRDefault="00D15E5B">
          <w:pPr>
            <w:pStyle w:val="Encabezado"/>
            <w:jc w:val="center"/>
          </w:pPr>
        </w:p>
      </w:tc>
      <w:tc>
        <w:tcPr>
          <w:tcW w:w="3856" w:type="dxa"/>
        </w:tcPr>
        <w:p w14:paraId="0EA48318" w14:textId="77777777" w:rsidR="00D15E5B" w:rsidRDefault="00D15E5B">
          <w:pPr>
            <w:pStyle w:val="Encabezado"/>
          </w:pPr>
        </w:p>
      </w:tc>
    </w:tr>
  </w:tbl>
  <w:p w14:paraId="0FA4DEC0" w14:textId="77777777" w:rsidR="00D15E5B" w:rsidRDefault="00D15E5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525FB2" w14:paraId="46227AB2" w14:textId="77777777" w:rsidTr="001B7E16">
      <w:trPr>
        <w:cantSplit/>
        <w:trHeight w:val="338"/>
      </w:trPr>
      <w:tc>
        <w:tcPr>
          <w:tcW w:w="3856" w:type="dxa"/>
        </w:tcPr>
        <w:p w14:paraId="6394C2D7" w14:textId="77777777" w:rsidR="00525FB2" w:rsidRDefault="00525FB2" w:rsidP="00525FB2">
          <w:pPr>
            <w:pStyle w:val="Encabezado"/>
          </w:pPr>
        </w:p>
      </w:tc>
      <w:tc>
        <w:tcPr>
          <w:tcW w:w="1361" w:type="dxa"/>
          <w:vMerge w:val="restart"/>
        </w:tcPr>
        <w:p w14:paraId="5D03A98A" w14:textId="77777777" w:rsidR="00525FB2" w:rsidRDefault="00525FB2" w:rsidP="00525FB2">
          <w:pPr>
            <w:pStyle w:val="Encabezado"/>
            <w:jc w:val="center"/>
          </w:pPr>
          <w:r>
            <w:rPr>
              <w:noProof/>
            </w:rPr>
            <w:drawing>
              <wp:inline distT="0" distB="0" distL="0" distR="0" wp14:anchorId="1F9A26E3" wp14:editId="77D289C2">
                <wp:extent cx="438150" cy="438150"/>
                <wp:effectExtent l="0" t="0" r="0" b="0"/>
                <wp:docPr id="178185337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8150" cy="438150"/>
                        </a:xfrm>
                        <a:prstGeom prst="rect">
                          <a:avLst/>
                        </a:prstGeom>
                        <a:noFill/>
                        <a:ln>
                          <a:noFill/>
                        </a:ln>
                      </pic:spPr>
                    </pic:pic>
                  </a:graphicData>
                </a:graphic>
              </wp:inline>
            </w:drawing>
          </w:r>
        </w:p>
      </w:tc>
      <w:tc>
        <w:tcPr>
          <w:tcW w:w="3856" w:type="dxa"/>
        </w:tcPr>
        <w:p w14:paraId="708C0180" w14:textId="77777777" w:rsidR="00525FB2" w:rsidRDefault="00525FB2" w:rsidP="00525FB2">
          <w:pPr>
            <w:pStyle w:val="Encabezado"/>
          </w:pPr>
        </w:p>
      </w:tc>
    </w:tr>
    <w:tr w:rsidR="00525FB2" w14:paraId="189ECFE4" w14:textId="77777777" w:rsidTr="001B7E16">
      <w:trPr>
        <w:cantSplit/>
        <w:trHeight w:val="337"/>
      </w:trPr>
      <w:tc>
        <w:tcPr>
          <w:tcW w:w="3856" w:type="dxa"/>
        </w:tcPr>
        <w:p w14:paraId="33C9C76C" w14:textId="77777777" w:rsidR="00525FB2" w:rsidRDefault="00525FB2" w:rsidP="00525FB2">
          <w:pPr>
            <w:pStyle w:val="Encabezado"/>
          </w:pPr>
        </w:p>
      </w:tc>
      <w:tc>
        <w:tcPr>
          <w:tcW w:w="1361" w:type="dxa"/>
          <w:vMerge/>
        </w:tcPr>
        <w:p w14:paraId="5EF43C05" w14:textId="77777777" w:rsidR="00525FB2" w:rsidRDefault="00525FB2" w:rsidP="00525FB2">
          <w:pPr>
            <w:pStyle w:val="Encabezado"/>
            <w:jc w:val="center"/>
          </w:pPr>
        </w:p>
      </w:tc>
      <w:tc>
        <w:tcPr>
          <w:tcW w:w="3856" w:type="dxa"/>
        </w:tcPr>
        <w:p w14:paraId="5AAF7816" w14:textId="77777777" w:rsidR="00525FB2" w:rsidRDefault="00525FB2" w:rsidP="00525FB2">
          <w:pPr>
            <w:pStyle w:val="Encabezado"/>
          </w:pPr>
        </w:p>
      </w:tc>
    </w:tr>
  </w:tbl>
  <w:p w14:paraId="464FE908" w14:textId="77777777" w:rsidR="00D15E5B" w:rsidRDefault="00D15E5B" w:rsidP="00377679">
    <w:pPr>
      <w:pStyle w:val="Encabezado"/>
      <w:tabs>
        <w:tab w:val="clear" w:pos="4252"/>
        <w:tab w:val="clear" w:pos="8504"/>
      </w:tabs>
      <w:ind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FAC90A"/>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C08C6B08"/>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99C6CBF2"/>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0CE4F62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F916711E"/>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F0706C"/>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48EE2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54EDF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4ECEE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0BEA597E"/>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8A13C25"/>
    <w:multiLevelType w:val="hybridMultilevel"/>
    <w:tmpl w:val="F5B2483E"/>
    <w:lvl w:ilvl="0" w:tplc="44863D12">
      <w:start w:val="4"/>
      <w:numFmt w:val="lowerLetter"/>
      <w:lvlText w:val="%1)"/>
      <w:lvlJc w:val="left"/>
      <w:pPr>
        <w:ind w:left="780" w:hanging="360"/>
      </w:pPr>
      <w:rPr>
        <w:rFonts w:hint="default"/>
      </w:rPr>
    </w:lvl>
    <w:lvl w:ilvl="1" w:tplc="29203170" w:tentative="1">
      <w:start w:val="1"/>
      <w:numFmt w:val="lowerLetter"/>
      <w:lvlText w:val="%2."/>
      <w:lvlJc w:val="left"/>
      <w:pPr>
        <w:ind w:left="1500" w:hanging="360"/>
      </w:pPr>
    </w:lvl>
    <w:lvl w:ilvl="2" w:tplc="EF7AA718" w:tentative="1">
      <w:start w:val="1"/>
      <w:numFmt w:val="lowerRoman"/>
      <w:lvlText w:val="%3."/>
      <w:lvlJc w:val="right"/>
      <w:pPr>
        <w:ind w:left="2220" w:hanging="180"/>
      </w:pPr>
    </w:lvl>
    <w:lvl w:ilvl="3" w:tplc="C3C4DA62" w:tentative="1">
      <w:start w:val="1"/>
      <w:numFmt w:val="decimal"/>
      <w:lvlText w:val="%4."/>
      <w:lvlJc w:val="left"/>
      <w:pPr>
        <w:ind w:left="2940" w:hanging="360"/>
      </w:pPr>
    </w:lvl>
    <w:lvl w:ilvl="4" w:tplc="A4EC7764" w:tentative="1">
      <w:start w:val="1"/>
      <w:numFmt w:val="lowerLetter"/>
      <w:lvlText w:val="%5."/>
      <w:lvlJc w:val="left"/>
      <w:pPr>
        <w:ind w:left="3660" w:hanging="360"/>
      </w:pPr>
    </w:lvl>
    <w:lvl w:ilvl="5" w:tplc="A5983E08" w:tentative="1">
      <w:start w:val="1"/>
      <w:numFmt w:val="lowerRoman"/>
      <w:lvlText w:val="%6."/>
      <w:lvlJc w:val="right"/>
      <w:pPr>
        <w:ind w:left="4380" w:hanging="180"/>
      </w:pPr>
    </w:lvl>
    <w:lvl w:ilvl="6" w:tplc="29A60BC8" w:tentative="1">
      <w:start w:val="1"/>
      <w:numFmt w:val="decimal"/>
      <w:lvlText w:val="%7."/>
      <w:lvlJc w:val="left"/>
      <w:pPr>
        <w:ind w:left="5100" w:hanging="360"/>
      </w:pPr>
    </w:lvl>
    <w:lvl w:ilvl="7" w:tplc="6B06255A" w:tentative="1">
      <w:start w:val="1"/>
      <w:numFmt w:val="lowerLetter"/>
      <w:lvlText w:val="%8."/>
      <w:lvlJc w:val="left"/>
      <w:pPr>
        <w:ind w:left="5820" w:hanging="360"/>
      </w:pPr>
    </w:lvl>
    <w:lvl w:ilvl="8" w:tplc="73481AE0" w:tentative="1">
      <w:start w:val="1"/>
      <w:numFmt w:val="lowerRoman"/>
      <w:lvlText w:val="%9."/>
      <w:lvlJc w:val="right"/>
      <w:pPr>
        <w:ind w:left="6540" w:hanging="180"/>
      </w:pPr>
    </w:lvl>
  </w:abstractNum>
  <w:abstractNum w:abstractNumId="11" w15:restartNumberingAfterBreak="0">
    <w:nsid w:val="15727215"/>
    <w:multiLevelType w:val="hybridMultilevel"/>
    <w:tmpl w:val="6952D978"/>
    <w:lvl w:ilvl="0" w:tplc="53A2EE72">
      <w:start w:val="1"/>
      <w:numFmt w:val="lowerLetter"/>
      <w:lvlText w:val="%1)"/>
      <w:lvlJc w:val="left"/>
      <w:pPr>
        <w:ind w:left="720" w:hanging="360"/>
      </w:pPr>
      <w:rPr>
        <w:rFonts w:hint="default"/>
      </w:rPr>
    </w:lvl>
    <w:lvl w:ilvl="1" w:tplc="1AFCB732" w:tentative="1">
      <w:start w:val="1"/>
      <w:numFmt w:val="lowerLetter"/>
      <w:lvlText w:val="%2."/>
      <w:lvlJc w:val="left"/>
      <w:pPr>
        <w:ind w:left="1440" w:hanging="360"/>
      </w:pPr>
    </w:lvl>
    <w:lvl w:ilvl="2" w:tplc="8A8ED432" w:tentative="1">
      <w:start w:val="1"/>
      <w:numFmt w:val="lowerRoman"/>
      <w:lvlText w:val="%3."/>
      <w:lvlJc w:val="right"/>
      <w:pPr>
        <w:ind w:left="2160" w:hanging="180"/>
      </w:pPr>
    </w:lvl>
    <w:lvl w:ilvl="3" w:tplc="1C1A5714" w:tentative="1">
      <w:start w:val="1"/>
      <w:numFmt w:val="decimal"/>
      <w:lvlText w:val="%4."/>
      <w:lvlJc w:val="left"/>
      <w:pPr>
        <w:ind w:left="2880" w:hanging="360"/>
      </w:pPr>
    </w:lvl>
    <w:lvl w:ilvl="4" w:tplc="01CC3642" w:tentative="1">
      <w:start w:val="1"/>
      <w:numFmt w:val="lowerLetter"/>
      <w:lvlText w:val="%5."/>
      <w:lvlJc w:val="left"/>
      <w:pPr>
        <w:ind w:left="3600" w:hanging="360"/>
      </w:pPr>
    </w:lvl>
    <w:lvl w:ilvl="5" w:tplc="DD0CB794" w:tentative="1">
      <w:start w:val="1"/>
      <w:numFmt w:val="lowerRoman"/>
      <w:lvlText w:val="%6."/>
      <w:lvlJc w:val="right"/>
      <w:pPr>
        <w:ind w:left="4320" w:hanging="180"/>
      </w:pPr>
    </w:lvl>
    <w:lvl w:ilvl="6" w:tplc="3A38C51C" w:tentative="1">
      <w:start w:val="1"/>
      <w:numFmt w:val="decimal"/>
      <w:lvlText w:val="%7."/>
      <w:lvlJc w:val="left"/>
      <w:pPr>
        <w:ind w:left="5040" w:hanging="360"/>
      </w:pPr>
    </w:lvl>
    <w:lvl w:ilvl="7" w:tplc="6BF067AA" w:tentative="1">
      <w:start w:val="1"/>
      <w:numFmt w:val="lowerLetter"/>
      <w:lvlText w:val="%8."/>
      <w:lvlJc w:val="left"/>
      <w:pPr>
        <w:ind w:left="5760" w:hanging="360"/>
      </w:pPr>
    </w:lvl>
    <w:lvl w:ilvl="8" w:tplc="84449DF6" w:tentative="1">
      <w:start w:val="1"/>
      <w:numFmt w:val="lowerRoman"/>
      <w:lvlText w:val="%9."/>
      <w:lvlJc w:val="right"/>
      <w:pPr>
        <w:ind w:left="6480" w:hanging="180"/>
      </w:pPr>
    </w:lvl>
  </w:abstractNum>
  <w:abstractNum w:abstractNumId="12" w15:restartNumberingAfterBreak="0">
    <w:nsid w:val="205C334A"/>
    <w:multiLevelType w:val="singleLevel"/>
    <w:tmpl w:val="198E9C08"/>
    <w:lvl w:ilvl="0">
      <w:start w:val="1"/>
      <w:numFmt w:val="lowerLetter"/>
      <w:lvlText w:val="%1)"/>
      <w:lvlJc w:val="left"/>
      <w:pPr>
        <w:tabs>
          <w:tab w:val="num" w:pos="1069"/>
        </w:tabs>
        <w:ind w:left="1069" w:hanging="360"/>
      </w:pPr>
    </w:lvl>
  </w:abstractNum>
  <w:abstractNum w:abstractNumId="13" w15:restartNumberingAfterBreak="0">
    <w:nsid w:val="2AA659E2"/>
    <w:multiLevelType w:val="singleLevel"/>
    <w:tmpl w:val="198E9C08"/>
    <w:lvl w:ilvl="0">
      <w:start w:val="1"/>
      <w:numFmt w:val="lowerLetter"/>
      <w:lvlText w:val="%1)"/>
      <w:lvlJc w:val="left"/>
      <w:pPr>
        <w:tabs>
          <w:tab w:val="num" w:pos="1069"/>
        </w:tabs>
        <w:ind w:left="1069" w:hanging="360"/>
      </w:pPr>
    </w:lvl>
  </w:abstractNum>
  <w:abstractNum w:abstractNumId="14" w15:restartNumberingAfterBreak="0">
    <w:nsid w:val="32621DB8"/>
    <w:multiLevelType w:val="hybridMultilevel"/>
    <w:tmpl w:val="1C1A8804"/>
    <w:lvl w:ilvl="0" w:tplc="900A59F0">
      <w:start w:val="1"/>
      <w:numFmt w:val="lowerLetter"/>
      <w:lvlText w:val="%1)"/>
      <w:lvlJc w:val="left"/>
      <w:pPr>
        <w:ind w:left="720" w:hanging="360"/>
      </w:pPr>
      <w:rPr>
        <w:rFonts w:hint="default"/>
      </w:rPr>
    </w:lvl>
    <w:lvl w:ilvl="1" w:tplc="A45A8F38" w:tentative="1">
      <w:start w:val="1"/>
      <w:numFmt w:val="lowerLetter"/>
      <w:lvlText w:val="%2."/>
      <w:lvlJc w:val="left"/>
      <w:pPr>
        <w:ind w:left="1440" w:hanging="360"/>
      </w:pPr>
    </w:lvl>
    <w:lvl w:ilvl="2" w:tplc="BEDA3F80" w:tentative="1">
      <w:start w:val="1"/>
      <w:numFmt w:val="lowerRoman"/>
      <w:lvlText w:val="%3."/>
      <w:lvlJc w:val="right"/>
      <w:pPr>
        <w:ind w:left="2160" w:hanging="180"/>
      </w:pPr>
    </w:lvl>
    <w:lvl w:ilvl="3" w:tplc="A272954C" w:tentative="1">
      <w:start w:val="1"/>
      <w:numFmt w:val="decimal"/>
      <w:lvlText w:val="%4."/>
      <w:lvlJc w:val="left"/>
      <w:pPr>
        <w:ind w:left="2880" w:hanging="360"/>
      </w:pPr>
    </w:lvl>
    <w:lvl w:ilvl="4" w:tplc="F24C1906" w:tentative="1">
      <w:start w:val="1"/>
      <w:numFmt w:val="lowerLetter"/>
      <w:lvlText w:val="%5."/>
      <w:lvlJc w:val="left"/>
      <w:pPr>
        <w:ind w:left="3600" w:hanging="360"/>
      </w:pPr>
    </w:lvl>
    <w:lvl w:ilvl="5" w:tplc="819E305C" w:tentative="1">
      <w:start w:val="1"/>
      <w:numFmt w:val="lowerRoman"/>
      <w:lvlText w:val="%6."/>
      <w:lvlJc w:val="right"/>
      <w:pPr>
        <w:ind w:left="4320" w:hanging="180"/>
      </w:pPr>
    </w:lvl>
    <w:lvl w:ilvl="6" w:tplc="A432A84E" w:tentative="1">
      <w:start w:val="1"/>
      <w:numFmt w:val="decimal"/>
      <w:lvlText w:val="%7."/>
      <w:lvlJc w:val="left"/>
      <w:pPr>
        <w:ind w:left="5040" w:hanging="360"/>
      </w:pPr>
    </w:lvl>
    <w:lvl w:ilvl="7" w:tplc="64BA9CCC" w:tentative="1">
      <w:start w:val="1"/>
      <w:numFmt w:val="lowerLetter"/>
      <w:lvlText w:val="%8."/>
      <w:lvlJc w:val="left"/>
      <w:pPr>
        <w:ind w:left="5760" w:hanging="360"/>
      </w:pPr>
    </w:lvl>
    <w:lvl w:ilvl="8" w:tplc="A76E90A2" w:tentative="1">
      <w:start w:val="1"/>
      <w:numFmt w:val="lowerRoman"/>
      <w:lvlText w:val="%9."/>
      <w:lvlJc w:val="right"/>
      <w:pPr>
        <w:ind w:left="6480" w:hanging="180"/>
      </w:pPr>
    </w:lvl>
  </w:abstractNum>
  <w:abstractNum w:abstractNumId="15" w15:restartNumberingAfterBreak="0">
    <w:nsid w:val="35286E9F"/>
    <w:multiLevelType w:val="singleLevel"/>
    <w:tmpl w:val="198E9C08"/>
    <w:lvl w:ilvl="0">
      <w:start w:val="1"/>
      <w:numFmt w:val="lowerLetter"/>
      <w:lvlText w:val="%1)"/>
      <w:lvlJc w:val="left"/>
      <w:pPr>
        <w:tabs>
          <w:tab w:val="num" w:pos="1069"/>
        </w:tabs>
        <w:ind w:left="1069" w:hanging="360"/>
      </w:pPr>
    </w:lvl>
  </w:abstractNum>
  <w:abstractNum w:abstractNumId="16" w15:restartNumberingAfterBreak="0">
    <w:nsid w:val="39396BF6"/>
    <w:multiLevelType w:val="singleLevel"/>
    <w:tmpl w:val="198E9C08"/>
    <w:lvl w:ilvl="0">
      <w:start w:val="1"/>
      <w:numFmt w:val="lowerLetter"/>
      <w:lvlText w:val="%1)"/>
      <w:lvlJc w:val="left"/>
      <w:pPr>
        <w:tabs>
          <w:tab w:val="num" w:pos="1069"/>
        </w:tabs>
        <w:ind w:left="1069" w:hanging="360"/>
      </w:pPr>
    </w:lvl>
  </w:abstractNum>
  <w:abstractNum w:abstractNumId="17" w15:restartNumberingAfterBreak="0">
    <w:nsid w:val="450F0C38"/>
    <w:multiLevelType w:val="singleLevel"/>
    <w:tmpl w:val="198E9C08"/>
    <w:lvl w:ilvl="0">
      <w:start w:val="1"/>
      <w:numFmt w:val="lowerLetter"/>
      <w:lvlText w:val="%1)"/>
      <w:lvlJc w:val="left"/>
      <w:pPr>
        <w:tabs>
          <w:tab w:val="num" w:pos="1069"/>
        </w:tabs>
        <w:ind w:left="1069" w:hanging="360"/>
      </w:pPr>
    </w:lvl>
  </w:abstractNum>
  <w:abstractNum w:abstractNumId="18" w15:restartNumberingAfterBreak="0">
    <w:nsid w:val="4E4B4B8B"/>
    <w:multiLevelType w:val="hybridMultilevel"/>
    <w:tmpl w:val="1088851A"/>
    <w:lvl w:ilvl="0" w:tplc="12A45C40">
      <w:start w:val="1"/>
      <w:numFmt w:val="decimal"/>
      <w:lvlText w:val="%1."/>
      <w:lvlJc w:val="left"/>
      <w:pPr>
        <w:ind w:left="1065" w:hanging="360"/>
      </w:pPr>
      <w:rPr>
        <w:rFonts w:hint="default"/>
      </w:rPr>
    </w:lvl>
    <w:lvl w:ilvl="1" w:tplc="8556DC62" w:tentative="1">
      <w:start w:val="1"/>
      <w:numFmt w:val="lowerLetter"/>
      <w:lvlText w:val="%2."/>
      <w:lvlJc w:val="left"/>
      <w:pPr>
        <w:ind w:left="1785" w:hanging="360"/>
      </w:pPr>
    </w:lvl>
    <w:lvl w:ilvl="2" w:tplc="4FAABD0A" w:tentative="1">
      <w:start w:val="1"/>
      <w:numFmt w:val="lowerRoman"/>
      <w:lvlText w:val="%3."/>
      <w:lvlJc w:val="right"/>
      <w:pPr>
        <w:ind w:left="2505" w:hanging="180"/>
      </w:pPr>
    </w:lvl>
    <w:lvl w:ilvl="3" w:tplc="E3F6D37C" w:tentative="1">
      <w:start w:val="1"/>
      <w:numFmt w:val="decimal"/>
      <w:lvlText w:val="%4."/>
      <w:lvlJc w:val="left"/>
      <w:pPr>
        <w:ind w:left="3225" w:hanging="360"/>
      </w:pPr>
    </w:lvl>
    <w:lvl w:ilvl="4" w:tplc="F4564612" w:tentative="1">
      <w:start w:val="1"/>
      <w:numFmt w:val="lowerLetter"/>
      <w:lvlText w:val="%5."/>
      <w:lvlJc w:val="left"/>
      <w:pPr>
        <w:ind w:left="3945" w:hanging="360"/>
      </w:pPr>
    </w:lvl>
    <w:lvl w:ilvl="5" w:tplc="6DBE8758" w:tentative="1">
      <w:start w:val="1"/>
      <w:numFmt w:val="lowerRoman"/>
      <w:lvlText w:val="%6."/>
      <w:lvlJc w:val="right"/>
      <w:pPr>
        <w:ind w:left="4665" w:hanging="180"/>
      </w:pPr>
    </w:lvl>
    <w:lvl w:ilvl="6" w:tplc="B7D62D9E" w:tentative="1">
      <w:start w:val="1"/>
      <w:numFmt w:val="decimal"/>
      <w:lvlText w:val="%7."/>
      <w:lvlJc w:val="left"/>
      <w:pPr>
        <w:ind w:left="5385" w:hanging="360"/>
      </w:pPr>
    </w:lvl>
    <w:lvl w:ilvl="7" w:tplc="5AD4DD42" w:tentative="1">
      <w:start w:val="1"/>
      <w:numFmt w:val="lowerLetter"/>
      <w:lvlText w:val="%8."/>
      <w:lvlJc w:val="left"/>
      <w:pPr>
        <w:ind w:left="6105" w:hanging="360"/>
      </w:pPr>
    </w:lvl>
    <w:lvl w:ilvl="8" w:tplc="C05C36EA" w:tentative="1">
      <w:start w:val="1"/>
      <w:numFmt w:val="lowerRoman"/>
      <w:lvlText w:val="%9."/>
      <w:lvlJc w:val="right"/>
      <w:pPr>
        <w:ind w:left="6825" w:hanging="180"/>
      </w:pPr>
    </w:lvl>
  </w:abstractNum>
  <w:abstractNum w:abstractNumId="19" w15:restartNumberingAfterBreak="0">
    <w:nsid w:val="6E4C3A00"/>
    <w:multiLevelType w:val="singleLevel"/>
    <w:tmpl w:val="198E9C08"/>
    <w:lvl w:ilvl="0">
      <w:start w:val="1"/>
      <w:numFmt w:val="lowerLetter"/>
      <w:lvlText w:val="%1)"/>
      <w:lvlJc w:val="left"/>
      <w:pPr>
        <w:tabs>
          <w:tab w:val="num" w:pos="1069"/>
        </w:tabs>
        <w:ind w:left="1069" w:hanging="360"/>
      </w:pPr>
    </w:lvl>
  </w:abstractNum>
  <w:abstractNum w:abstractNumId="20" w15:restartNumberingAfterBreak="0">
    <w:nsid w:val="70D33125"/>
    <w:multiLevelType w:val="singleLevel"/>
    <w:tmpl w:val="5E58DB06"/>
    <w:lvl w:ilvl="0">
      <w:start w:val="1"/>
      <w:numFmt w:val="lowerLetter"/>
      <w:lvlText w:val="%1)"/>
      <w:lvlJc w:val="left"/>
      <w:pPr>
        <w:tabs>
          <w:tab w:val="num" w:pos="3054"/>
        </w:tabs>
        <w:ind w:left="3054" w:hanging="360"/>
      </w:pPr>
      <w:rPr>
        <w:rFonts w:ascii="Arial" w:hAnsi="Arial" w:cs="Arial" w:hint="default"/>
        <w:b w:val="0"/>
        <w:bCs w:val="0"/>
        <w:i w:val="0"/>
        <w:iCs w:val="0"/>
        <w:color w:val="auto"/>
      </w:rPr>
    </w:lvl>
  </w:abstractNum>
  <w:abstractNum w:abstractNumId="21" w15:restartNumberingAfterBreak="0">
    <w:nsid w:val="7D544CA5"/>
    <w:multiLevelType w:val="hybridMultilevel"/>
    <w:tmpl w:val="C358841C"/>
    <w:lvl w:ilvl="0" w:tplc="2096A512">
      <w:start w:val="3"/>
      <w:numFmt w:val="lowerLetter"/>
      <w:lvlText w:val="%1)"/>
      <w:lvlJc w:val="left"/>
      <w:pPr>
        <w:ind w:left="780" w:hanging="360"/>
      </w:pPr>
      <w:rPr>
        <w:rFonts w:hint="default"/>
      </w:rPr>
    </w:lvl>
    <w:lvl w:ilvl="1" w:tplc="41E8C3DE" w:tentative="1">
      <w:start w:val="1"/>
      <w:numFmt w:val="lowerLetter"/>
      <w:lvlText w:val="%2."/>
      <w:lvlJc w:val="left"/>
      <w:pPr>
        <w:ind w:left="1500" w:hanging="360"/>
      </w:pPr>
    </w:lvl>
    <w:lvl w:ilvl="2" w:tplc="CCC4135C" w:tentative="1">
      <w:start w:val="1"/>
      <w:numFmt w:val="lowerRoman"/>
      <w:lvlText w:val="%3."/>
      <w:lvlJc w:val="right"/>
      <w:pPr>
        <w:ind w:left="2220" w:hanging="180"/>
      </w:pPr>
    </w:lvl>
    <w:lvl w:ilvl="3" w:tplc="20D01B50" w:tentative="1">
      <w:start w:val="1"/>
      <w:numFmt w:val="decimal"/>
      <w:lvlText w:val="%4."/>
      <w:lvlJc w:val="left"/>
      <w:pPr>
        <w:ind w:left="2940" w:hanging="360"/>
      </w:pPr>
    </w:lvl>
    <w:lvl w:ilvl="4" w:tplc="4FA03D92" w:tentative="1">
      <w:start w:val="1"/>
      <w:numFmt w:val="lowerLetter"/>
      <w:lvlText w:val="%5."/>
      <w:lvlJc w:val="left"/>
      <w:pPr>
        <w:ind w:left="3660" w:hanging="360"/>
      </w:pPr>
    </w:lvl>
    <w:lvl w:ilvl="5" w:tplc="76C24AF8" w:tentative="1">
      <w:start w:val="1"/>
      <w:numFmt w:val="lowerRoman"/>
      <w:lvlText w:val="%6."/>
      <w:lvlJc w:val="right"/>
      <w:pPr>
        <w:ind w:left="4380" w:hanging="180"/>
      </w:pPr>
    </w:lvl>
    <w:lvl w:ilvl="6" w:tplc="6778035A" w:tentative="1">
      <w:start w:val="1"/>
      <w:numFmt w:val="decimal"/>
      <w:lvlText w:val="%7."/>
      <w:lvlJc w:val="left"/>
      <w:pPr>
        <w:ind w:left="5100" w:hanging="360"/>
      </w:pPr>
    </w:lvl>
    <w:lvl w:ilvl="7" w:tplc="ECB0B1E4" w:tentative="1">
      <w:start w:val="1"/>
      <w:numFmt w:val="lowerLetter"/>
      <w:lvlText w:val="%8."/>
      <w:lvlJc w:val="left"/>
      <w:pPr>
        <w:ind w:left="5820" w:hanging="360"/>
      </w:pPr>
    </w:lvl>
    <w:lvl w:ilvl="8" w:tplc="EA42AAB0" w:tentative="1">
      <w:start w:val="1"/>
      <w:numFmt w:val="lowerRoman"/>
      <w:lvlText w:val="%9."/>
      <w:lvlJc w:val="right"/>
      <w:pPr>
        <w:ind w:left="6540" w:hanging="180"/>
      </w:pPr>
    </w:lvl>
  </w:abstractNum>
  <w:abstractNum w:abstractNumId="22" w15:restartNumberingAfterBreak="0">
    <w:nsid w:val="7E44434C"/>
    <w:multiLevelType w:val="hybridMultilevel"/>
    <w:tmpl w:val="51C8F03C"/>
    <w:lvl w:ilvl="0" w:tplc="B7EA0A16">
      <w:start w:val="1"/>
      <w:numFmt w:val="lowerLetter"/>
      <w:lvlText w:val="%1)"/>
      <w:lvlJc w:val="left"/>
      <w:pPr>
        <w:ind w:left="1068" w:hanging="360"/>
      </w:pPr>
      <w:rPr>
        <w:rFonts w:hint="default"/>
      </w:rPr>
    </w:lvl>
    <w:lvl w:ilvl="1" w:tplc="47E6B8E6" w:tentative="1">
      <w:start w:val="1"/>
      <w:numFmt w:val="lowerLetter"/>
      <w:lvlText w:val="%2."/>
      <w:lvlJc w:val="left"/>
      <w:pPr>
        <w:ind w:left="1788" w:hanging="360"/>
      </w:pPr>
    </w:lvl>
    <w:lvl w:ilvl="2" w:tplc="06A06FA6" w:tentative="1">
      <w:start w:val="1"/>
      <w:numFmt w:val="lowerRoman"/>
      <w:lvlText w:val="%3."/>
      <w:lvlJc w:val="right"/>
      <w:pPr>
        <w:ind w:left="2508" w:hanging="180"/>
      </w:pPr>
    </w:lvl>
    <w:lvl w:ilvl="3" w:tplc="B55E5E86" w:tentative="1">
      <w:start w:val="1"/>
      <w:numFmt w:val="decimal"/>
      <w:lvlText w:val="%4."/>
      <w:lvlJc w:val="left"/>
      <w:pPr>
        <w:ind w:left="3228" w:hanging="360"/>
      </w:pPr>
    </w:lvl>
    <w:lvl w:ilvl="4" w:tplc="D25A6752" w:tentative="1">
      <w:start w:val="1"/>
      <w:numFmt w:val="lowerLetter"/>
      <w:lvlText w:val="%5."/>
      <w:lvlJc w:val="left"/>
      <w:pPr>
        <w:ind w:left="3948" w:hanging="360"/>
      </w:pPr>
    </w:lvl>
    <w:lvl w:ilvl="5" w:tplc="5538A3B4" w:tentative="1">
      <w:start w:val="1"/>
      <w:numFmt w:val="lowerRoman"/>
      <w:lvlText w:val="%6."/>
      <w:lvlJc w:val="right"/>
      <w:pPr>
        <w:ind w:left="4668" w:hanging="180"/>
      </w:pPr>
    </w:lvl>
    <w:lvl w:ilvl="6" w:tplc="A2C86506" w:tentative="1">
      <w:start w:val="1"/>
      <w:numFmt w:val="decimal"/>
      <w:lvlText w:val="%7."/>
      <w:lvlJc w:val="left"/>
      <w:pPr>
        <w:ind w:left="5388" w:hanging="360"/>
      </w:pPr>
    </w:lvl>
    <w:lvl w:ilvl="7" w:tplc="FFA27DF6" w:tentative="1">
      <w:start w:val="1"/>
      <w:numFmt w:val="lowerLetter"/>
      <w:lvlText w:val="%8."/>
      <w:lvlJc w:val="left"/>
      <w:pPr>
        <w:ind w:left="6108" w:hanging="360"/>
      </w:pPr>
    </w:lvl>
    <w:lvl w:ilvl="8" w:tplc="BC64B9C4" w:tentative="1">
      <w:start w:val="1"/>
      <w:numFmt w:val="lowerRoman"/>
      <w:lvlText w:val="%9."/>
      <w:lvlJc w:val="right"/>
      <w:pPr>
        <w:ind w:left="6828" w:hanging="180"/>
      </w:pPr>
    </w:lvl>
  </w:abstractNum>
  <w:abstractNum w:abstractNumId="23" w15:restartNumberingAfterBreak="0">
    <w:nsid w:val="7F1345AE"/>
    <w:multiLevelType w:val="hybridMultilevel"/>
    <w:tmpl w:val="CCF0C572"/>
    <w:lvl w:ilvl="0" w:tplc="A0185686">
      <w:start w:val="1"/>
      <w:numFmt w:val="bullet"/>
      <w:lvlText w:val=""/>
      <w:lvlJc w:val="left"/>
      <w:pPr>
        <w:ind w:left="720" w:hanging="360"/>
      </w:pPr>
      <w:rPr>
        <w:rFonts w:ascii="Symbol" w:hAnsi="Symbol" w:hint="default"/>
      </w:rPr>
    </w:lvl>
    <w:lvl w:ilvl="1" w:tplc="C52CC9E8" w:tentative="1">
      <w:start w:val="1"/>
      <w:numFmt w:val="bullet"/>
      <w:lvlText w:val="o"/>
      <w:lvlJc w:val="left"/>
      <w:pPr>
        <w:ind w:left="1440" w:hanging="360"/>
      </w:pPr>
      <w:rPr>
        <w:rFonts w:ascii="Courier New" w:hAnsi="Courier New" w:cs="Courier New" w:hint="default"/>
      </w:rPr>
    </w:lvl>
    <w:lvl w:ilvl="2" w:tplc="43BE1C74" w:tentative="1">
      <w:start w:val="1"/>
      <w:numFmt w:val="bullet"/>
      <w:lvlText w:val=""/>
      <w:lvlJc w:val="left"/>
      <w:pPr>
        <w:ind w:left="2160" w:hanging="360"/>
      </w:pPr>
      <w:rPr>
        <w:rFonts w:ascii="Wingdings" w:hAnsi="Wingdings" w:hint="default"/>
      </w:rPr>
    </w:lvl>
    <w:lvl w:ilvl="3" w:tplc="12FEF2A2" w:tentative="1">
      <w:start w:val="1"/>
      <w:numFmt w:val="bullet"/>
      <w:lvlText w:val=""/>
      <w:lvlJc w:val="left"/>
      <w:pPr>
        <w:ind w:left="2880" w:hanging="360"/>
      </w:pPr>
      <w:rPr>
        <w:rFonts w:ascii="Symbol" w:hAnsi="Symbol" w:hint="default"/>
      </w:rPr>
    </w:lvl>
    <w:lvl w:ilvl="4" w:tplc="FB58E47C" w:tentative="1">
      <w:start w:val="1"/>
      <w:numFmt w:val="bullet"/>
      <w:lvlText w:val="o"/>
      <w:lvlJc w:val="left"/>
      <w:pPr>
        <w:ind w:left="3600" w:hanging="360"/>
      </w:pPr>
      <w:rPr>
        <w:rFonts w:ascii="Courier New" w:hAnsi="Courier New" w:cs="Courier New" w:hint="default"/>
      </w:rPr>
    </w:lvl>
    <w:lvl w:ilvl="5" w:tplc="F7148190" w:tentative="1">
      <w:start w:val="1"/>
      <w:numFmt w:val="bullet"/>
      <w:lvlText w:val=""/>
      <w:lvlJc w:val="left"/>
      <w:pPr>
        <w:ind w:left="4320" w:hanging="360"/>
      </w:pPr>
      <w:rPr>
        <w:rFonts w:ascii="Wingdings" w:hAnsi="Wingdings" w:hint="default"/>
      </w:rPr>
    </w:lvl>
    <w:lvl w:ilvl="6" w:tplc="E272E506" w:tentative="1">
      <w:start w:val="1"/>
      <w:numFmt w:val="bullet"/>
      <w:lvlText w:val=""/>
      <w:lvlJc w:val="left"/>
      <w:pPr>
        <w:ind w:left="5040" w:hanging="360"/>
      </w:pPr>
      <w:rPr>
        <w:rFonts w:ascii="Symbol" w:hAnsi="Symbol" w:hint="default"/>
      </w:rPr>
    </w:lvl>
    <w:lvl w:ilvl="7" w:tplc="C9DA3072" w:tentative="1">
      <w:start w:val="1"/>
      <w:numFmt w:val="bullet"/>
      <w:lvlText w:val="o"/>
      <w:lvlJc w:val="left"/>
      <w:pPr>
        <w:ind w:left="5760" w:hanging="360"/>
      </w:pPr>
      <w:rPr>
        <w:rFonts w:ascii="Courier New" w:hAnsi="Courier New" w:cs="Courier New" w:hint="default"/>
      </w:rPr>
    </w:lvl>
    <w:lvl w:ilvl="8" w:tplc="04625DB2" w:tentative="1">
      <w:start w:val="1"/>
      <w:numFmt w:val="bullet"/>
      <w:lvlText w:val=""/>
      <w:lvlJc w:val="left"/>
      <w:pPr>
        <w:ind w:left="6480" w:hanging="360"/>
      </w:pPr>
      <w:rPr>
        <w:rFonts w:ascii="Wingdings" w:hAnsi="Wingdings" w:hint="default"/>
      </w:rPr>
    </w:lvl>
  </w:abstractNum>
  <w:num w:numId="1" w16cid:durableId="1829513213">
    <w:abstractNumId w:val="8"/>
  </w:num>
  <w:num w:numId="2" w16cid:durableId="1319265682">
    <w:abstractNumId w:val="3"/>
  </w:num>
  <w:num w:numId="3" w16cid:durableId="1675061325">
    <w:abstractNumId w:val="2"/>
  </w:num>
  <w:num w:numId="4" w16cid:durableId="1777365560">
    <w:abstractNumId w:val="1"/>
  </w:num>
  <w:num w:numId="5" w16cid:durableId="1935090978">
    <w:abstractNumId w:val="0"/>
  </w:num>
  <w:num w:numId="6" w16cid:durableId="1989243322">
    <w:abstractNumId w:val="9"/>
  </w:num>
  <w:num w:numId="7" w16cid:durableId="679739965">
    <w:abstractNumId w:val="7"/>
  </w:num>
  <w:num w:numId="8" w16cid:durableId="1825588416">
    <w:abstractNumId w:val="6"/>
  </w:num>
  <w:num w:numId="9" w16cid:durableId="587734081">
    <w:abstractNumId w:val="5"/>
  </w:num>
  <w:num w:numId="10" w16cid:durableId="1334838155">
    <w:abstractNumId w:val="4"/>
  </w:num>
  <w:num w:numId="11" w16cid:durableId="1001740316">
    <w:abstractNumId w:val="14"/>
  </w:num>
  <w:num w:numId="12" w16cid:durableId="4596520">
    <w:abstractNumId w:val="21"/>
  </w:num>
  <w:num w:numId="13" w16cid:durableId="551498112">
    <w:abstractNumId w:val="11"/>
  </w:num>
  <w:num w:numId="14" w16cid:durableId="19596201">
    <w:abstractNumId w:val="10"/>
  </w:num>
  <w:num w:numId="15" w16cid:durableId="1335061931">
    <w:abstractNumId w:val="22"/>
  </w:num>
  <w:num w:numId="16" w16cid:durableId="1440880062">
    <w:abstractNumId w:val="20"/>
    <w:lvlOverride w:ilvl="0">
      <w:startOverride w:val="1"/>
    </w:lvlOverride>
  </w:num>
  <w:num w:numId="17" w16cid:durableId="1237083762">
    <w:abstractNumId w:val="13"/>
    <w:lvlOverride w:ilvl="0">
      <w:startOverride w:val="1"/>
    </w:lvlOverride>
  </w:num>
  <w:num w:numId="18" w16cid:durableId="1884170599">
    <w:abstractNumId w:val="17"/>
    <w:lvlOverride w:ilvl="0">
      <w:startOverride w:val="1"/>
    </w:lvlOverride>
  </w:num>
  <w:num w:numId="19" w16cid:durableId="1405375179">
    <w:abstractNumId w:val="16"/>
    <w:lvlOverride w:ilvl="0">
      <w:startOverride w:val="1"/>
    </w:lvlOverride>
  </w:num>
  <w:num w:numId="20" w16cid:durableId="1109735280">
    <w:abstractNumId w:val="19"/>
    <w:lvlOverride w:ilvl="0">
      <w:startOverride w:val="1"/>
    </w:lvlOverride>
  </w:num>
  <w:num w:numId="21" w16cid:durableId="1688675113">
    <w:abstractNumId w:val="12"/>
    <w:lvlOverride w:ilvl="0">
      <w:startOverride w:val="1"/>
    </w:lvlOverride>
  </w:num>
  <w:num w:numId="22" w16cid:durableId="237861886">
    <w:abstractNumId w:val="15"/>
    <w:lvlOverride w:ilvl="0">
      <w:startOverride w:val="1"/>
    </w:lvlOverride>
  </w:num>
  <w:num w:numId="23" w16cid:durableId="963463928">
    <w:abstractNumId w:val="23"/>
  </w:num>
  <w:num w:numId="24" w16cid:durableId="792999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74B"/>
    <w:rsid w:val="000101A4"/>
    <w:rsid w:val="00026AD4"/>
    <w:rsid w:val="0003672D"/>
    <w:rsid w:val="00044500"/>
    <w:rsid w:val="00046074"/>
    <w:rsid w:val="00062B4A"/>
    <w:rsid w:val="00066E0F"/>
    <w:rsid w:val="000715DC"/>
    <w:rsid w:val="00073F73"/>
    <w:rsid w:val="000752AE"/>
    <w:rsid w:val="0007582F"/>
    <w:rsid w:val="00081CA6"/>
    <w:rsid w:val="00090EA0"/>
    <w:rsid w:val="00092E2E"/>
    <w:rsid w:val="000A14F1"/>
    <w:rsid w:val="000A4C94"/>
    <w:rsid w:val="000B1F62"/>
    <w:rsid w:val="000D6B6D"/>
    <w:rsid w:val="000F1C15"/>
    <w:rsid w:val="000F5D1B"/>
    <w:rsid w:val="00111F3A"/>
    <w:rsid w:val="00154900"/>
    <w:rsid w:val="0016355B"/>
    <w:rsid w:val="001640D0"/>
    <w:rsid w:val="001933C3"/>
    <w:rsid w:val="001C10AF"/>
    <w:rsid w:val="001C649D"/>
    <w:rsid w:val="001C7619"/>
    <w:rsid w:val="001E7CF9"/>
    <w:rsid w:val="001F29AE"/>
    <w:rsid w:val="0020049E"/>
    <w:rsid w:val="0021450B"/>
    <w:rsid w:val="00232ACE"/>
    <w:rsid w:val="00233549"/>
    <w:rsid w:val="002456B8"/>
    <w:rsid w:val="002544F9"/>
    <w:rsid w:val="00281A08"/>
    <w:rsid w:val="0029024A"/>
    <w:rsid w:val="00293FB6"/>
    <w:rsid w:val="002D538C"/>
    <w:rsid w:val="002D72D1"/>
    <w:rsid w:val="0031724E"/>
    <w:rsid w:val="00322B01"/>
    <w:rsid w:val="00333454"/>
    <w:rsid w:val="003574BA"/>
    <w:rsid w:val="00366042"/>
    <w:rsid w:val="003714D7"/>
    <w:rsid w:val="0037347E"/>
    <w:rsid w:val="00377679"/>
    <w:rsid w:val="0038325B"/>
    <w:rsid w:val="00392F78"/>
    <w:rsid w:val="00394CEF"/>
    <w:rsid w:val="003A3944"/>
    <w:rsid w:val="003A6CE1"/>
    <w:rsid w:val="003A72F2"/>
    <w:rsid w:val="003C1EA7"/>
    <w:rsid w:val="003C5F32"/>
    <w:rsid w:val="003E052C"/>
    <w:rsid w:val="003E24D7"/>
    <w:rsid w:val="003F49F8"/>
    <w:rsid w:val="003F59A5"/>
    <w:rsid w:val="00400C7D"/>
    <w:rsid w:val="004036C0"/>
    <w:rsid w:val="004048BF"/>
    <w:rsid w:val="00407ED4"/>
    <w:rsid w:val="00416A8B"/>
    <w:rsid w:val="00430687"/>
    <w:rsid w:val="00445D1B"/>
    <w:rsid w:val="00454CF7"/>
    <w:rsid w:val="004560DA"/>
    <w:rsid w:val="00467C11"/>
    <w:rsid w:val="00480892"/>
    <w:rsid w:val="0048243E"/>
    <w:rsid w:val="004930A6"/>
    <w:rsid w:val="004B095D"/>
    <w:rsid w:val="004B21C7"/>
    <w:rsid w:val="004B360F"/>
    <w:rsid w:val="004C0DEB"/>
    <w:rsid w:val="004D2FB4"/>
    <w:rsid w:val="0051472B"/>
    <w:rsid w:val="005176B0"/>
    <w:rsid w:val="00525FB2"/>
    <w:rsid w:val="005578D9"/>
    <w:rsid w:val="0056092B"/>
    <w:rsid w:val="0056613E"/>
    <w:rsid w:val="005F1EDE"/>
    <w:rsid w:val="0060328F"/>
    <w:rsid w:val="00603F9F"/>
    <w:rsid w:val="00624367"/>
    <w:rsid w:val="00633303"/>
    <w:rsid w:val="00634AA4"/>
    <w:rsid w:val="006677F6"/>
    <w:rsid w:val="00673098"/>
    <w:rsid w:val="006737BC"/>
    <w:rsid w:val="0067752B"/>
    <w:rsid w:val="006860A1"/>
    <w:rsid w:val="00687A2A"/>
    <w:rsid w:val="006A161D"/>
    <w:rsid w:val="006A329A"/>
    <w:rsid w:val="006B5A0E"/>
    <w:rsid w:val="006B6A2D"/>
    <w:rsid w:val="006E574B"/>
    <w:rsid w:val="006E6386"/>
    <w:rsid w:val="006E7C03"/>
    <w:rsid w:val="006F2F32"/>
    <w:rsid w:val="007060B0"/>
    <w:rsid w:val="00715161"/>
    <w:rsid w:val="00730247"/>
    <w:rsid w:val="00732654"/>
    <w:rsid w:val="007406B3"/>
    <w:rsid w:val="007425FD"/>
    <w:rsid w:val="0075325D"/>
    <w:rsid w:val="007556FC"/>
    <w:rsid w:val="00790AA8"/>
    <w:rsid w:val="007B446E"/>
    <w:rsid w:val="007C1C7F"/>
    <w:rsid w:val="007C3A7F"/>
    <w:rsid w:val="007E2C96"/>
    <w:rsid w:val="00800A18"/>
    <w:rsid w:val="00813C88"/>
    <w:rsid w:val="00817638"/>
    <w:rsid w:val="00834E3E"/>
    <w:rsid w:val="0084502F"/>
    <w:rsid w:val="008640CA"/>
    <w:rsid w:val="0086661B"/>
    <w:rsid w:val="00881DFB"/>
    <w:rsid w:val="00890260"/>
    <w:rsid w:val="008A2098"/>
    <w:rsid w:val="008A4375"/>
    <w:rsid w:val="008B22B2"/>
    <w:rsid w:val="008C1EBD"/>
    <w:rsid w:val="008C517C"/>
    <w:rsid w:val="008C563B"/>
    <w:rsid w:val="008D010F"/>
    <w:rsid w:val="008D3799"/>
    <w:rsid w:val="008E4DBB"/>
    <w:rsid w:val="008F12F6"/>
    <w:rsid w:val="008F7747"/>
    <w:rsid w:val="00906357"/>
    <w:rsid w:val="009070E1"/>
    <w:rsid w:val="00912623"/>
    <w:rsid w:val="0091781A"/>
    <w:rsid w:val="009224DC"/>
    <w:rsid w:val="00951210"/>
    <w:rsid w:val="00955ECE"/>
    <w:rsid w:val="00960239"/>
    <w:rsid w:val="00963E2B"/>
    <w:rsid w:val="00970AAA"/>
    <w:rsid w:val="009748DC"/>
    <w:rsid w:val="00986726"/>
    <w:rsid w:val="009A0B13"/>
    <w:rsid w:val="009A4526"/>
    <w:rsid w:val="009A6887"/>
    <w:rsid w:val="009B3F5D"/>
    <w:rsid w:val="009B6C45"/>
    <w:rsid w:val="009C195A"/>
    <w:rsid w:val="009C4CB3"/>
    <w:rsid w:val="009D4DBA"/>
    <w:rsid w:val="009E2A8A"/>
    <w:rsid w:val="009F4EFA"/>
    <w:rsid w:val="00A10C0B"/>
    <w:rsid w:val="00A16E89"/>
    <w:rsid w:val="00A2284B"/>
    <w:rsid w:val="00A45036"/>
    <w:rsid w:val="00A52B85"/>
    <w:rsid w:val="00A55160"/>
    <w:rsid w:val="00A57F76"/>
    <w:rsid w:val="00A642C7"/>
    <w:rsid w:val="00A70B12"/>
    <w:rsid w:val="00A7699C"/>
    <w:rsid w:val="00AA483F"/>
    <w:rsid w:val="00AB3504"/>
    <w:rsid w:val="00AB4766"/>
    <w:rsid w:val="00AC212F"/>
    <w:rsid w:val="00AC7C2F"/>
    <w:rsid w:val="00AF4D11"/>
    <w:rsid w:val="00AF707F"/>
    <w:rsid w:val="00B01F02"/>
    <w:rsid w:val="00B06AEF"/>
    <w:rsid w:val="00B12784"/>
    <w:rsid w:val="00B148DC"/>
    <w:rsid w:val="00B33E1A"/>
    <w:rsid w:val="00B53D9E"/>
    <w:rsid w:val="00B54385"/>
    <w:rsid w:val="00B7246B"/>
    <w:rsid w:val="00B7622E"/>
    <w:rsid w:val="00B80107"/>
    <w:rsid w:val="00B91AF2"/>
    <w:rsid w:val="00B91D13"/>
    <w:rsid w:val="00BA74B2"/>
    <w:rsid w:val="00BB58FB"/>
    <w:rsid w:val="00BB6291"/>
    <w:rsid w:val="00BD01C9"/>
    <w:rsid w:val="00BD02B4"/>
    <w:rsid w:val="00BD0521"/>
    <w:rsid w:val="00BF1049"/>
    <w:rsid w:val="00BF3E5C"/>
    <w:rsid w:val="00C02B15"/>
    <w:rsid w:val="00C20C85"/>
    <w:rsid w:val="00C4158C"/>
    <w:rsid w:val="00C46EAC"/>
    <w:rsid w:val="00C71F85"/>
    <w:rsid w:val="00C913AB"/>
    <w:rsid w:val="00C960C3"/>
    <w:rsid w:val="00CA6054"/>
    <w:rsid w:val="00CB13BF"/>
    <w:rsid w:val="00CB296C"/>
    <w:rsid w:val="00CB76AB"/>
    <w:rsid w:val="00CD2364"/>
    <w:rsid w:val="00CD5AFC"/>
    <w:rsid w:val="00CE63FD"/>
    <w:rsid w:val="00CE7941"/>
    <w:rsid w:val="00D01FCA"/>
    <w:rsid w:val="00D058FA"/>
    <w:rsid w:val="00D15E5B"/>
    <w:rsid w:val="00D21F98"/>
    <w:rsid w:val="00D267A0"/>
    <w:rsid w:val="00D4668F"/>
    <w:rsid w:val="00D55564"/>
    <w:rsid w:val="00D626D9"/>
    <w:rsid w:val="00D776F7"/>
    <w:rsid w:val="00D85DAA"/>
    <w:rsid w:val="00DB33BC"/>
    <w:rsid w:val="00DB33C8"/>
    <w:rsid w:val="00DC7156"/>
    <w:rsid w:val="00DD0FC8"/>
    <w:rsid w:val="00DD559A"/>
    <w:rsid w:val="00DF276B"/>
    <w:rsid w:val="00E13B66"/>
    <w:rsid w:val="00E1512F"/>
    <w:rsid w:val="00E170AE"/>
    <w:rsid w:val="00E40DAA"/>
    <w:rsid w:val="00E45C03"/>
    <w:rsid w:val="00E51E82"/>
    <w:rsid w:val="00E6297B"/>
    <w:rsid w:val="00E63B6B"/>
    <w:rsid w:val="00E703B7"/>
    <w:rsid w:val="00E774FA"/>
    <w:rsid w:val="00E85FCE"/>
    <w:rsid w:val="00E86581"/>
    <w:rsid w:val="00E925CE"/>
    <w:rsid w:val="00E941AC"/>
    <w:rsid w:val="00EA0BE5"/>
    <w:rsid w:val="00EA362D"/>
    <w:rsid w:val="00EA6B2E"/>
    <w:rsid w:val="00EC2B99"/>
    <w:rsid w:val="00ED6EEA"/>
    <w:rsid w:val="00ED760F"/>
    <w:rsid w:val="00EE16EC"/>
    <w:rsid w:val="00EF4CE2"/>
    <w:rsid w:val="00EF6A9B"/>
    <w:rsid w:val="00F02810"/>
    <w:rsid w:val="00F12C6A"/>
    <w:rsid w:val="00F22D50"/>
    <w:rsid w:val="00F25F9A"/>
    <w:rsid w:val="00F2715C"/>
    <w:rsid w:val="00F3483C"/>
    <w:rsid w:val="00F34D2C"/>
    <w:rsid w:val="00F479B4"/>
    <w:rsid w:val="00F54613"/>
    <w:rsid w:val="00F640C9"/>
    <w:rsid w:val="00F640D7"/>
    <w:rsid w:val="00F759DE"/>
    <w:rsid w:val="00F80A27"/>
    <w:rsid w:val="00F86C76"/>
    <w:rsid w:val="00F91644"/>
    <w:rsid w:val="00FA0773"/>
    <w:rsid w:val="00FA47BB"/>
    <w:rsid w:val="00FC7AF6"/>
    <w:rsid w:val="00FD2AB8"/>
    <w:rsid w:val="00FE78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8AF18"/>
  <w15:docId w15:val="{05D10C09-D1B0-4AA6-97CD-3F062575A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Tahoma"/>
      <w:lang w:val="eu-ES"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560" w:after="60" w:line="240" w:lineRule="exact"/>
      <w:outlineLvl w:val="2"/>
    </w:pPr>
    <w:rPr>
      <w:b/>
      <w:sz w:val="22"/>
    </w:rPr>
  </w:style>
  <w:style w:type="paragraph" w:styleId="Ttulo4">
    <w:name w:val="heading 4"/>
    <w:basedOn w:val="Normal"/>
    <w:next w:val="Normal"/>
    <w:qFormat/>
    <w:pPr>
      <w:keepNext/>
      <w:spacing w:before="240" w:after="60"/>
      <w:outlineLvl w:val="3"/>
    </w:pPr>
    <w:rPr>
      <w:rFonts w:ascii="Arial" w:hAnsi="Arial"/>
      <w:b/>
      <w:sz w:val="24"/>
    </w:rPr>
  </w:style>
  <w:style w:type="paragraph" w:styleId="Ttulo5">
    <w:name w:val="heading 5"/>
    <w:basedOn w:val="Normal"/>
    <w:next w:val="Normal"/>
    <w:qFormat/>
    <w:pPr>
      <w:spacing w:before="240" w:after="60"/>
      <w:outlineLvl w:val="4"/>
    </w:pPr>
    <w:rPr>
      <w:sz w:val="22"/>
    </w:rPr>
  </w:style>
  <w:style w:type="paragraph" w:styleId="Ttulo6">
    <w:name w:val="heading 6"/>
    <w:basedOn w:val="Normal"/>
    <w:next w:val="Normal"/>
    <w:qFormat/>
    <w:pPr>
      <w:spacing w:before="240" w:after="60"/>
      <w:outlineLvl w:val="5"/>
    </w:pPr>
    <w:rPr>
      <w:i/>
      <w:sz w:val="22"/>
    </w:rPr>
  </w:style>
  <w:style w:type="paragraph" w:styleId="Ttulo7">
    <w:name w:val="heading 7"/>
    <w:basedOn w:val="Normal"/>
    <w:next w:val="Normal"/>
    <w:qFormat/>
    <w:pPr>
      <w:spacing w:before="240" w:after="60"/>
      <w:outlineLvl w:val="6"/>
    </w:pPr>
    <w:rPr>
      <w:rFonts w:ascii="Arial" w:hAnsi="Arial"/>
    </w:rPr>
  </w:style>
  <w:style w:type="paragraph" w:styleId="Ttulo8">
    <w:name w:val="heading 8"/>
    <w:basedOn w:val="Normal"/>
    <w:next w:val="Normal"/>
    <w:qFormat/>
    <w:pPr>
      <w:spacing w:before="240" w:after="60"/>
      <w:outlineLvl w:val="7"/>
    </w:pPr>
    <w:rPr>
      <w:rFonts w:ascii="Arial" w:hAnsi="Arial"/>
      <w:i/>
    </w:rPr>
  </w:style>
  <w:style w:type="paragraph" w:styleId="Ttulo9">
    <w:name w:val="heading 9"/>
    <w:basedOn w:val="Normal"/>
    <w:next w:val="Normal"/>
    <w:qFormat/>
    <w:p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Sangranormal">
    <w:name w:val="Normal Indent"/>
    <w:basedOn w:val="Normal"/>
    <w:semiHidden/>
    <w:pPr>
      <w:spacing w:after="240"/>
      <w:ind w:firstLine="1134"/>
      <w:jc w:val="both"/>
    </w:pPr>
    <w:rPr>
      <w:sz w:val="24"/>
    </w:rPr>
  </w:style>
  <w:style w:type="paragraph" w:styleId="Cierre">
    <w:name w:val="Closing"/>
    <w:basedOn w:val="Normal"/>
    <w:semiHidden/>
    <w:pPr>
      <w:ind w:left="4252"/>
    </w:pPr>
  </w:style>
  <w:style w:type="paragraph" w:styleId="Continuarlista">
    <w:name w:val="List Continue"/>
    <w:basedOn w:val="Normal"/>
    <w:semiHidden/>
    <w:pPr>
      <w:spacing w:after="120"/>
      <w:ind w:left="283"/>
    </w:pPr>
  </w:style>
  <w:style w:type="paragraph" w:styleId="Continuarlista2">
    <w:name w:val="List Continue 2"/>
    <w:basedOn w:val="Normal"/>
    <w:semiHidden/>
    <w:pPr>
      <w:spacing w:after="120"/>
      <w:ind w:left="566"/>
    </w:pPr>
  </w:style>
  <w:style w:type="paragraph" w:styleId="Continuarlista3">
    <w:name w:val="List Continue 3"/>
    <w:basedOn w:val="Normal"/>
    <w:semiHidden/>
    <w:pPr>
      <w:spacing w:after="120"/>
      <w:ind w:left="849"/>
    </w:pPr>
  </w:style>
  <w:style w:type="paragraph" w:styleId="Continuarlista4">
    <w:name w:val="List Continue 4"/>
    <w:basedOn w:val="Normal"/>
    <w:semiHidden/>
    <w:pPr>
      <w:spacing w:after="120"/>
      <w:ind w:left="1132"/>
    </w:pPr>
  </w:style>
  <w:style w:type="paragraph" w:styleId="Continuarlista5">
    <w:name w:val="List Continue 5"/>
    <w:basedOn w:val="Normal"/>
    <w:semiHidden/>
    <w:pPr>
      <w:spacing w:after="120"/>
      <w:ind w:left="1415"/>
    </w:pPr>
  </w:style>
  <w:style w:type="paragraph" w:styleId="Direccinsobre">
    <w:name w:val="envelope address"/>
    <w:basedOn w:val="Normal"/>
    <w:semiHidden/>
    <w:pPr>
      <w:framePr w:w="7920" w:h="1980" w:hRule="exact" w:hSpace="141" w:wrap="auto" w:hAnchor="page" w:xAlign="center" w:yAlign="bottom"/>
      <w:ind w:left="2880"/>
    </w:pPr>
    <w:rPr>
      <w:rFonts w:ascii="Arial" w:hAnsi="Arial"/>
      <w:sz w:val="24"/>
    </w:rPr>
  </w:style>
  <w:style w:type="paragraph" w:styleId="Encabezadodelista">
    <w:name w:val="toa heading"/>
    <w:basedOn w:val="Normal"/>
    <w:next w:val="Normal"/>
    <w:semiHidden/>
    <w:pPr>
      <w:spacing w:before="120"/>
    </w:pPr>
    <w:rPr>
      <w:rFonts w:ascii="Arial" w:hAnsi="Arial"/>
      <w:b/>
      <w:sz w:val="24"/>
    </w:rPr>
  </w:style>
  <w:style w:type="paragraph" w:styleId="Encabezadodemensaje">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Encabezadodenota">
    <w:name w:val="Note Heading"/>
    <w:basedOn w:val="Normal"/>
    <w:next w:val="Normal"/>
    <w:semiHidden/>
  </w:style>
  <w:style w:type="paragraph" w:styleId="Descripcin">
    <w:name w:val="caption"/>
    <w:basedOn w:val="Normal"/>
    <w:next w:val="Normal"/>
    <w:qFormat/>
    <w:pPr>
      <w:spacing w:before="120" w:after="120"/>
    </w:pPr>
    <w:rPr>
      <w:b/>
    </w:rPr>
  </w:style>
  <w:style w:type="paragraph" w:styleId="Fecha">
    <w:name w:val="Date"/>
    <w:basedOn w:val="Normal"/>
    <w:next w:val="Normal"/>
    <w:semiHidden/>
  </w:style>
  <w:style w:type="paragraph" w:styleId="Firma">
    <w:name w:val="Signature"/>
    <w:basedOn w:val="Normal"/>
    <w:semiHidden/>
    <w:pPr>
      <w:ind w:left="4252"/>
    </w:pPr>
  </w:style>
  <w:style w:type="paragraph" w:styleId="ndice1">
    <w:name w:val="index 1"/>
    <w:basedOn w:val="Normal"/>
    <w:next w:val="Normal"/>
    <w:autoRedefine/>
    <w:semiHidden/>
    <w:pPr>
      <w:ind w:left="200" w:hanging="200"/>
    </w:pPr>
  </w:style>
  <w:style w:type="paragraph" w:styleId="ndice2">
    <w:name w:val="index 2"/>
    <w:basedOn w:val="Normal"/>
    <w:next w:val="Normal"/>
    <w:autoRedefine/>
    <w:semiHidden/>
    <w:pPr>
      <w:ind w:left="400" w:hanging="200"/>
    </w:pPr>
  </w:style>
  <w:style w:type="paragraph" w:styleId="ndice3">
    <w:name w:val="index 3"/>
    <w:basedOn w:val="Normal"/>
    <w:next w:val="Normal"/>
    <w:autoRedefine/>
    <w:semiHidden/>
    <w:pPr>
      <w:ind w:left="600" w:hanging="200"/>
    </w:pPr>
  </w:style>
  <w:style w:type="paragraph" w:styleId="ndice4">
    <w:name w:val="index 4"/>
    <w:basedOn w:val="Normal"/>
    <w:next w:val="Normal"/>
    <w:autoRedefine/>
    <w:semiHidden/>
    <w:pPr>
      <w:ind w:left="800" w:hanging="200"/>
    </w:pPr>
  </w:style>
  <w:style w:type="paragraph" w:styleId="ndice5">
    <w:name w:val="index 5"/>
    <w:basedOn w:val="Normal"/>
    <w:next w:val="Normal"/>
    <w:autoRedefine/>
    <w:semiHidden/>
    <w:pPr>
      <w:ind w:left="1000" w:hanging="200"/>
    </w:pPr>
  </w:style>
  <w:style w:type="paragraph" w:styleId="ndice6">
    <w:name w:val="index 6"/>
    <w:basedOn w:val="Normal"/>
    <w:next w:val="Normal"/>
    <w:autoRedefine/>
    <w:semiHidden/>
    <w:pPr>
      <w:ind w:left="1200" w:hanging="200"/>
    </w:pPr>
  </w:style>
  <w:style w:type="paragraph" w:styleId="ndice7">
    <w:name w:val="index 7"/>
    <w:basedOn w:val="Normal"/>
    <w:next w:val="Normal"/>
    <w:autoRedefine/>
    <w:semiHidden/>
    <w:pPr>
      <w:ind w:left="1400" w:hanging="200"/>
    </w:pPr>
  </w:style>
  <w:style w:type="paragraph" w:styleId="ndice8">
    <w:name w:val="index 8"/>
    <w:basedOn w:val="Normal"/>
    <w:next w:val="Normal"/>
    <w:autoRedefine/>
    <w:semiHidden/>
    <w:pPr>
      <w:ind w:left="1600" w:hanging="200"/>
    </w:pPr>
  </w:style>
  <w:style w:type="paragraph" w:styleId="ndice9">
    <w:name w:val="index 9"/>
    <w:basedOn w:val="Normal"/>
    <w:next w:val="Normal"/>
    <w:autoRedefine/>
    <w:semiHidden/>
    <w:pPr>
      <w:ind w:left="1800" w:hanging="20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connmeros">
    <w:name w:val="List Number"/>
    <w:basedOn w:val="Normal"/>
    <w:semiHidden/>
    <w:pPr>
      <w:numPr>
        <w:numId w:val="1"/>
      </w:numPr>
    </w:pPr>
  </w:style>
  <w:style w:type="paragraph" w:styleId="Listaconnmeros2">
    <w:name w:val="List Number 2"/>
    <w:basedOn w:val="Normal"/>
    <w:semiHidden/>
    <w:pPr>
      <w:numPr>
        <w:numId w:val="2"/>
      </w:numPr>
    </w:pPr>
  </w:style>
  <w:style w:type="paragraph" w:styleId="Listaconnmeros3">
    <w:name w:val="List Number 3"/>
    <w:basedOn w:val="Normal"/>
    <w:semiHidden/>
    <w:pPr>
      <w:numPr>
        <w:numId w:val="3"/>
      </w:numPr>
    </w:pPr>
  </w:style>
  <w:style w:type="paragraph" w:styleId="Listaconnmeros4">
    <w:name w:val="List Number 4"/>
    <w:basedOn w:val="Normal"/>
    <w:semiHidden/>
    <w:pPr>
      <w:numPr>
        <w:numId w:val="4"/>
      </w:numPr>
    </w:pPr>
  </w:style>
  <w:style w:type="paragraph" w:styleId="Listaconnmeros5">
    <w:name w:val="List Number 5"/>
    <w:basedOn w:val="Normal"/>
    <w:semiHidden/>
    <w:pPr>
      <w:numPr>
        <w:numId w:val="5"/>
      </w:numPr>
    </w:pPr>
  </w:style>
  <w:style w:type="paragraph" w:styleId="Listaconvietas">
    <w:name w:val="List Bullet"/>
    <w:basedOn w:val="Normal"/>
    <w:autoRedefine/>
    <w:semiHidden/>
    <w:pPr>
      <w:numPr>
        <w:numId w:val="6"/>
      </w:numPr>
    </w:pPr>
  </w:style>
  <w:style w:type="paragraph" w:styleId="Listaconvietas2">
    <w:name w:val="List Bullet 2"/>
    <w:basedOn w:val="Normal"/>
    <w:autoRedefine/>
    <w:semiHidden/>
    <w:pPr>
      <w:numPr>
        <w:numId w:val="7"/>
      </w:numPr>
    </w:pPr>
  </w:style>
  <w:style w:type="paragraph" w:styleId="Listaconvietas3">
    <w:name w:val="List Bullet 3"/>
    <w:basedOn w:val="Normal"/>
    <w:autoRedefine/>
    <w:semiHidden/>
    <w:pPr>
      <w:numPr>
        <w:numId w:val="8"/>
      </w:numPr>
    </w:pPr>
  </w:style>
  <w:style w:type="paragraph" w:styleId="Listaconvietas4">
    <w:name w:val="List Bullet 4"/>
    <w:basedOn w:val="Normal"/>
    <w:autoRedefine/>
    <w:semiHidden/>
    <w:pPr>
      <w:numPr>
        <w:numId w:val="9"/>
      </w:numPr>
    </w:pPr>
  </w:style>
  <w:style w:type="paragraph" w:styleId="Listaconvietas5">
    <w:name w:val="List Bullet 5"/>
    <w:basedOn w:val="Normal"/>
    <w:autoRedefine/>
    <w:semiHidden/>
    <w:pPr>
      <w:numPr>
        <w:numId w:val="10"/>
      </w:numPr>
    </w:pPr>
  </w:style>
  <w:style w:type="paragraph" w:styleId="Mapadeldocumento">
    <w:name w:val="Document Map"/>
    <w:basedOn w:val="Normal"/>
    <w:semiHidden/>
    <w:pPr>
      <w:shd w:val="clear" w:color="auto" w:fill="000080"/>
    </w:pPr>
    <w:rPr>
      <w:rFonts w:ascii="Tahoma" w:hAnsi="Tahoma"/>
    </w:rPr>
  </w:style>
  <w:style w:type="paragraph" w:styleId="Remitedesobre">
    <w:name w:val="envelope return"/>
    <w:basedOn w:val="Normal"/>
    <w:semiHidden/>
    <w:rPr>
      <w:rFonts w:ascii="Arial" w:hAnsi="Arial"/>
    </w:rPr>
  </w:style>
  <w:style w:type="paragraph" w:styleId="Saludo">
    <w:name w:val="Salutation"/>
    <w:basedOn w:val="Normal"/>
    <w:next w:val="Normal"/>
    <w:semiHidden/>
  </w:style>
  <w:style w:type="paragraph" w:styleId="Sangra2detindependiente">
    <w:name w:val="Body Text Indent 2"/>
    <w:basedOn w:val="Normal"/>
    <w:semiHidden/>
    <w:pPr>
      <w:spacing w:after="120" w:line="480" w:lineRule="auto"/>
      <w:ind w:left="283"/>
    </w:pPr>
  </w:style>
  <w:style w:type="paragraph" w:styleId="Sangra3detindependiente">
    <w:name w:val="Body Text Indent 3"/>
    <w:basedOn w:val="Normal"/>
    <w:semiHidden/>
    <w:pPr>
      <w:spacing w:after="120"/>
      <w:ind w:left="283"/>
    </w:pPr>
    <w:rPr>
      <w:sz w:val="16"/>
    </w:rPr>
  </w:style>
  <w:style w:type="paragraph" w:styleId="Subttulo">
    <w:name w:val="Subtitle"/>
    <w:basedOn w:val="Normal"/>
    <w:qFormat/>
    <w:pPr>
      <w:spacing w:after="60"/>
      <w:jc w:val="center"/>
      <w:outlineLvl w:val="1"/>
    </w:pPr>
    <w:rPr>
      <w:rFonts w:ascii="Arial" w:hAnsi="Arial"/>
      <w:sz w:val="24"/>
    </w:rPr>
  </w:style>
  <w:style w:type="paragraph" w:styleId="Tabladeilustraciones">
    <w:name w:val="table of figures"/>
    <w:basedOn w:val="Normal"/>
    <w:next w:val="Normal"/>
    <w:semiHidden/>
    <w:pPr>
      <w:ind w:left="400" w:hanging="400"/>
    </w:pPr>
  </w:style>
  <w:style w:type="paragraph" w:styleId="TDC1">
    <w:name w:val="toc 1"/>
    <w:basedOn w:val="Normal"/>
    <w:next w:val="Normal"/>
    <w:autoRedefine/>
    <w:semiHidden/>
  </w:style>
  <w:style w:type="paragraph" w:styleId="TDC2">
    <w:name w:val="toc 2"/>
    <w:basedOn w:val="Normal"/>
    <w:next w:val="Normal"/>
    <w:autoRedefine/>
    <w:semiHidden/>
    <w:pPr>
      <w:ind w:left="200"/>
    </w:pPr>
  </w:style>
  <w:style w:type="paragraph" w:styleId="TDC3">
    <w:name w:val="toc 3"/>
    <w:basedOn w:val="Normal"/>
    <w:next w:val="Normal"/>
    <w:autoRedefine/>
    <w:semiHidden/>
    <w:pPr>
      <w:ind w:left="400"/>
    </w:pPr>
  </w:style>
  <w:style w:type="paragraph" w:styleId="TDC4">
    <w:name w:val="toc 4"/>
    <w:basedOn w:val="Normal"/>
    <w:next w:val="Normal"/>
    <w:autoRedefine/>
    <w:semiHidden/>
    <w:pPr>
      <w:ind w:left="600"/>
    </w:pPr>
  </w:style>
  <w:style w:type="paragraph" w:styleId="TDC5">
    <w:name w:val="toc 5"/>
    <w:basedOn w:val="Normal"/>
    <w:next w:val="Normal"/>
    <w:autoRedefine/>
    <w:semiHidden/>
    <w:pPr>
      <w:ind w:left="800"/>
    </w:pPr>
  </w:style>
  <w:style w:type="paragraph" w:styleId="TDC6">
    <w:name w:val="toc 6"/>
    <w:basedOn w:val="Normal"/>
    <w:next w:val="Normal"/>
    <w:autoRedefine/>
    <w:semiHidden/>
    <w:pPr>
      <w:ind w:left="1000"/>
    </w:pPr>
  </w:style>
  <w:style w:type="paragraph" w:styleId="TDC7">
    <w:name w:val="toc 7"/>
    <w:basedOn w:val="Normal"/>
    <w:next w:val="Normal"/>
    <w:autoRedefine/>
    <w:semiHidden/>
    <w:pPr>
      <w:ind w:left="1200"/>
    </w:pPr>
  </w:style>
  <w:style w:type="paragraph" w:styleId="TDC8">
    <w:name w:val="toc 8"/>
    <w:basedOn w:val="Normal"/>
    <w:next w:val="Normal"/>
    <w:autoRedefine/>
    <w:semiHidden/>
    <w:pPr>
      <w:ind w:left="1400"/>
    </w:pPr>
  </w:style>
  <w:style w:type="paragraph" w:styleId="TDC9">
    <w:name w:val="toc 9"/>
    <w:basedOn w:val="Normal"/>
    <w:next w:val="Normal"/>
    <w:autoRedefine/>
    <w:semiHidden/>
    <w:pPr>
      <w:ind w:left="1600"/>
    </w:pPr>
  </w:style>
  <w:style w:type="paragraph" w:styleId="Textocomentario">
    <w:name w:val="annotation text"/>
    <w:basedOn w:val="Normal"/>
    <w:semiHidden/>
  </w:style>
  <w:style w:type="paragraph" w:styleId="Textoconsangra">
    <w:name w:val="table of authorities"/>
    <w:basedOn w:val="Normal"/>
    <w:next w:val="Normal"/>
    <w:semiHidden/>
    <w:pPr>
      <w:ind w:left="200" w:hanging="200"/>
    </w:pPr>
  </w:style>
  <w:style w:type="paragraph" w:styleId="Textodebloque">
    <w:name w:val="Block Text"/>
    <w:basedOn w:val="Normal"/>
    <w:semiHidden/>
    <w:pPr>
      <w:spacing w:after="120"/>
      <w:ind w:left="1440" w:right="1440"/>
    </w:pPr>
  </w:style>
  <w:style w:type="paragraph" w:styleId="Textoindependiente">
    <w:name w:val="Body Text"/>
    <w:basedOn w:val="Normal"/>
    <w:semiHidden/>
    <w:pPr>
      <w:spacing w:after="120"/>
    </w:pPr>
  </w:style>
  <w:style w:type="paragraph" w:styleId="Textoindependiente2">
    <w:name w:val="Body Text 2"/>
    <w:basedOn w:val="Normal"/>
    <w:semiHidden/>
    <w:pPr>
      <w:spacing w:after="120" w:line="480" w:lineRule="auto"/>
    </w:pPr>
  </w:style>
  <w:style w:type="paragraph" w:styleId="Textoindependiente3">
    <w:name w:val="Body Text 3"/>
    <w:basedOn w:val="Normal"/>
    <w:semiHidden/>
    <w:pPr>
      <w:spacing w:after="120"/>
    </w:pPr>
    <w:rPr>
      <w:sz w:val="16"/>
    </w:rPr>
  </w:style>
  <w:style w:type="paragraph" w:styleId="Textoindependienteprimerasangra">
    <w:name w:val="Body Text First Indent"/>
    <w:basedOn w:val="Textoindependiente"/>
    <w:semiHidden/>
    <w:pPr>
      <w:ind w:firstLine="210"/>
    </w:pPr>
  </w:style>
  <w:style w:type="paragraph" w:styleId="Textoindependienteprimerasangra2">
    <w:name w:val="Body Text First Indent 2"/>
    <w:basedOn w:val="Sangradetextonormal"/>
    <w:semiHidden/>
    <w:pPr>
      <w:spacing w:after="120"/>
      <w:ind w:left="283" w:firstLine="210"/>
      <w:jc w:val="left"/>
    </w:pPr>
    <w:rPr>
      <w:rFonts w:ascii="Times New Roman" w:hAnsi="Times New Roman"/>
      <w:b w:val="0"/>
      <w:color w:val="auto"/>
      <w:sz w:val="20"/>
    </w:r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s-ES_tradnl"/>
    </w:rPr>
  </w:style>
  <w:style w:type="paragraph" w:styleId="Textonotaalfinal">
    <w:name w:val="endnote text"/>
    <w:basedOn w:val="Normal"/>
    <w:semiHidden/>
  </w:style>
  <w:style w:type="paragraph" w:styleId="Textonotapie">
    <w:name w:val="footnote text"/>
    <w:basedOn w:val="Normal"/>
    <w:semiHidden/>
  </w:style>
  <w:style w:type="paragraph" w:styleId="Textosinformato">
    <w:name w:val="Plain Text"/>
    <w:basedOn w:val="Normal"/>
    <w:semiHidden/>
    <w:rPr>
      <w:rFonts w:ascii="Courier New" w:hAnsi="Courier New"/>
    </w:rPr>
  </w:style>
  <w:style w:type="paragraph" w:styleId="Ttulo">
    <w:name w:val="Title"/>
    <w:basedOn w:val="Normal"/>
    <w:qFormat/>
    <w:pPr>
      <w:spacing w:before="240" w:after="60"/>
      <w:jc w:val="center"/>
      <w:outlineLvl w:val="0"/>
    </w:pPr>
    <w:rPr>
      <w:rFonts w:ascii="Arial" w:hAnsi="Arial"/>
      <w:b/>
      <w:kern w:val="28"/>
      <w:sz w:val="32"/>
    </w:rPr>
  </w:style>
  <w:style w:type="paragraph" w:styleId="Ttulodendice">
    <w:name w:val="index heading"/>
    <w:basedOn w:val="Normal"/>
    <w:next w:val="ndice1"/>
    <w:semiHidden/>
    <w:rPr>
      <w:rFonts w:ascii="Arial" w:hAnsi="Arial"/>
      <w:b/>
    </w:rPr>
  </w:style>
  <w:style w:type="paragraph" w:styleId="Textodeglobo">
    <w:name w:val="Balloon Text"/>
    <w:basedOn w:val="Normal"/>
    <w:link w:val="TextodegloboCar"/>
    <w:uiPriority w:val="99"/>
    <w:semiHidden/>
    <w:unhideWhenUsed/>
    <w:rsid w:val="007C3A7F"/>
    <w:rPr>
      <w:rFonts w:ascii="Tahoma" w:hAnsi="Tahoma"/>
      <w:sz w:val="16"/>
      <w:szCs w:val="16"/>
    </w:rPr>
  </w:style>
  <w:style w:type="character" w:customStyle="1" w:styleId="TextodegloboCar">
    <w:name w:val="Texto de globo Car"/>
    <w:basedOn w:val="Fuentedeprrafopredeter"/>
    <w:link w:val="Textodeglobo"/>
    <w:uiPriority w:val="99"/>
    <w:semiHidden/>
    <w:rsid w:val="007C3A7F"/>
    <w:rPr>
      <w:rFonts w:ascii="Tahoma" w:hAnsi="Tahoma" w:cs="Tahoma"/>
      <w:sz w:val="16"/>
      <w:szCs w:val="16"/>
      <w:lang w:val="es-ES_tradnl" w:bidi="or-IN"/>
    </w:rPr>
  </w:style>
  <w:style w:type="character" w:customStyle="1" w:styleId="EncabezadoCar">
    <w:name w:val="Encabezado Car"/>
    <w:link w:val="Encabezado"/>
    <w:rsid w:val="000715DC"/>
    <w:rPr>
      <w:rFonts w:cs="Tahoma"/>
      <w:lang w:val="es-ES_tradnl" w:bidi="or-IN"/>
    </w:rPr>
  </w:style>
  <w:style w:type="paragraph" w:customStyle="1" w:styleId="parrafo">
    <w:name w:val="parrafo"/>
    <w:basedOn w:val="Normal"/>
    <w:rsid w:val="00FC7AF6"/>
    <w:pPr>
      <w:spacing w:before="100" w:beforeAutospacing="1" w:after="100" w:afterAutospacing="1"/>
    </w:pPr>
    <w:rPr>
      <w:rFonts w:cs="Times New Roman"/>
      <w:sz w:val="24"/>
      <w:szCs w:val="24"/>
      <w:lang w:val="es-ES" w:bidi="ar-SA"/>
    </w:rPr>
  </w:style>
  <w:style w:type="paragraph" w:styleId="NormalWeb">
    <w:name w:val="Normal (Web)"/>
    <w:basedOn w:val="Normal"/>
    <w:uiPriority w:val="99"/>
    <w:unhideWhenUsed/>
    <w:rsid w:val="00951210"/>
    <w:pPr>
      <w:spacing w:before="100" w:beforeAutospacing="1" w:after="100" w:afterAutospacing="1"/>
    </w:pPr>
    <w:rPr>
      <w:rFonts w:cs="Times New Roman"/>
      <w:sz w:val="24"/>
      <w:szCs w:val="24"/>
      <w:lang w:val="es-ES" w:bidi="ar-SA"/>
    </w:rPr>
  </w:style>
  <w:style w:type="paragraph" w:styleId="Prrafodelista">
    <w:name w:val="List Paragraph"/>
    <w:basedOn w:val="Normal"/>
    <w:uiPriority w:val="34"/>
    <w:qFormat/>
    <w:rsid w:val="0004450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FFC87-0F25-4A7E-846C-081B79562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175</Words>
  <Characters>1202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Orden Foral juridica</vt:lpstr>
    </vt:vector>
  </TitlesOfParts>
  <Company>DFA-AFA</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Foral juridica</dc:title>
  <dc:creator>msaezdejauregui</dc:creator>
  <cp:lastModifiedBy>De la Serna Lopez de Armentia, Luis Vidal</cp:lastModifiedBy>
  <cp:revision>3</cp:revision>
  <cp:lastPrinted>2024-12-17T07:55:00Z</cp:lastPrinted>
  <dcterms:created xsi:type="dcterms:W3CDTF">2024-12-17T07:55:00Z</dcterms:created>
  <dcterms:modified xsi:type="dcterms:W3CDTF">2024-12-17T07:55:00Z</dcterms:modified>
</cp:coreProperties>
</file>