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A6F12" w14:textId="61DC779F" w:rsidR="003949BC" w:rsidRDefault="001F1CF0" w:rsidP="003949BC">
      <w:pPr>
        <w:spacing w:after="240"/>
        <w:jc w:val="center"/>
        <w:rPr>
          <w:rFonts w:cs="Times New Roman"/>
          <w:sz w:val="24"/>
          <w:szCs w:val="24"/>
        </w:rPr>
      </w:pPr>
      <w:bookmarkStart w:id="0" w:name="_Hlk156560753"/>
      <w:r>
        <w:rPr>
          <w:rFonts w:cs="Times New Roman"/>
          <w:sz w:val="24"/>
          <w:szCs w:val="24"/>
          <w:lang w:val="eu-ES"/>
        </w:rPr>
        <w:t>OGASUN, FINANTZA ETA AURREKONTU SAILA</w:t>
      </w:r>
      <w:bookmarkEnd w:id="0"/>
    </w:p>
    <w:p w14:paraId="6C558F66" w14:textId="77777777" w:rsidR="003949BC" w:rsidRPr="003949BC" w:rsidRDefault="003949BC" w:rsidP="003949BC">
      <w:pPr>
        <w:spacing w:after="240"/>
        <w:rPr>
          <w:rFonts w:cs="Times New Roman"/>
          <w:sz w:val="24"/>
          <w:szCs w:val="24"/>
        </w:rPr>
      </w:pPr>
    </w:p>
    <w:p w14:paraId="3A085852" w14:textId="1EA6B931" w:rsidR="003949BC" w:rsidRPr="003949BC" w:rsidRDefault="00116827" w:rsidP="003949BC">
      <w:pPr>
        <w:widowControl w:val="0"/>
        <w:spacing w:after="240"/>
        <w:jc w:val="both"/>
        <w:rPr>
          <w:sz w:val="22"/>
          <w:lang w:val="es-ES"/>
        </w:rPr>
      </w:pPr>
      <w:r w:rsidRPr="00116827">
        <w:rPr>
          <w:sz w:val="22"/>
          <w:lang w:val="es-ES"/>
        </w:rPr>
        <w:t>Foru Gobernu Kontseiluaren 2/2024 Zerga premiazko araugintzako dekretua, urriaren 15ekoa. Onespena ematea Arabako zerga araudia egokitzeari balio erantsiaren gaineko zergan egindako zenbait aldaketetara</w:t>
      </w:r>
      <w:r w:rsidR="003949BC" w:rsidRPr="003949BC">
        <w:rPr>
          <w:sz w:val="22"/>
          <w:lang w:val="es-ES"/>
        </w:rPr>
        <w:t>.</w:t>
      </w:r>
    </w:p>
    <w:p w14:paraId="6D31036C" w14:textId="77777777" w:rsidR="003949BC" w:rsidRPr="003949BC" w:rsidRDefault="003949BC" w:rsidP="003949BC">
      <w:pPr>
        <w:widowControl w:val="0"/>
        <w:spacing w:after="240"/>
        <w:jc w:val="both"/>
        <w:rPr>
          <w:sz w:val="22"/>
          <w:lang w:val="es-ES"/>
        </w:rPr>
      </w:pPr>
      <w:r w:rsidRPr="003949BC">
        <w:rPr>
          <w:sz w:val="22"/>
          <w:lang w:val="es-ES"/>
        </w:rPr>
        <w:t xml:space="preserve">Ekainaren 26ko 4/2024 Errege Lege Dekretuak, zeinaren bidez luzatu egiten baitira Ukrainako eta Ekialde Hurbileko gatazken ondorio ekonomiko eta sozialei aurre egiteko zenbait neurri, eta zeinaren bidez premiazko neurriak hartzen baitira arlo fiskal, energetiko eta sozialean, balio erantsiaren gaineko zergari eragiten dioten zerga neurriak ezarri ditu. </w:t>
      </w:r>
    </w:p>
    <w:p w14:paraId="0C5D4AF0" w14:textId="77777777" w:rsidR="003949BC" w:rsidRPr="003949BC" w:rsidRDefault="003949BC" w:rsidP="003949BC">
      <w:pPr>
        <w:widowControl w:val="0"/>
        <w:spacing w:after="240"/>
        <w:jc w:val="both"/>
        <w:rPr>
          <w:sz w:val="22"/>
          <w:lang w:val="es-ES"/>
        </w:rPr>
      </w:pPr>
      <w:r w:rsidRPr="003949BC">
        <w:rPr>
          <w:sz w:val="22"/>
          <w:lang w:val="es-ES"/>
        </w:rPr>
        <w:t>Europar Batasunaren barruko entrega, inportazio eta eskuratze jakin batzuen kasuan, neurri horiek aldi baterakoak dira, eta uztailaren 1etik aurrera BEZaren beherapenari eusten diote, ehuneko 5eko (hazi olioak eta elikadura pastak) eta ehuneko 0ko (premia biziko elikagaiak eta oliba olioak) tasetan, 2024ko irailaren 30era arte. Urriaren 1etik aurrera, berriz, zerga tasa horiek ehuneko 7,5era eta 2ra igoko dira, hurrenez hurren, 2024ko abenduaren 31ra arte. Era berean, eragiketa horiei aplikatu beharreko baliokidetasun errekargua, uztailaren 1etik irailaren 30era bitartean, ehuneko 0,62 izango da hazi olioen eta elikadura pasten kasuan, eta ehuneko 0 oinarrizko beharrizanetarako elikagaien eta oliba olioen kasuan. 2024ko urriaren 1etik abenduaren 31ra bitartean, baliokidetasun errekargua ehuneko 1ekoa eta ehuneko 0,26koa izango da, hurrenez hurren.</w:t>
      </w:r>
    </w:p>
    <w:p w14:paraId="721080AC" w14:textId="77777777" w:rsidR="003949BC" w:rsidRPr="003949BC" w:rsidRDefault="003949BC" w:rsidP="003949BC">
      <w:pPr>
        <w:widowControl w:val="0"/>
        <w:spacing w:after="240"/>
        <w:jc w:val="both"/>
        <w:rPr>
          <w:sz w:val="22"/>
          <w:lang w:val="es-ES"/>
        </w:rPr>
      </w:pPr>
      <w:r w:rsidRPr="003949BC">
        <w:rPr>
          <w:sz w:val="22"/>
          <w:lang w:val="es-ES"/>
        </w:rPr>
        <w:t xml:space="preserve">Oliba olioaren entregei aplikatu beharreko zerga tasaren kasuan, oinarrizko beharrizanetarako elikagai gisa finkatuko da ehuneko 4ko tasa supermurriztuan, 2025eko urtarrilaren 1etik aurrera, eta, horretarako, Balio Erantsiaren gaineko Zergari buruzko urtarrilaren 19ko 12/1993 Araugintzako Foru Dekretua aldatu behar da. Aldaketa hori mugagabea izango da ondorio horietarako. </w:t>
      </w:r>
    </w:p>
    <w:p w14:paraId="7E253C1E" w14:textId="77777777" w:rsidR="003949BC" w:rsidRPr="003949BC" w:rsidRDefault="003949BC" w:rsidP="003949BC">
      <w:pPr>
        <w:widowControl w:val="0"/>
        <w:spacing w:after="240"/>
        <w:jc w:val="both"/>
        <w:rPr>
          <w:sz w:val="22"/>
          <w:lang w:val="es-ES"/>
        </w:rPr>
      </w:pPr>
      <w:r w:rsidRPr="003949BC">
        <w:rPr>
          <w:sz w:val="22"/>
          <w:lang w:val="es-ES"/>
        </w:rPr>
        <w:t>Maiatzaren 23ko 12/2002 Legeak onetsi zuen Euskal Autonomia Erkidegoko Ekonomia Itunak 26. artikuluan xedatzen duenez, zerga itundua da balio erantsiaren gaineko zerga. Era berean, xedatzen du salbuespen jakin batzuetan izan ezik, Estatuak une bakoitzean ezarrita dituen edukizko eta formazko arau berberak erabiliko dituztela lurralde historikoetako erakunde eskudunek.</w:t>
      </w:r>
    </w:p>
    <w:p w14:paraId="758051FE" w14:textId="77777777" w:rsidR="003949BC" w:rsidRPr="003949BC" w:rsidRDefault="003949BC" w:rsidP="003949BC">
      <w:pPr>
        <w:widowControl w:val="0"/>
        <w:spacing w:after="240"/>
        <w:jc w:val="both"/>
        <w:rPr>
          <w:sz w:val="22"/>
          <w:lang w:val="es-ES"/>
        </w:rPr>
      </w:pPr>
      <w:r w:rsidRPr="003949BC">
        <w:rPr>
          <w:sz w:val="22"/>
          <w:lang w:val="es-ES"/>
        </w:rPr>
        <w:t>Aurrekoarekin bat etorriz, xedapen honen xedea da Arabako ordenamendu juridikora egokitzea aipatutako ekainaren 26ko 4/2024ko Errege Lege Dekretuan hartutako zerga neurriak eta, hartara, aipatutako aldaketak txertatzea, Ekonomia Itunaren 26. artikuluan ezarritakoa betetzeko.</w:t>
      </w:r>
    </w:p>
    <w:p w14:paraId="56D66A4B" w14:textId="77777777" w:rsidR="003949BC" w:rsidRPr="003949BC" w:rsidRDefault="003949BC" w:rsidP="003949BC">
      <w:pPr>
        <w:widowControl w:val="0"/>
        <w:spacing w:after="240"/>
        <w:jc w:val="both"/>
        <w:rPr>
          <w:sz w:val="22"/>
          <w:lang w:val="es-ES"/>
        </w:rPr>
      </w:pPr>
      <w:r w:rsidRPr="003949BC">
        <w:rPr>
          <w:sz w:val="22"/>
          <w:lang w:val="es-ES"/>
        </w:rPr>
        <w:t>Aztertu da Zerga Araudiaren Zerbitzuak horri buruz egindako arau inpaktuaren txosten laburra.</w:t>
      </w:r>
    </w:p>
    <w:p w14:paraId="5060F6D8" w14:textId="32EA90B0" w:rsidR="000F297B" w:rsidRDefault="003949BC" w:rsidP="003949BC">
      <w:pPr>
        <w:widowControl w:val="0"/>
        <w:spacing w:after="240"/>
        <w:jc w:val="both"/>
        <w:rPr>
          <w:sz w:val="22"/>
          <w:lang w:val="es-ES"/>
        </w:rPr>
      </w:pPr>
      <w:r w:rsidRPr="003949BC">
        <w:rPr>
          <w:sz w:val="22"/>
          <w:lang w:val="es-ES"/>
        </w:rPr>
        <w:t>Horregatik, bigarren diputatu nagusiorde eta Ogasun, Finantza eta Aurrekontu Saileko foru diputatuak proposatuta, Foru Gobernu Kontseiluak gaur bertan egindako bilkuran gaia aztertu ondoren, Arabako Zergen otsailaren 28ko 6/2005 Foru Arauaren 8. artikuluak eta Arabako Foru Aldundiaren gobernuari, antolaketari eta araubide juridikoari buruzko martxoaren 15eko 10/2023 Foru Arauak Aldundiari ematen dizkioten eskumenak baliatuz, hau</w:t>
      </w:r>
    </w:p>
    <w:p w14:paraId="624CDE1A" w14:textId="77777777" w:rsidR="000F297B" w:rsidRPr="003949BC" w:rsidRDefault="000F297B" w:rsidP="003949BC">
      <w:pPr>
        <w:widowControl w:val="0"/>
        <w:spacing w:after="240"/>
        <w:jc w:val="both"/>
        <w:rPr>
          <w:sz w:val="22"/>
          <w:lang w:val="es-ES"/>
        </w:rPr>
      </w:pPr>
    </w:p>
    <w:p w14:paraId="05EA7A0E" w14:textId="587D3A9A" w:rsidR="003949BC" w:rsidRDefault="003949BC" w:rsidP="003949BC">
      <w:pPr>
        <w:widowControl w:val="0"/>
        <w:spacing w:after="240"/>
        <w:jc w:val="center"/>
        <w:rPr>
          <w:sz w:val="22"/>
          <w:lang w:val="es-ES"/>
        </w:rPr>
      </w:pPr>
      <w:r w:rsidRPr="003949BC">
        <w:rPr>
          <w:sz w:val="22"/>
          <w:lang w:val="es-ES"/>
        </w:rPr>
        <w:t>XEDATZEN DUT</w:t>
      </w:r>
    </w:p>
    <w:p w14:paraId="10193724" w14:textId="77777777" w:rsidR="003949BC" w:rsidRPr="003949BC" w:rsidRDefault="003949BC" w:rsidP="003949BC">
      <w:pPr>
        <w:widowControl w:val="0"/>
        <w:spacing w:after="240"/>
        <w:jc w:val="center"/>
        <w:rPr>
          <w:sz w:val="22"/>
          <w:lang w:val="es-ES"/>
        </w:rPr>
      </w:pPr>
    </w:p>
    <w:p w14:paraId="0F5924EF" w14:textId="77777777" w:rsidR="003949BC" w:rsidRPr="003949BC" w:rsidRDefault="003949BC" w:rsidP="003949BC">
      <w:pPr>
        <w:widowControl w:val="0"/>
        <w:spacing w:after="240"/>
        <w:jc w:val="both"/>
        <w:rPr>
          <w:sz w:val="22"/>
          <w:lang w:val="es-ES"/>
        </w:rPr>
      </w:pPr>
      <w:r w:rsidRPr="003949BC">
        <w:rPr>
          <w:sz w:val="22"/>
          <w:lang w:val="es-ES"/>
        </w:rPr>
        <w:lastRenderedPageBreak/>
        <w:t>Artikulu bakarra. Balio erantsiaren gaineko zerga.</w:t>
      </w:r>
    </w:p>
    <w:p w14:paraId="69EAA0FD" w14:textId="77777777" w:rsidR="003949BC" w:rsidRPr="003949BC" w:rsidRDefault="003949BC" w:rsidP="003949BC">
      <w:pPr>
        <w:widowControl w:val="0"/>
        <w:spacing w:after="240"/>
        <w:jc w:val="both"/>
        <w:rPr>
          <w:sz w:val="22"/>
          <w:lang w:val="es-ES"/>
        </w:rPr>
      </w:pPr>
      <w:r w:rsidRPr="003949BC">
        <w:rPr>
          <w:sz w:val="22"/>
          <w:lang w:val="es-ES"/>
        </w:rPr>
        <w:t>Lehenengoa. Balio erantsiaren gaineko zergaren zerga tasa, Europar Batasunaren barruko elikagai entrega, inportazio eta eskuratze jakin batzuei aldi baterako aplikatzekoa, bai eta baliokidetasun errekarguaren ondorioetarako ere.</w:t>
      </w:r>
    </w:p>
    <w:p w14:paraId="692F04A4" w14:textId="77777777" w:rsidR="003949BC" w:rsidRPr="003949BC" w:rsidRDefault="003949BC" w:rsidP="003949BC">
      <w:pPr>
        <w:widowControl w:val="0"/>
        <w:spacing w:after="240"/>
        <w:jc w:val="both"/>
        <w:rPr>
          <w:sz w:val="22"/>
          <w:lang w:val="es-ES"/>
        </w:rPr>
      </w:pPr>
      <w:r w:rsidRPr="003949BC">
        <w:rPr>
          <w:sz w:val="22"/>
          <w:lang w:val="es-ES"/>
        </w:rPr>
        <w:t>Bat. 2023ko urtarrilaren 1etik aurrerako ondorioekin eta 2024ko ekainaren 30era arteko indarrarekin:</w:t>
      </w:r>
    </w:p>
    <w:p w14:paraId="4BD1F5A6" w14:textId="77777777" w:rsidR="003949BC" w:rsidRPr="003949BC" w:rsidRDefault="003949BC" w:rsidP="003949BC">
      <w:pPr>
        <w:widowControl w:val="0"/>
        <w:spacing w:after="240"/>
        <w:jc w:val="both"/>
        <w:rPr>
          <w:sz w:val="22"/>
          <w:lang w:val="es-ES"/>
        </w:rPr>
      </w:pPr>
      <w:r w:rsidRPr="003949BC">
        <w:rPr>
          <w:sz w:val="22"/>
          <w:lang w:val="es-ES"/>
        </w:rPr>
        <w:t>1. Balio erantsiaren gaineko zergaren ehuneko 5eko tasa aplikatuko zaie Europar Batasunaren barruko honako produktu hauen entregei, inportazioei eta eskuratzeei:</w:t>
      </w:r>
    </w:p>
    <w:p w14:paraId="50C9B4A0" w14:textId="77777777" w:rsidR="003949BC" w:rsidRPr="003949BC" w:rsidRDefault="003949BC" w:rsidP="003949BC">
      <w:pPr>
        <w:widowControl w:val="0"/>
        <w:spacing w:after="240"/>
        <w:jc w:val="both"/>
        <w:rPr>
          <w:sz w:val="22"/>
          <w:lang w:val="es-ES"/>
        </w:rPr>
      </w:pPr>
      <w:r w:rsidRPr="003949BC">
        <w:rPr>
          <w:sz w:val="22"/>
          <w:lang w:val="es-ES"/>
        </w:rPr>
        <w:t>a) Hazi olioak.</w:t>
      </w:r>
    </w:p>
    <w:p w14:paraId="6523375D" w14:textId="77777777" w:rsidR="003949BC" w:rsidRPr="003949BC" w:rsidRDefault="003949BC" w:rsidP="003949BC">
      <w:pPr>
        <w:widowControl w:val="0"/>
        <w:spacing w:after="240"/>
        <w:jc w:val="both"/>
        <w:rPr>
          <w:sz w:val="22"/>
          <w:lang w:val="es-ES"/>
        </w:rPr>
      </w:pPr>
      <w:r w:rsidRPr="003949BC">
        <w:rPr>
          <w:sz w:val="22"/>
          <w:lang w:val="es-ES"/>
        </w:rPr>
        <w:t>b) Elikadura pastak.</w:t>
      </w:r>
    </w:p>
    <w:p w14:paraId="130FD171" w14:textId="77777777" w:rsidR="003949BC" w:rsidRPr="003949BC" w:rsidRDefault="003949BC" w:rsidP="003949BC">
      <w:pPr>
        <w:widowControl w:val="0"/>
        <w:spacing w:after="240"/>
        <w:jc w:val="both"/>
        <w:rPr>
          <w:sz w:val="22"/>
          <w:lang w:val="es-ES"/>
        </w:rPr>
      </w:pPr>
      <w:r w:rsidRPr="003949BC">
        <w:rPr>
          <w:sz w:val="22"/>
          <w:lang w:val="es-ES"/>
        </w:rPr>
        <w:t>Eragiketa horiei aplikatu beharreko baliokidetasun errekarguaren tasa ehuneko 0,62 izango da.</w:t>
      </w:r>
    </w:p>
    <w:p w14:paraId="60E289AE" w14:textId="77777777" w:rsidR="003949BC" w:rsidRPr="003949BC" w:rsidRDefault="003949BC" w:rsidP="003949BC">
      <w:pPr>
        <w:widowControl w:val="0"/>
        <w:spacing w:after="240"/>
        <w:jc w:val="both"/>
        <w:rPr>
          <w:sz w:val="22"/>
          <w:lang w:val="es-ES"/>
        </w:rPr>
      </w:pPr>
      <w:r w:rsidRPr="003949BC">
        <w:rPr>
          <w:sz w:val="22"/>
          <w:lang w:val="es-ES"/>
        </w:rPr>
        <w:t>2. Balio erantsiaren gaineko zergaren ehuneko 0ko tasa aplikatuko zaie Europar Batasunaren barruko honako produktu hauen entregei, inportazioei eta eskuratzeei:</w:t>
      </w:r>
    </w:p>
    <w:p w14:paraId="4AF2A566" w14:textId="38B6D103" w:rsidR="003949BC" w:rsidRPr="003949BC" w:rsidRDefault="003949BC" w:rsidP="003949BC">
      <w:pPr>
        <w:widowControl w:val="0"/>
        <w:spacing w:after="240"/>
        <w:jc w:val="both"/>
        <w:rPr>
          <w:sz w:val="22"/>
          <w:lang w:val="es-ES"/>
        </w:rPr>
      </w:pPr>
      <w:r w:rsidRPr="003949BC">
        <w:rPr>
          <w:sz w:val="22"/>
          <w:lang w:val="es-ES"/>
        </w:rPr>
        <w:t>a) Ogi arrunta, bai eta ogi arrunt izoztuaren orea eta ogi arrunt izoztua ere, ogi arrunta egiteko baino ez badira erabiltzen.</w:t>
      </w:r>
    </w:p>
    <w:p w14:paraId="386C0E01" w14:textId="50FA9870" w:rsidR="003949BC" w:rsidRPr="003949BC" w:rsidRDefault="003949BC" w:rsidP="003949BC">
      <w:pPr>
        <w:widowControl w:val="0"/>
        <w:spacing w:after="240"/>
        <w:jc w:val="both"/>
        <w:rPr>
          <w:sz w:val="22"/>
          <w:lang w:val="es-ES"/>
        </w:rPr>
      </w:pPr>
      <w:r w:rsidRPr="003949BC">
        <w:rPr>
          <w:sz w:val="22"/>
          <w:lang w:val="es-ES"/>
        </w:rPr>
        <w:t>b) Ogi irinak.</w:t>
      </w:r>
    </w:p>
    <w:p w14:paraId="5EAD8095" w14:textId="00978CA0" w:rsidR="003949BC" w:rsidRPr="003949BC" w:rsidRDefault="003949BC" w:rsidP="003949BC">
      <w:pPr>
        <w:widowControl w:val="0"/>
        <w:spacing w:after="240"/>
        <w:jc w:val="both"/>
        <w:rPr>
          <w:sz w:val="22"/>
          <w:lang w:val="es-ES"/>
        </w:rPr>
      </w:pPr>
      <w:r w:rsidRPr="003949BC">
        <w:rPr>
          <w:sz w:val="22"/>
          <w:lang w:val="es-ES"/>
        </w:rPr>
        <w:t>c) Edozein animalia espeziek ekoitzitako esne mota hauek: naturala, ziurtatua, pasteurizatua, kontzentratua, gaingabetua, esterilizatua, UHT, lurrundua eta hautsa.</w:t>
      </w:r>
    </w:p>
    <w:p w14:paraId="20A82F01" w14:textId="0F27AFFF" w:rsidR="003949BC" w:rsidRPr="003949BC" w:rsidRDefault="003949BC" w:rsidP="003949BC">
      <w:pPr>
        <w:widowControl w:val="0"/>
        <w:spacing w:after="240"/>
        <w:jc w:val="both"/>
        <w:rPr>
          <w:sz w:val="22"/>
          <w:lang w:val="es-ES"/>
        </w:rPr>
      </w:pPr>
      <w:r w:rsidRPr="003949BC">
        <w:rPr>
          <w:sz w:val="22"/>
          <w:lang w:val="es-ES"/>
        </w:rPr>
        <w:t>d) Gaztak.</w:t>
      </w:r>
    </w:p>
    <w:p w14:paraId="3A5FDCA7" w14:textId="0D9B0551" w:rsidR="003949BC" w:rsidRPr="003949BC" w:rsidRDefault="003949BC" w:rsidP="003949BC">
      <w:pPr>
        <w:widowControl w:val="0"/>
        <w:spacing w:after="240"/>
        <w:jc w:val="both"/>
        <w:rPr>
          <w:sz w:val="22"/>
          <w:lang w:val="es-ES"/>
        </w:rPr>
      </w:pPr>
      <w:r w:rsidRPr="003949BC">
        <w:rPr>
          <w:sz w:val="22"/>
          <w:lang w:val="es-ES"/>
        </w:rPr>
        <w:t>e) Arrautzak.</w:t>
      </w:r>
    </w:p>
    <w:p w14:paraId="54D57447" w14:textId="79535970" w:rsidR="003949BC" w:rsidRPr="003949BC" w:rsidRDefault="003949BC" w:rsidP="003949BC">
      <w:pPr>
        <w:widowControl w:val="0"/>
        <w:spacing w:after="240"/>
        <w:jc w:val="both"/>
        <w:rPr>
          <w:sz w:val="22"/>
          <w:lang w:val="es-ES"/>
        </w:rPr>
      </w:pPr>
      <w:r w:rsidRPr="003949BC">
        <w:rPr>
          <w:sz w:val="22"/>
          <w:lang w:val="es-ES"/>
        </w:rPr>
        <w:t>f) Frutak, barazkiak, lekaleak, tuberkuluak eta zerealak, baldin eta Elikadura Kodearen eta hura garatzeko emandako xedapenen arabera produktu naturalak badira.</w:t>
      </w:r>
    </w:p>
    <w:p w14:paraId="3001384C" w14:textId="140B2EE3" w:rsidR="003949BC" w:rsidRPr="003949BC" w:rsidRDefault="003949BC" w:rsidP="003949BC">
      <w:pPr>
        <w:widowControl w:val="0"/>
        <w:spacing w:after="240"/>
        <w:jc w:val="both"/>
        <w:rPr>
          <w:sz w:val="22"/>
          <w:lang w:val="es-ES"/>
        </w:rPr>
      </w:pPr>
      <w:r w:rsidRPr="003949BC">
        <w:rPr>
          <w:sz w:val="22"/>
          <w:lang w:val="es-ES"/>
        </w:rPr>
        <w:t>g) Oliba olioak</w:t>
      </w:r>
      <w:r w:rsidR="00754E19">
        <w:rPr>
          <w:sz w:val="22"/>
          <w:lang w:val="es-ES"/>
        </w:rPr>
        <w:t>.</w:t>
      </w:r>
    </w:p>
    <w:p w14:paraId="699DC196" w14:textId="28D3DA86" w:rsidR="003949BC" w:rsidRPr="003949BC" w:rsidRDefault="003949BC" w:rsidP="003949BC">
      <w:pPr>
        <w:widowControl w:val="0"/>
        <w:spacing w:after="240"/>
        <w:jc w:val="both"/>
        <w:rPr>
          <w:sz w:val="22"/>
          <w:lang w:val="es-ES"/>
        </w:rPr>
      </w:pPr>
      <w:r w:rsidRPr="003949BC">
        <w:rPr>
          <w:sz w:val="22"/>
          <w:lang w:val="es-ES"/>
        </w:rPr>
        <w:t>Eragiketa horiei aplikatu beharreko baliokidetasun errekarguaren tasa ehuneko 0 izango da.</w:t>
      </w:r>
    </w:p>
    <w:p w14:paraId="1DD9A0D7" w14:textId="565F808F" w:rsidR="003949BC" w:rsidRPr="003949BC" w:rsidRDefault="003949BC" w:rsidP="003949BC">
      <w:pPr>
        <w:widowControl w:val="0"/>
        <w:spacing w:after="240"/>
        <w:jc w:val="both"/>
        <w:rPr>
          <w:sz w:val="22"/>
          <w:lang w:val="es-ES"/>
        </w:rPr>
      </w:pPr>
      <w:r w:rsidRPr="003949BC">
        <w:rPr>
          <w:sz w:val="22"/>
          <w:lang w:val="es-ES"/>
        </w:rPr>
        <w:t>Bi. 2024ko urriaren 1etik aurrerako ondorioekin eta 2024ko abenduaren 31ra arteko indarraldiarekin:</w:t>
      </w:r>
    </w:p>
    <w:p w14:paraId="21971652" w14:textId="1F8F453A" w:rsidR="003949BC" w:rsidRPr="003949BC" w:rsidRDefault="003949BC" w:rsidP="003949BC">
      <w:pPr>
        <w:widowControl w:val="0"/>
        <w:spacing w:after="240"/>
        <w:jc w:val="both"/>
        <w:rPr>
          <w:sz w:val="22"/>
          <w:lang w:val="es-ES"/>
        </w:rPr>
      </w:pPr>
      <w:r w:rsidRPr="003949BC">
        <w:rPr>
          <w:sz w:val="22"/>
          <w:lang w:val="es-ES"/>
        </w:rPr>
        <w:t xml:space="preserve">1. Balio erantsiaren gaineko zergaren ehuneko 7,5eko tasa aplikatuko zaie Europar Batasunaren barruko honako produktu hauen entregei, inportazioei eta eskuratzeei: </w:t>
      </w:r>
    </w:p>
    <w:p w14:paraId="7D57F437" w14:textId="38974DC5" w:rsidR="003949BC" w:rsidRPr="003949BC" w:rsidRDefault="003949BC" w:rsidP="003949BC">
      <w:pPr>
        <w:widowControl w:val="0"/>
        <w:spacing w:after="240"/>
        <w:jc w:val="both"/>
        <w:rPr>
          <w:sz w:val="22"/>
          <w:lang w:val="es-ES"/>
        </w:rPr>
      </w:pPr>
      <w:r w:rsidRPr="003949BC">
        <w:rPr>
          <w:sz w:val="22"/>
          <w:lang w:val="es-ES"/>
        </w:rPr>
        <w:t>a) Hazi olioak.</w:t>
      </w:r>
    </w:p>
    <w:p w14:paraId="00375F8C" w14:textId="28AE0F8D" w:rsidR="003949BC" w:rsidRPr="003949BC" w:rsidRDefault="003949BC" w:rsidP="003949BC">
      <w:pPr>
        <w:widowControl w:val="0"/>
        <w:spacing w:after="240"/>
        <w:jc w:val="both"/>
        <w:rPr>
          <w:sz w:val="22"/>
          <w:lang w:val="es-ES"/>
        </w:rPr>
      </w:pPr>
      <w:r w:rsidRPr="003949BC">
        <w:rPr>
          <w:sz w:val="22"/>
          <w:lang w:val="es-ES"/>
        </w:rPr>
        <w:t>b) Elikadura pastak.</w:t>
      </w:r>
    </w:p>
    <w:p w14:paraId="62D22CE8" w14:textId="32DB7897" w:rsidR="003949BC" w:rsidRPr="003949BC" w:rsidRDefault="003949BC" w:rsidP="003949BC">
      <w:pPr>
        <w:widowControl w:val="0"/>
        <w:spacing w:after="240"/>
        <w:jc w:val="both"/>
        <w:rPr>
          <w:sz w:val="22"/>
          <w:lang w:val="es-ES"/>
        </w:rPr>
      </w:pPr>
      <w:r w:rsidRPr="003949BC">
        <w:rPr>
          <w:sz w:val="22"/>
          <w:lang w:val="es-ES"/>
        </w:rPr>
        <w:t>Eragiketa horiei aplikatu beharreko baliokidetasun errekarguaren tasa ehuneko 1 izango da.</w:t>
      </w:r>
    </w:p>
    <w:p w14:paraId="2529A837" w14:textId="7F59CB5C" w:rsidR="003949BC" w:rsidRPr="003949BC" w:rsidRDefault="003949BC" w:rsidP="003949BC">
      <w:pPr>
        <w:widowControl w:val="0"/>
        <w:spacing w:after="240"/>
        <w:jc w:val="both"/>
        <w:rPr>
          <w:sz w:val="22"/>
          <w:lang w:val="es-ES"/>
        </w:rPr>
      </w:pPr>
      <w:r w:rsidRPr="003949BC">
        <w:rPr>
          <w:sz w:val="22"/>
          <w:lang w:val="es-ES"/>
        </w:rPr>
        <w:lastRenderedPageBreak/>
        <w:t>2. Balio erantsiaren gaineko zergaren ehuneko 2eko tasa aplikatuko zaie Europar Batasunaren barruko honako produktu hauen entregei, inportazioei eta eskuratzeei:</w:t>
      </w:r>
    </w:p>
    <w:p w14:paraId="58E5B981" w14:textId="36B60139" w:rsidR="003949BC" w:rsidRPr="003949BC" w:rsidRDefault="003949BC" w:rsidP="003949BC">
      <w:pPr>
        <w:widowControl w:val="0"/>
        <w:spacing w:after="240"/>
        <w:jc w:val="both"/>
        <w:rPr>
          <w:sz w:val="22"/>
          <w:lang w:val="es-ES"/>
        </w:rPr>
      </w:pPr>
      <w:r w:rsidRPr="003949BC">
        <w:rPr>
          <w:sz w:val="22"/>
          <w:lang w:val="es-ES"/>
        </w:rPr>
        <w:t>a) Ogi arrunta, bai eta ogi arrunt izoztuaren orea eta ogi arrunt izoztua ere, ogi arrunta egiteko baino ez badira erabiltzen.</w:t>
      </w:r>
    </w:p>
    <w:p w14:paraId="2BF88709" w14:textId="5A562AD5" w:rsidR="003949BC" w:rsidRPr="003949BC" w:rsidRDefault="003949BC" w:rsidP="003949BC">
      <w:pPr>
        <w:widowControl w:val="0"/>
        <w:spacing w:after="240"/>
        <w:jc w:val="both"/>
        <w:rPr>
          <w:sz w:val="22"/>
          <w:lang w:val="es-ES"/>
        </w:rPr>
      </w:pPr>
      <w:r w:rsidRPr="003949BC">
        <w:rPr>
          <w:sz w:val="22"/>
          <w:lang w:val="es-ES"/>
        </w:rPr>
        <w:t>b) Ogi irinak.</w:t>
      </w:r>
    </w:p>
    <w:p w14:paraId="42EF5622" w14:textId="35C82592" w:rsidR="003949BC" w:rsidRPr="003949BC" w:rsidRDefault="003949BC" w:rsidP="003949BC">
      <w:pPr>
        <w:widowControl w:val="0"/>
        <w:spacing w:after="240"/>
        <w:jc w:val="both"/>
        <w:rPr>
          <w:sz w:val="22"/>
          <w:lang w:val="es-ES"/>
        </w:rPr>
      </w:pPr>
      <w:r w:rsidRPr="003949BC">
        <w:rPr>
          <w:sz w:val="22"/>
          <w:lang w:val="es-ES"/>
        </w:rPr>
        <w:t>c) Edozein animalia espeziek ekoitzitako esne mota hauek: naturala, ziurtatua, pasteurizatua, kontzentratua, gaingabetua, esterilizatua, UHT, lurrundua eta hautsa.</w:t>
      </w:r>
    </w:p>
    <w:p w14:paraId="02193A11" w14:textId="028B51A7" w:rsidR="003949BC" w:rsidRPr="003949BC" w:rsidRDefault="003949BC" w:rsidP="003949BC">
      <w:pPr>
        <w:widowControl w:val="0"/>
        <w:spacing w:after="240"/>
        <w:jc w:val="both"/>
        <w:rPr>
          <w:sz w:val="22"/>
          <w:lang w:val="es-ES"/>
        </w:rPr>
      </w:pPr>
      <w:r w:rsidRPr="003949BC">
        <w:rPr>
          <w:sz w:val="22"/>
          <w:lang w:val="es-ES"/>
        </w:rPr>
        <w:t>d) Gaztak.</w:t>
      </w:r>
    </w:p>
    <w:p w14:paraId="3F064134" w14:textId="39D02E41" w:rsidR="003949BC" w:rsidRPr="003949BC" w:rsidRDefault="003949BC" w:rsidP="003949BC">
      <w:pPr>
        <w:widowControl w:val="0"/>
        <w:spacing w:after="240"/>
        <w:jc w:val="both"/>
        <w:rPr>
          <w:sz w:val="22"/>
          <w:lang w:val="es-ES"/>
        </w:rPr>
      </w:pPr>
      <w:r w:rsidRPr="003949BC">
        <w:rPr>
          <w:sz w:val="22"/>
          <w:lang w:val="es-ES"/>
        </w:rPr>
        <w:t>e) Arrautzak.</w:t>
      </w:r>
    </w:p>
    <w:p w14:paraId="1BC3CAA6" w14:textId="4A019579" w:rsidR="003949BC" w:rsidRPr="003949BC" w:rsidRDefault="003949BC" w:rsidP="003949BC">
      <w:pPr>
        <w:widowControl w:val="0"/>
        <w:spacing w:after="240"/>
        <w:jc w:val="both"/>
        <w:rPr>
          <w:sz w:val="22"/>
          <w:lang w:val="es-ES"/>
        </w:rPr>
      </w:pPr>
      <w:r w:rsidRPr="003949BC">
        <w:rPr>
          <w:sz w:val="22"/>
          <w:lang w:val="es-ES"/>
        </w:rPr>
        <w:t>f) Frutak, barazkiak, lekaleak, tuberkuluak eta zerealak, baldin eta Elikadura Kodearen eta hura garatzeko emandako xedapenen arabera produktu naturalak badira.</w:t>
      </w:r>
    </w:p>
    <w:p w14:paraId="1EA09BBD" w14:textId="3C47FB86" w:rsidR="003949BC" w:rsidRPr="003949BC" w:rsidRDefault="003949BC" w:rsidP="003949BC">
      <w:pPr>
        <w:widowControl w:val="0"/>
        <w:spacing w:after="240"/>
        <w:jc w:val="both"/>
        <w:rPr>
          <w:sz w:val="22"/>
          <w:lang w:val="es-ES"/>
        </w:rPr>
      </w:pPr>
      <w:r w:rsidRPr="003949BC">
        <w:rPr>
          <w:sz w:val="22"/>
          <w:lang w:val="es-ES"/>
        </w:rPr>
        <w:t>g) Oliba olioa</w:t>
      </w:r>
      <w:r w:rsidR="008A1268">
        <w:rPr>
          <w:sz w:val="22"/>
          <w:lang w:val="es-ES"/>
        </w:rPr>
        <w:t>k</w:t>
      </w:r>
      <w:r w:rsidR="00754E19">
        <w:rPr>
          <w:sz w:val="22"/>
          <w:lang w:val="es-ES"/>
        </w:rPr>
        <w:t>.</w:t>
      </w:r>
    </w:p>
    <w:p w14:paraId="56069320" w14:textId="32A28385" w:rsidR="003949BC" w:rsidRPr="003949BC" w:rsidRDefault="003949BC" w:rsidP="003949BC">
      <w:pPr>
        <w:widowControl w:val="0"/>
        <w:spacing w:after="240"/>
        <w:jc w:val="both"/>
        <w:rPr>
          <w:sz w:val="22"/>
          <w:lang w:val="es-ES"/>
        </w:rPr>
      </w:pPr>
      <w:r w:rsidRPr="003949BC">
        <w:rPr>
          <w:sz w:val="22"/>
          <w:lang w:val="es-ES"/>
        </w:rPr>
        <w:t>Eragiketa horiei aplikatu beharreko baliokidetasun errekarguaren tasa ehuneko 0,26 izango da.</w:t>
      </w:r>
    </w:p>
    <w:p w14:paraId="20DB8CBC" w14:textId="6415C7E5" w:rsidR="003949BC" w:rsidRPr="003949BC" w:rsidRDefault="003949BC" w:rsidP="003949BC">
      <w:pPr>
        <w:widowControl w:val="0"/>
        <w:spacing w:after="240"/>
        <w:jc w:val="both"/>
        <w:rPr>
          <w:sz w:val="22"/>
          <w:lang w:val="es-ES"/>
        </w:rPr>
      </w:pPr>
      <w:r w:rsidRPr="003949BC">
        <w:rPr>
          <w:sz w:val="22"/>
          <w:lang w:val="es-ES"/>
        </w:rPr>
        <w:t>Bigarrena. Aldatzea Balio Erantsiaren gaineko Zergari buruzko urtarrilaren 19ko 12/1993 Araugintzako Foru Dekretua.</w:t>
      </w:r>
    </w:p>
    <w:p w14:paraId="61BAA283" w14:textId="6E8AF63F" w:rsidR="003949BC" w:rsidRPr="003949BC" w:rsidRDefault="003949BC" w:rsidP="003949BC">
      <w:pPr>
        <w:widowControl w:val="0"/>
        <w:spacing w:after="240"/>
        <w:jc w:val="both"/>
        <w:rPr>
          <w:sz w:val="22"/>
          <w:lang w:val="es-ES"/>
        </w:rPr>
      </w:pPr>
      <w:r w:rsidRPr="003949BC">
        <w:rPr>
          <w:sz w:val="22"/>
          <w:lang w:val="es-ES"/>
        </w:rPr>
        <w:t>Balio erantsiaren gaineko zergari buruzko urtarrilaren 19ko 12/1993 Araugintzako Foru Dekretuaren  91. artikuluaren Bi zenbakiaren 1. apartatuaren lehen ordinala aldatzen da (2025eko urtarrilaren 1etik aurrera izango ditu ondorioak). Aurrerantzean testu hau izango du:</w:t>
      </w:r>
    </w:p>
    <w:p w14:paraId="4FF96CCE" w14:textId="77777777" w:rsidR="003949BC" w:rsidRPr="003949BC" w:rsidRDefault="003949BC" w:rsidP="003949BC">
      <w:pPr>
        <w:widowControl w:val="0"/>
        <w:spacing w:after="240"/>
        <w:jc w:val="both"/>
        <w:rPr>
          <w:sz w:val="22"/>
          <w:lang w:val="es-ES"/>
        </w:rPr>
      </w:pPr>
      <w:r w:rsidRPr="003949BC">
        <w:rPr>
          <w:sz w:val="22"/>
          <w:lang w:val="es-ES"/>
        </w:rPr>
        <w:t>“1.a Honako produktu hauek:</w:t>
      </w:r>
    </w:p>
    <w:p w14:paraId="7D8DE420" w14:textId="6F7820B0" w:rsidR="003949BC" w:rsidRPr="003949BC" w:rsidRDefault="003949BC" w:rsidP="003949BC">
      <w:pPr>
        <w:widowControl w:val="0"/>
        <w:spacing w:after="240"/>
        <w:jc w:val="both"/>
        <w:rPr>
          <w:sz w:val="22"/>
          <w:lang w:val="es-ES"/>
        </w:rPr>
      </w:pPr>
      <w:r w:rsidRPr="003949BC">
        <w:rPr>
          <w:sz w:val="22"/>
          <w:lang w:val="es-ES"/>
        </w:rPr>
        <w:t>a) Ogi arrunta, bai eta ogi arrunt izoztuaren orea eta ogi arrunt izoztua ere, ogi arrunta egiteko baino ez badira erabiltzen.</w:t>
      </w:r>
    </w:p>
    <w:p w14:paraId="0508CAA2" w14:textId="6B56794B" w:rsidR="003949BC" w:rsidRPr="003949BC" w:rsidRDefault="003949BC" w:rsidP="003949BC">
      <w:pPr>
        <w:widowControl w:val="0"/>
        <w:spacing w:after="240"/>
        <w:jc w:val="both"/>
        <w:rPr>
          <w:sz w:val="22"/>
          <w:lang w:val="es-ES"/>
        </w:rPr>
      </w:pPr>
      <w:r w:rsidRPr="003949BC">
        <w:rPr>
          <w:sz w:val="22"/>
          <w:lang w:val="es-ES"/>
        </w:rPr>
        <w:t>b) Ogi irinak.</w:t>
      </w:r>
    </w:p>
    <w:p w14:paraId="1C05F02E" w14:textId="64FA247B" w:rsidR="003949BC" w:rsidRPr="003949BC" w:rsidRDefault="003949BC" w:rsidP="003949BC">
      <w:pPr>
        <w:widowControl w:val="0"/>
        <w:spacing w:after="240"/>
        <w:jc w:val="both"/>
        <w:rPr>
          <w:sz w:val="22"/>
          <w:lang w:val="es-ES"/>
        </w:rPr>
      </w:pPr>
      <w:r w:rsidRPr="003949BC">
        <w:rPr>
          <w:sz w:val="22"/>
          <w:lang w:val="es-ES"/>
        </w:rPr>
        <w:t>c) Edozein animalia espeziek ekoitzitako esne mota hauek: naturala, ziurtatua, pasteurizatua, kontzentratua, gaingabetua, esterilizatua, UHT, lurrundua eta hautsa.</w:t>
      </w:r>
    </w:p>
    <w:p w14:paraId="50645F87" w14:textId="1770FF2D" w:rsidR="003949BC" w:rsidRPr="003949BC" w:rsidRDefault="003949BC" w:rsidP="003949BC">
      <w:pPr>
        <w:widowControl w:val="0"/>
        <w:spacing w:after="240"/>
        <w:jc w:val="both"/>
        <w:rPr>
          <w:sz w:val="22"/>
          <w:lang w:val="es-ES"/>
        </w:rPr>
      </w:pPr>
      <w:r w:rsidRPr="003949BC">
        <w:rPr>
          <w:sz w:val="22"/>
          <w:lang w:val="es-ES"/>
        </w:rPr>
        <w:t>d) Gaztak.</w:t>
      </w:r>
    </w:p>
    <w:p w14:paraId="77E338DE" w14:textId="0CE06435" w:rsidR="003949BC" w:rsidRPr="003949BC" w:rsidRDefault="003949BC" w:rsidP="003949BC">
      <w:pPr>
        <w:widowControl w:val="0"/>
        <w:spacing w:after="240"/>
        <w:jc w:val="both"/>
        <w:rPr>
          <w:sz w:val="22"/>
          <w:lang w:val="es-ES"/>
        </w:rPr>
      </w:pPr>
      <w:r w:rsidRPr="003949BC">
        <w:rPr>
          <w:sz w:val="22"/>
          <w:lang w:val="es-ES"/>
        </w:rPr>
        <w:t>e) Arrautzak.</w:t>
      </w:r>
    </w:p>
    <w:p w14:paraId="01159CEB" w14:textId="19953A0A" w:rsidR="003949BC" w:rsidRPr="003949BC" w:rsidRDefault="003949BC" w:rsidP="003949BC">
      <w:pPr>
        <w:widowControl w:val="0"/>
        <w:spacing w:after="240"/>
        <w:jc w:val="both"/>
        <w:rPr>
          <w:sz w:val="22"/>
          <w:lang w:val="es-ES"/>
        </w:rPr>
      </w:pPr>
      <w:r w:rsidRPr="003949BC">
        <w:rPr>
          <w:sz w:val="22"/>
          <w:lang w:val="es-ES"/>
        </w:rPr>
        <w:t>f) Frutak, barazkiak, lekaleak, tuberkuluak eta zerealak, baldin eta Elikadura Kodearen eta hura garatzeko emandako xedapenen arabera produktu naturalak badira.</w:t>
      </w:r>
    </w:p>
    <w:p w14:paraId="48610C6E" w14:textId="354AD019" w:rsidR="003949BC" w:rsidRDefault="003949BC" w:rsidP="003949BC">
      <w:pPr>
        <w:widowControl w:val="0"/>
        <w:spacing w:after="240"/>
        <w:jc w:val="both"/>
        <w:rPr>
          <w:sz w:val="22"/>
          <w:lang w:val="es-ES"/>
        </w:rPr>
      </w:pPr>
      <w:r w:rsidRPr="003949BC">
        <w:rPr>
          <w:sz w:val="22"/>
          <w:lang w:val="es-ES"/>
        </w:rPr>
        <w:t>g) Oliba olioak.”</w:t>
      </w:r>
    </w:p>
    <w:p w14:paraId="7C997542" w14:textId="77777777" w:rsidR="000F297B" w:rsidRPr="003949BC" w:rsidRDefault="000F297B" w:rsidP="003949BC">
      <w:pPr>
        <w:widowControl w:val="0"/>
        <w:spacing w:after="240"/>
        <w:jc w:val="both"/>
        <w:rPr>
          <w:sz w:val="22"/>
          <w:lang w:val="es-ES"/>
        </w:rPr>
      </w:pPr>
    </w:p>
    <w:p w14:paraId="4E26B7FB" w14:textId="77777777" w:rsidR="003949BC" w:rsidRPr="003949BC" w:rsidRDefault="003949BC" w:rsidP="003949BC">
      <w:pPr>
        <w:widowControl w:val="0"/>
        <w:spacing w:after="240"/>
        <w:jc w:val="both"/>
        <w:rPr>
          <w:sz w:val="22"/>
          <w:lang w:val="es-ES"/>
        </w:rPr>
      </w:pPr>
      <w:r w:rsidRPr="003949BC">
        <w:rPr>
          <w:sz w:val="22"/>
          <w:lang w:val="es-ES"/>
        </w:rPr>
        <w:lastRenderedPageBreak/>
        <w:t>AZKEN XEDAPENAK</w:t>
      </w:r>
    </w:p>
    <w:p w14:paraId="3E6CFC70" w14:textId="77777777" w:rsidR="003949BC" w:rsidRPr="003949BC" w:rsidRDefault="003949BC" w:rsidP="003949BC">
      <w:pPr>
        <w:widowControl w:val="0"/>
        <w:spacing w:after="240"/>
        <w:jc w:val="both"/>
        <w:rPr>
          <w:sz w:val="22"/>
          <w:lang w:val="es-ES"/>
        </w:rPr>
      </w:pPr>
      <w:r w:rsidRPr="003949BC">
        <w:rPr>
          <w:sz w:val="22"/>
          <w:lang w:val="es-ES"/>
        </w:rPr>
        <w:t>Lehenengoa. Indarrean jartzea.</w:t>
      </w:r>
    </w:p>
    <w:p w14:paraId="761D2FDF" w14:textId="77777777" w:rsidR="003949BC" w:rsidRPr="003949BC" w:rsidRDefault="003949BC" w:rsidP="003949BC">
      <w:pPr>
        <w:widowControl w:val="0"/>
        <w:spacing w:after="240"/>
        <w:jc w:val="both"/>
        <w:rPr>
          <w:sz w:val="22"/>
          <w:lang w:val="es-ES"/>
        </w:rPr>
      </w:pPr>
      <w:r w:rsidRPr="003949BC">
        <w:rPr>
          <w:sz w:val="22"/>
          <w:lang w:val="es-ES"/>
        </w:rPr>
        <w:t>Xedapen orokor hau ALHAOn argitaratu eta hurrengo egunean jarriko da indarrean, eta artikuluetan adierazitako ondorioak izango ditu.</w:t>
      </w:r>
    </w:p>
    <w:p w14:paraId="58C28063" w14:textId="77777777" w:rsidR="003949BC" w:rsidRPr="003949BC" w:rsidRDefault="003949BC" w:rsidP="003949BC">
      <w:pPr>
        <w:widowControl w:val="0"/>
        <w:spacing w:after="240"/>
        <w:jc w:val="both"/>
        <w:rPr>
          <w:sz w:val="22"/>
          <w:lang w:val="es-ES"/>
        </w:rPr>
      </w:pPr>
      <w:r w:rsidRPr="003949BC">
        <w:rPr>
          <w:sz w:val="22"/>
          <w:lang w:val="es-ES"/>
        </w:rPr>
        <w:t>Bigarrena. Gaikuntza.</w:t>
      </w:r>
    </w:p>
    <w:p w14:paraId="38C431E7" w14:textId="77777777" w:rsidR="003949BC" w:rsidRPr="003949BC" w:rsidRDefault="003949BC" w:rsidP="003949BC">
      <w:pPr>
        <w:widowControl w:val="0"/>
        <w:spacing w:after="240"/>
        <w:jc w:val="both"/>
        <w:rPr>
          <w:sz w:val="22"/>
          <w:lang w:val="es-ES"/>
        </w:rPr>
      </w:pPr>
      <w:r w:rsidRPr="003949BC">
        <w:rPr>
          <w:sz w:val="22"/>
          <w:lang w:val="es-ES"/>
        </w:rPr>
        <w:t>Arabako Foru Aldundiari baimena ematen zaio xedapen orokor hau garatzeko eta aplikatzeko behar diren xedapen guztiak eman ditzan.</w:t>
      </w:r>
    </w:p>
    <w:p w14:paraId="59BB3FE3" w14:textId="77777777" w:rsidR="003949BC" w:rsidRPr="003949BC" w:rsidRDefault="003949BC" w:rsidP="003949BC">
      <w:pPr>
        <w:widowControl w:val="0"/>
        <w:spacing w:after="240"/>
        <w:jc w:val="both"/>
        <w:rPr>
          <w:sz w:val="22"/>
          <w:lang w:val="es-ES"/>
        </w:rPr>
      </w:pPr>
      <w:r w:rsidRPr="003949BC">
        <w:rPr>
          <w:sz w:val="22"/>
          <w:lang w:val="es-ES"/>
        </w:rPr>
        <w:t>Hirugarrena. Batzar Nagusietara bidaltzea.</w:t>
      </w:r>
    </w:p>
    <w:p w14:paraId="417826FE" w14:textId="7F8EC08D" w:rsidR="006E1DCF" w:rsidRDefault="003949BC" w:rsidP="003949BC">
      <w:pPr>
        <w:widowControl w:val="0"/>
        <w:spacing w:after="240"/>
        <w:jc w:val="both"/>
        <w:rPr>
          <w:sz w:val="22"/>
          <w:lang w:val="es-ES"/>
        </w:rPr>
      </w:pPr>
      <w:r w:rsidRPr="003949BC">
        <w:rPr>
          <w:sz w:val="22"/>
          <w:lang w:val="es-ES"/>
        </w:rPr>
        <w:t>Zerga premiazko araugintzako dekretu hau Arabako Batzar Nagusiei aurkeztuko zaie, indarrean dagoen araudian ezarritakoaren arabera berretsi edo baliogabetu dezaten.</w:t>
      </w:r>
    </w:p>
    <w:p w14:paraId="0F5A6304" w14:textId="77777777" w:rsidR="003949BC" w:rsidRDefault="003949BC" w:rsidP="003949BC">
      <w:pPr>
        <w:widowControl w:val="0"/>
        <w:spacing w:after="240"/>
        <w:jc w:val="both"/>
        <w:rPr>
          <w:sz w:val="22"/>
          <w:lang w:val="es-ES"/>
        </w:rPr>
      </w:pPr>
    </w:p>
    <w:p w14:paraId="1BA424A0" w14:textId="372A302A" w:rsidR="00EC052A" w:rsidRPr="0065330C" w:rsidRDefault="001F1CF0" w:rsidP="00EC052A">
      <w:pPr>
        <w:spacing w:after="240"/>
        <w:jc w:val="both"/>
        <w:rPr>
          <w:rFonts w:eastAsia="Calibri" w:cs="Times New Roman"/>
          <w:sz w:val="22"/>
          <w:szCs w:val="22"/>
          <w:lang w:val="es-ES" w:eastAsia="en-US" w:bidi="ar-SA"/>
        </w:rPr>
      </w:pPr>
      <w:r>
        <w:rPr>
          <w:rFonts w:cs="Times New Roman"/>
          <w:sz w:val="22"/>
          <w:szCs w:val="22"/>
          <w:lang w:val="eu-ES" w:bidi="ar-SA"/>
        </w:rPr>
        <w:t xml:space="preserve">Gasteiz, 2024ko </w:t>
      </w:r>
      <w:r w:rsidR="003949BC" w:rsidRPr="003949BC">
        <w:rPr>
          <w:rFonts w:cs="Times New Roman"/>
          <w:sz w:val="22"/>
          <w:szCs w:val="22"/>
          <w:lang w:val="eu-ES" w:bidi="ar-SA"/>
        </w:rPr>
        <w:t>urria</w:t>
      </w:r>
      <w:r w:rsidRPr="003949BC">
        <w:rPr>
          <w:rFonts w:cs="Times New Roman"/>
          <w:sz w:val="22"/>
          <w:szCs w:val="22"/>
          <w:lang w:val="eu-ES" w:bidi="ar-SA"/>
        </w:rPr>
        <w:t xml:space="preserve">ren </w:t>
      </w:r>
      <w:r w:rsidR="003949BC" w:rsidRPr="003949BC">
        <w:rPr>
          <w:rFonts w:cs="Times New Roman"/>
          <w:sz w:val="22"/>
          <w:szCs w:val="22"/>
          <w:lang w:val="eu-ES" w:bidi="ar-SA"/>
        </w:rPr>
        <w:t>15</w:t>
      </w:r>
      <w:r w:rsidR="0009791B" w:rsidRPr="003949BC">
        <w:rPr>
          <w:rFonts w:cs="Times New Roman"/>
          <w:sz w:val="22"/>
          <w:szCs w:val="22"/>
          <w:lang w:val="eu-ES" w:bidi="ar-SA"/>
        </w:rPr>
        <w:t>a</w:t>
      </w:r>
      <w:r w:rsidRPr="003949BC">
        <w:rPr>
          <w:rFonts w:cs="Times New Roman"/>
          <w:sz w:val="22"/>
          <w:szCs w:val="22"/>
          <w:lang w:val="eu-ES" w:bidi="ar-SA"/>
        </w:rPr>
        <w:t xml:space="preserve">. </w:t>
      </w:r>
      <w:r>
        <w:rPr>
          <w:rFonts w:cs="Times New Roman"/>
          <w:sz w:val="22"/>
          <w:szCs w:val="22"/>
          <w:lang w:val="eu-ES" w:bidi="ar-SA"/>
        </w:rPr>
        <w:t xml:space="preserve">Diputatu nagusia, RAMIRO GONZÁLEZ VICENTE. </w:t>
      </w:r>
      <w:r>
        <w:rPr>
          <w:rFonts w:ascii="TimesNewRomanPSMT" w:eastAsia="TimesNewRomanPSMT" w:hAnsi="TimesNewRomanPSMT" w:cs="TimesNewRomanPSMT"/>
          <w:sz w:val="22"/>
          <w:szCs w:val="22"/>
          <w:lang w:val="eu-ES" w:bidi="ar-SA"/>
        </w:rPr>
        <w:t xml:space="preserve">Bigarren diputatu nagusiorde eta Ogasun, Finantza eta Aurrekontu Saileko foru diputatua, </w:t>
      </w:r>
      <w:r>
        <w:rPr>
          <w:rFonts w:cs="Times New Roman"/>
          <w:sz w:val="22"/>
          <w:szCs w:val="22"/>
          <w:lang w:val="eu-ES" w:bidi="ar-SA"/>
        </w:rPr>
        <w:t>ITZIAR GONZALO DE ZUAZO</w:t>
      </w:r>
      <w:r w:rsidR="0009791B">
        <w:rPr>
          <w:rFonts w:cs="Times New Roman"/>
          <w:sz w:val="22"/>
          <w:szCs w:val="22"/>
          <w:lang w:val="eu-ES" w:bidi="ar-SA"/>
        </w:rPr>
        <w:t xml:space="preserve">, </w:t>
      </w:r>
      <w:r>
        <w:rPr>
          <w:rFonts w:cs="Times New Roman"/>
          <w:sz w:val="22"/>
          <w:szCs w:val="22"/>
          <w:lang w:val="eu-ES" w:bidi="ar-SA"/>
        </w:rPr>
        <w:t>Ogasun zuzendaria, MARÍA JOSÉ PEREA URTEAGA.</w:t>
      </w:r>
    </w:p>
    <w:p w14:paraId="7E13CBFD" w14:textId="77777777" w:rsidR="00EC052A" w:rsidRPr="00EC052A" w:rsidRDefault="00EC052A" w:rsidP="00647263">
      <w:pPr>
        <w:widowControl w:val="0"/>
        <w:spacing w:after="240"/>
        <w:jc w:val="both"/>
        <w:rPr>
          <w:sz w:val="22"/>
          <w:lang w:val="es-ES"/>
        </w:rPr>
      </w:pPr>
    </w:p>
    <w:p w14:paraId="2CA69C17" w14:textId="77777777" w:rsidR="00647263" w:rsidRPr="00EC052A" w:rsidRDefault="00647263">
      <w:pPr>
        <w:spacing w:before="240"/>
        <w:rPr>
          <w:sz w:val="22"/>
          <w:lang w:val="es-ES"/>
        </w:rPr>
      </w:pPr>
    </w:p>
    <w:p w14:paraId="6B97D88D" w14:textId="77777777" w:rsidR="00647263" w:rsidRPr="00EC052A" w:rsidRDefault="00647263" w:rsidP="00061D45">
      <w:pPr>
        <w:spacing w:before="240"/>
        <w:rPr>
          <w:sz w:val="22"/>
          <w:lang w:val="es-ES"/>
        </w:rPr>
      </w:pPr>
    </w:p>
    <w:sectPr w:rsidR="00647263" w:rsidRPr="00EC052A" w:rsidSect="00420950">
      <w:headerReference w:type="even" r:id="rId7"/>
      <w:headerReference w:type="default" r:id="rId8"/>
      <w:footerReference w:type="even" r:id="rId9"/>
      <w:footerReference w:type="default" r:id="rId10"/>
      <w:headerReference w:type="first" r:id="rId11"/>
      <w:footerReference w:type="first" r:id="rId12"/>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C91FE" w14:textId="77777777" w:rsidR="001F1CF0" w:rsidRDefault="001F1CF0">
      <w:r>
        <w:separator/>
      </w:r>
    </w:p>
  </w:endnote>
  <w:endnote w:type="continuationSeparator" w:id="0">
    <w:p w14:paraId="4348C60B" w14:textId="77777777" w:rsidR="001F1CF0" w:rsidRDefault="001F1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D10D6" w14:textId="77777777" w:rsidR="00D65994" w:rsidRDefault="00D6599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798C5" w14:textId="02A2A519" w:rsidR="00B64085" w:rsidRPr="00D65994" w:rsidRDefault="00B64085" w:rsidP="00D6599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3DA0" w14:textId="0C1E54AA" w:rsidR="00B64085" w:rsidRDefault="001F1CF0">
    <w:pPr>
      <w:pStyle w:val="Piedepgina"/>
      <w:tabs>
        <w:tab w:val="clear" w:pos="4252"/>
        <w:tab w:val="clear" w:pos="8504"/>
        <w:tab w:val="right" w:pos="907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16AAD" w14:textId="77777777" w:rsidR="001F1CF0" w:rsidRDefault="001F1CF0">
      <w:r>
        <w:separator/>
      </w:r>
    </w:p>
  </w:footnote>
  <w:footnote w:type="continuationSeparator" w:id="0">
    <w:p w14:paraId="285BB4BC" w14:textId="77777777" w:rsidR="001F1CF0" w:rsidRDefault="001F1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81127" w14:textId="77777777" w:rsidR="00D65994" w:rsidRDefault="00D6599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F1C48" w14:textId="77777777" w:rsidR="00D65994" w:rsidRDefault="00D6599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EE401" w14:textId="77777777" w:rsidR="00D65994" w:rsidRDefault="00D6599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10812"/>
    <w:rsid w:val="00053A99"/>
    <w:rsid w:val="0005538A"/>
    <w:rsid w:val="00057D2D"/>
    <w:rsid w:val="00061D45"/>
    <w:rsid w:val="00086805"/>
    <w:rsid w:val="00087087"/>
    <w:rsid w:val="0009791B"/>
    <w:rsid w:val="000C1002"/>
    <w:rsid w:val="000C548C"/>
    <w:rsid w:val="000E56A4"/>
    <w:rsid w:val="000F297B"/>
    <w:rsid w:val="00101586"/>
    <w:rsid w:val="00114BEE"/>
    <w:rsid w:val="00116827"/>
    <w:rsid w:val="0013468E"/>
    <w:rsid w:val="00174F4A"/>
    <w:rsid w:val="001A3F98"/>
    <w:rsid w:val="001E4154"/>
    <w:rsid w:val="001F1CF0"/>
    <w:rsid w:val="00201B38"/>
    <w:rsid w:val="00234376"/>
    <w:rsid w:val="002817ED"/>
    <w:rsid w:val="0029476E"/>
    <w:rsid w:val="00296808"/>
    <w:rsid w:val="002A2037"/>
    <w:rsid w:val="002B5998"/>
    <w:rsid w:val="002E165E"/>
    <w:rsid w:val="002F15D0"/>
    <w:rsid w:val="00301FD4"/>
    <w:rsid w:val="0030604F"/>
    <w:rsid w:val="00307EA9"/>
    <w:rsid w:val="0033166F"/>
    <w:rsid w:val="003714D5"/>
    <w:rsid w:val="00382F6C"/>
    <w:rsid w:val="003849CD"/>
    <w:rsid w:val="00393DE2"/>
    <w:rsid w:val="003949BC"/>
    <w:rsid w:val="00400E30"/>
    <w:rsid w:val="004072E0"/>
    <w:rsid w:val="00412A76"/>
    <w:rsid w:val="00420950"/>
    <w:rsid w:val="00421ABD"/>
    <w:rsid w:val="00421E14"/>
    <w:rsid w:val="00473564"/>
    <w:rsid w:val="00483A17"/>
    <w:rsid w:val="00495FBD"/>
    <w:rsid w:val="004B3C5F"/>
    <w:rsid w:val="0050102D"/>
    <w:rsid w:val="0050226B"/>
    <w:rsid w:val="005146F7"/>
    <w:rsid w:val="0053098D"/>
    <w:rsid w:val="005322DC"/>
    <w:rsid w:val="00534A8C"/>
    <w:rsid w:val="0054178A"/>
    <w:rsid w:val="005626A7"/>
    <w:rsid w:val="005646DA"/>
    <w:rsid w:val="00581FFD"/>
    <w:rsid w:val="005A6F52"/>
    <w:rsid w:val="005E0917"/>
    <w:rsid w:val="006104EA"/>
    <w:rsid w:val="00615A9B"/>
    <w:rsid w:val="00624829"/>
    <w:rsid w:val="0063279B"/>
    <w:rsid w:val="00647263"/>
    <w:rsid w:val="0065330C"/>
    <w:rsid w:val="00660EA2"/>
    <w:rsid w:val="00692141"/>
    <w:rsid w:val="006A0388"/>
    <w:rsid w:val="006A04A8"/>
    <w:rsid w:val="006A6CED"/>
    <w:rsid w:val="006E1DCF"/>
    <w:rsid w:val="006F42DB"/>
    <w:rsid w:val="0074091E"/>
    <w:rsid w:val="00754E19"/>
    <w:rsid w:val="007A47D8"/>
    <w:rsid w:val="007B00AB"/>
    <w:rsid w:val="007C4B40"/>
    <w:rsid w:val="007E3AAA"/>
    <w:rsid w:val="007F7C0B"/>
    <w:rsid w:val="008325CA"/>
    <w:rsid w:val="00876F46"/>
    <w:rsid w:val="008A1268"/>
    <w:rsid w:val="008D1430"/>
    <w:rsid w:val="008F01F7"/>
    <w:rsid w:val="00902F16"/>
    <w:rsid w:val="009268F9"/>
    <w:rsid w:val="0096434F"/>
    <w:rsid w:val="009A6EC4"/>
    <w:rsid w:val="00A310A2"/>
    <w:rsid w:val="00A41DB8"/>
    <w:rsid w:val="00A86E2E"/>
    <w:rsid w:val="00A95776"/>
    <w:rsid w:val="00AA74D0"/>
    <w:rsid w:val="00AE262C"/>
    <w:rsid w:val="00AE39A5"/>
    <w:rsid w:val="00AF6924"/>
    <w:rsid w:val="00B12549"/>
    <w:rsid w:val="00B159E2"/>
    <w:rsid w:val="00B33C22"/>
    <w:rsid w:val="00B36F0E"/>
    <w:rsid w:val="00B64085"/>
    <w:rsid w:val="00B80668"/>
    <w:rsid w:val="00B86DF5"/>
    <w:rsid w:val="00BA1595"/>
    <w:rsid w:val="00BB72F9"/>
    <w:rsid w:val="00BC36F5"/>
    <w:rsid w:val="00BF2CD3"/>
    <w:rsid w:val="00BF3B0F"/>
    <w:rsid w:val="00C21CBC"/>
    <w:rsid w:val="00C651A8"/>
    <w:rsid w:val="00C661B9"/>
    <w:rsid w:val="00C801FD"/>
    <w:rsid w:val="00C83976"/>
    <w:rsid w:val="00C91D1C"/>
    <w:rsid w:val="00C9579C"/>
    <w:rsid w:val="00C9672C"/>
    <w:rsid w:val="00CA626E"/>
    <w:rsid w:val="00CC060B"/>
    <w:rsid w:val="00CC477E"/>
    <w:rsid w:val="00D000B0"/>
    <w:rsid w:val="00D1288A"/>
    <w:rsid w:val="00D30447"/>
    <w:rsid w:val="00D54ED5"/>
    <w:rsid w:val="00D56D59"/>
    <w:rsid w:val="00D57073"/>
    <w:rsid w:val="00D65994"/>
    <w:rsid w:val="00D661BD"/>
    <w:rsid w:val="00DB67BA"/>
    <w:rsid w:val="00DC6488"/>
    <w:rsid w:val="00DD5BEF"/>
    <w:rsid w:val="00DE7B66"/>
    <w:rsid w:val="00DF6831"/>
    <w:rsid w:val="00E013B6"/>
    <w:rsid w:val="00E06F2F"/>
    <w:rsid w:val="00E32085"/>
    <w:rsid w:val="00E34D65"/>
    <w:rsid w:val="00E47847"/>
    <w:rsid w:val="00E97D05"/>
    <w:rsid w:val="00EC052A"/>
    <w:rsid w:val="00ED6DB0"/>
    <w:rsid w:val="00EF2B3E"/>
    <w:rsid w:val="00EF57AF"/>
    <w:rsid w:val="00F014D8"/>
    <w:rsid w:val="00F64CF3"/>
    <w:rsid w:val="00F85E13"/>
    <w:rsid w:val="00F97078"/>
    <w:rsid w:val="00FA7DC9"/>
    <w:rsid w:val="00FE4549"/>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C8CBB"/>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character" w:styleId="Hipervnculo">
    <w:name w:val="Hyperlink"/>
    <w:basedOn w:val="Fuentedeprrafopredeter"/>
    <w:uiPriority w:val="99"/>
    <w:unhideWhenUsed/>
    <w:rsid w:val="00660EA2"/>
    <w:rPr>
      <w:color w:val="0563C1" w:themeColor="hyperlink"/>
      <w:u w:val="single"/>
    </w:rPr>
  </w:style>
  <w:style w:type="character" w:customStyle="1" w:styleId="Ebatzigabekoaipamena1">
    <w:name w:val="Ebatzi gabeko aipamena1"/>
    <w:basedOn w:val="Fuentedeprrafopredeter"/>
    <w:uiPriority w:val="99"/>
    <w:semiHidden/>
    <w:unhideWhenUsed/>
    <w:rsid w:val="00660E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F7A8A-F6EC-4C4D-90B1-11596DAE9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922</Words>
  <Characters>6396</Characters>
  <Application>Microsoft Office Word</Application>
  <DocSecurity>0</DocSecurity>
  <Lines>53</Lines>
  <Paragraphs>14</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Peral Diez, Elena</cp:lastModifiedBy>
  <cp:revision>17</cp:revision>
  <cp:lastPrinted>2024-02-19T10:52:00Z</cp:lastPrinted>
  <dcterms:created xsi:type="dcterms:W3CDTF">2024-02-02T09:39:00Z</dcterms:created>
  <dcterms:modified xsi:type="dcterms:W3CDTF">2024-10-15T12:31:00Z</dcterms:modified>
</cp:coreProperties>
</file>