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AC333" w14:textId="6DE1C163" w:rsidR="001A7C67" w:rsidRPr="00ED79A0" w:rsidRDefault="001A7C67" w:rsidP="001A7C67">
      <w:pPr>
        <w:tabs>
          <w:tab w:val="left" w:pos="709"/>
        </w:tabs>
        <w:jc w:val="center"/>
        <w:rPr>
          <w:b/>
          <w:bCs/>
          <w:sz w:val="32"/>
          <w:szCs w:val="32"/>
        </w:rPr>
      </w:pPr>
      <w:r w:rsidRPr="00ED79A0">
        <w:rPr>
          <w:b/>
          <w:bCs/>
          <w:sz w:val="32"/>
          <w:szCs w:val="32"/>
        </w:rPr>
        <w:t xml:space="preserve">RESOLUCIÓN </w:t>
      </w:r>
      <w:r w:rsidR="000A7A3F" w:rsidRPr="00ED79A0">
        <w:rPr>
          <w:b/>
          <w:bCs/>
          <w:sz w:val="32"/>
          <w:szCs w:val="32"/>
        </w:rPr>
        <w:t>14</w:t>
      </w:r>
      <w:r w:rsidRPr="00ED79A0">
        <w:rPr>
          <w:b/>
          <w:bCs/>
          <w:sz w:val="32"/>
          <w:szCs w:val="32"/>
        </w:rPr>
        <w:t xml:space="preserve">- </w:t>
      </w:r>
      <w:r w:rsidR="000A7A3F" w:rsidRPr="00ED79A0">
        <w:rPr>
          <w:b/>
          <w:bCs/>
          <w:sz w:val="32"/>
          <w:szCs w:val="32"/>
        </w:rPr>
        <w:t>MAYO</w:t>
      </w:r>
      <w:r w:rsidRPr="00ED79A0">
        <w:rPr>
          <w:b/>
          <w:bCs/>
          <w:sz w:val="32"/>
          <w:szCs w:val="32"/>
        </w:rPr>
        <w:t>-2024</w:t>
      </w:r>
    </w:p>
    <w:p w14:paraId="272153CD" w14:textId="77777777" w:rsidR="00ED79A0" w:rsidRDefault="00ED79A0" w:rsidP="001A7C67">
      <w:pPr>
        <w:tabs>
          <w:tab w:val="left" w:pos="709"/>
        </w:tabs>
        <w:jc w:val="center"/>
        <w:rPr>
          <w:sz w:val="32"/>
          <w:szCs w:val="32"/>
        </w:rPr>
      </w:pPr>
    </w:p>
    <w:p w14:paraId="2D52BA0D" w14:textId="77777777" w:rsidR="00ED79A0" w:rsidRPr="00945DEF" w:rsidRDefault="00ED79A0" w:rsidP="001A7C67">
      <w:pPr>
        <w:tabs>
          <w:tab w:val="left" w:pos="709"/>
        </w:tabs>
        <w:jc w:val="center"/>
        <w:rPr>
          <w:sz w:val="22"/>
          <w:szCs w:val="22"/>
        </w:rPr>
      </w:pPr>
    </w:p>
    <w:p w14:paraId="65DA651B" w14:textId="69FD688B" w:rsidR="00ED79A0" w:rsidRPr="00ED79A0" w:rsidRDefault="00ED79A0" w:rsidP="00ED79A0">
      <w:pPr>
        <w:spacing w:line="276" w:lineRule="auto"/>
        <w:jc w:val="both"/>
        <w:rPr>
          <w:b/>
          <w:caps/>
          <w:sz w:val="22"/>
          <w:szCs w:val="22"/>
        </w:rPr>
      </w:pPr>
      <w:bookmarkStart w:id="0" w:name="_Hlk85277323"/>
      <w:r w:rsidRPr="00ED79A0">
        <w:rPr>
          <w:color w:val="000000"/>
          <w:sz w:val="22"/>
          <w:szCs w:val="22"/>
          <w:lang w:eastAsia="es-ES_tradnl"/>
        </w:rPr>
        <w:t>Vista ante este Consejo Foral de Transparencia la reclamación interpuesta el día 6 de mar</w:t>
      </w:r>
      <w:r w:rsidR="002D2A3F">
        <w:rPr>
          <w:color w:val="000000"/>
          <w:sz w:val="22"/>
          <w:szCs w:val="22"/>
          <w:lang w:eastAsia="es-ES_tradnl"/>
        </w:rPr>
        <w:t>z</w:t>
      </w:r>
      <w:r w:rsidRPr="00ED79A0">
        <w:rPr>
          <w:color w:val="000000"/>
          <w:sz w:val="22"/>
          <w:szCs w:val="22"/>
          <w:lang w:eastAsia="es-ES_tradnl"/>
        </w:rPr>
        <w:t>o de 2024 por</w:t>
      </w:r>
      <w:r w:rsidR="002D2A3F">
        <w:rPr>
          <w:color w:val="000000"/>
          <w:sz w:val="22"/>
          <w:szCs w:val="22"/>
          <w:lang w:eastAsia="es-ES_tradnl"/>
        </w:rPr>
        <w:t xml:space="preserve"> </w:t>
      </w:r>
      <w:r w:rsidR="002D2A3F" w:rsidRPr="002D2A3F">
        <w:rPr>
          <w:color w:val="000000"/>
          <w:sz w:val="22"/>
          <w:szCs w:val="22"/>
          <w:highlight w:val="black"/>
          <w:lang w:eastAsia="es-ES_tradnl"/>
        </w:rPr>
        <w:t>XXXXX</w:t>
      </w:r>
      <w:r w:rsidRPr="002D2A3F">
        <w:rPr>
          <w:color w:val="000000"/>
          <w:sz w:val="22"/>
          <w:szCs w:val="22"/>
          <w:highlight w:val="black"/>
          <w:lang w:eastAsia="es-ES_tradnl"/>
        </w:rPr>
        <w:t>,</w:t>
      </w:r>
      <w:r w:rsidRPr="00ED79A0">
        <w:rPr>
          <w:color w:val="000000"/>
          <w:sz w:val="22"/>
          <w:szCs w:val="22"/>
          <w:lang w:eastAsia="es-ES_tradnl"/>
        </w:rPr>
        <w:t xml:space="preserve"> con DNI </w:t>
      </w:r>
      <w:r w:rsidR="002D2A3F" w:rsidRPr="002D2A3F">
        <w:rPr>
          <w:color w:val="000000"/>
          <w:sz w:val="22"/>
          <w:szCs w:val="22"/>
          <w:highlight w:val="black"/>
          <w:lang w:eastAsia="es-ES_tradnl"/>
        </w:rPr>
        <w:t>XXXXX</w:t>
      </w:r>
      <w:r w:rsidRPr="00ED79A0">
        <w:rPr>
          <w:color w:val="000000"/>
          <w:sz w:val="22"/>
          <w:szCs w:val="22"/>
          <w:lang w:eastAsia="es-ES_tradnl"/>
        </w:rPr>
        <w:t xml:space="preserve"> y domicilio en</w:t>
      </w:r>
      <w:r w:rsidR="002D2A3F">
        <w:rPr>
          <w:color w:val="000000"/>
          <w:sz w:val="22"/>
          <w:szCs w:val="22"/>
          <w:lang w:eastAsia="es-ES_tradnl"/>
        </w:rPr>
        <w:t xml:space="preserve"> </w:t>
      </w:r>
      <w:r w:rsidR="002D2A3F" w:rsidRPr="002D2A3F">
        <w:rPr>
          <w:color w:val="000000"/>
          <w:sz w:val="22"/>
          <w:szCs w:val="22"/>
          <w:highlight w:val="black"/>
          <w:lang w:eastAsia="es-ES_tradnl"/>
        </w:rPr>
        <w:t>XXXXX</w:t>
      </w:r>
      <w:r w:rsidRPr="00ED79A0">
        <w:rPr>
          <w:color w:val="000000"/>
          <w:sz w:val="22"/>
          <w:szCs w:val="22"/>
          <w:lang w:eastAsia="es-ES_tradnl"/>
        </w:rPr>
        <w:t xml:space="preserve">, contra la Orden Foral 4/2024, de 31 de enero, de la Diputada de Igualdad, </w:t>
      </w:r>
      <w:proofErr w:type="gramStart"/>
      <w:r w:rsidRPr="00ED79A0">
        <w:rPr>
          <w:color w:val="000000"/>
          <w:sz w:val="22"/>
          <w:szCs w:val="22"/>
          <w:lang w:eastAsia="es-ES_tradnl"/>
        </w:rPr>
        <w:t>Euskera</w:t>
      </w:r>
      <w:proofErr w:type="gramEnd"/>
      <w:r w:rsidRPr="00ED79A0">
        <w:rPr>
          <w:color w:val="000000"/>
          <w:sz w:val="22"/>
          <w:szCs w:val="22"/>
          <w:lang w:eastAsia="es-ES_tradnl"/>
        </w:rPr>
        <w:t xml:space="preserve"> y Gobernanza.</w:t>
      </w:r>
    </w:p>
    <w:p w14:paraId="06C93C82" w14:textId="77777777" w:rsidR="00ED79A0" w:rsidRPr="00ED79A0" w:rsidRDefault="00ED79A0" w:rsidP="00ED79A0">
      <w:pPr>
        <w:tabs>
          <w:tab w:val="left" w:pos="473"/>
        </w:tabs>
        <w:spacing w:line="276" w:lineRule="auto"/>
        <w:jc w:val="both"/>
        <w:rPr>
          <w:b/>
          <w:sz w:val="22"/>
          <w:szCs w:val="22"/>
        </w:rPr>
      </w:pPr>
    </w:p>
    <w:p w14:paraId="712303B1" w14:textId="77777777" w:rsidR="00ED79A0" w:rsidRPr="00ED79A0" w:rsidRDefault="00ED79A0" w:rsidP="00ED79A0">
      <w:pPr>
        <w:spacing w:line="276" w:lineRule="auto"/>
        <w:jc w:val="center"/>
        <w:rPr>
          <w:b/>
          <w:color w:val="000000"/>
          <w:sz w:val="22"/>
          <w:szCs w:val="22"/>
          <w:lang w:eastAsia="es-ES_tradnl"/>
        </w:rPr>
      </w:pPr>
      <w:r w:rsidRPr="00ED79A0">
        <w:rPr>
          <w:b/>
          <w:color w:val="000000"/>
          <w:sz w:val="22"/>
          <w:szCs w:val="22"/>
          <w:lang w:eastAsia="es-ES_tradnl"/>
        </w:rPr>
        <w:t>ANTECEDENTES DE HECHO</w:t>
      </w:r>
    </w:p>
    <w:p w14:paraId="67518D8B" w14:textId="77777777" w:rsidR="00ED79A0" w:rsidRPr="00ED79A0" w:rsidRDefault="00ED79A0" w:rsidP="00ED79A0">
      <w:pPr>
        <w:spacing w:line="276" w:lineRule="auto"/>
        <w:jc w:val="center"/>
        <w:rPr>
          <w:b/>
          <w:color w:val="000000"/>
          <w:sz w:val="22"/>
          <w:szCs w:val="22"/>
          <w:lang w:eastAsia="es-ES_tradnl"/>
        </w:rPr>
      </w:pPr>
    </w:p>
    <w:p w14:paraId="3EAFEB3B" w14:textId="77777777" w:rsidR="00ED79A0" w:rsidRPr="00ED79A0" w:rsidRDefault="00ED79A0" w:rsidP="00ED79A0">
      <w:pPr>
        <w:spacing w:line="276" w:lineRule="auto"/>
        <w:jc w:val="both"/>
        <w:rPr>
          <w:color w:val="000000"/>
          <w:sz w:val="22"/>
          <w:szCs w:val="22"/>
          <w:lang w:eastAsia="es-ES_tradnl"/>
        </w:rPr>
      </w:pPr>
    </w:p>
    <w:p w14:paraId="7DE01930" w14:textId="51AC3C71" w:rsidR="00ED79A0" w:rsidRPr="00ED79A0" w:rsidRDefault="00ED79A0" w:rsidP="00ED79A0">
      <w:pPr>
        <w:spacing w:line="276" w:lineRule="auto"/>
        <w:jc w:val="both"/>
        <w:rPr>
          <w:sz w:val="22"/>
          <w:szCs w:val="22"/>
        </w:rPr>
      </w:pPr>
      <w:proofErr w:type="gramStart"/>
      <w:r w:rsidRPr="00ED79A0">
        <w:rPr>
          <w:b/>
          <w:color w:val="000000"/>
          <w:sz w:val="22"/>
          <w:szCs w:val="22"/>
          <w:lang w:eastAsia="es-ES_tradnl"/>
        </w:rPr>
        <w:t>Primero</w:t>
      </w:r>
      <w:r w:rsidRPr="00ED79A0">
        <w:rPr>
          <w:color w:val="000000"/>
          <w:sz w:val="22"/>
          <w:szCs w:val="22"/>
          <w:lang w:eastAsia="es-ES_tradnl"/>
        </w:rPr>
        <w:t>.-</w:t>
      </w:r>
      <w:proofErr w:type="gramEnd"/>
      <w:r w:rsidRPr="00ED79A0">
        <w:rPr>
          <w:color w:val="000000"/>
          <w:sz w:val="22"/>
          <w:szCs w:val="22"/>
          <w:lang w:eastAsia="es-ES_tradnl"/>
        </w:rPr>
        <w:t xml:space="preserve"> Según se desprende de la documentación obrante en el expediente, el 14 de junio de 2023, </w:t>
      </w:r>
      <w:r w:rsidR="003215BD" w:rsidRPr="003215BD">
        <w:rPr>
          <w:color w:val="000000"/>
          <w:sz w:val="22"/>
          <w:szCs w:val="22"/>
          <w:highlight w:val="black"/>
          <w:lang w:eastAsia="es-ES_tradnl"/>
        </w:rPr>
        <w:t>XXXXX</w:t>
      </w:r>
      <w:r w:rsidRPr="00ED79A0">
        <w:rPr>
          <w:color w:val="000000"/>
          <w:sz w:val="22"/>
          <w:szCs w:val="22"/>
          <w:lang w:eastAsia="es-ES_tradnl"/>
        </w:rPr>
        <w:t xml:space="preserve"> presentó en el Registro de la Diputación Foral de Álava una solicitud de acceso a información sobre un incidente acaecido en Villanueva de </w:t>
      </w:r>
      <w:proofErr w:type="spellStart"/>
      <w:r w:rsidRPr="00ED79A0">
        <w:rPr>
          <w:color w:val="000000"/>
          <w:sz w:val="22"/>
          <w:szCs w:val="22"/>
          <w:lang w:eastAsia="es-ES_tradnl"/>
        </w:rPr>
        <w:t>Valdegovía</w:t>
      </w:r>
      <w:proofErr w:type="spellEnd"/>
      <w:r w:rsidRPr="00ED79A0">
        <w:rPr>
          <w:color w:val="000000"/>
          <w:sz w:val="22"/>
          <w:szCs w:val="22"/>
          <w:lang w:eastAsia="es-ES_tradnl"/>
        </w:rPr>
        <w:t xml:space="preserve">.  Más concretamente requería: a) el protocolo de actuación del cuerpo de bomberos de la Diputación de Álava ante incidentes como el referido; b) explicaciones sobre la actuación de los bomberos descrita en el escrito; c) valoración de la actuación realizada; d) inicio del correspondiente procedimiento de responsabilidad patrimonial de la administración. </w:t>
      </w:r>
    </w:p>
    <w:p w14:paraId="19332FB7" w14:textId="77777777" w:rsidR="00ED79A0" w:rsidRPr="00ED79A0" w:rsidRDefault="00ED79A0" w:rsidP="00ED79A0">
      <w:pPr>
        <w:spacing w:line="276" w:lineRule="auto"/>
        <w:jc w:val="both"/>
        <w:rPr>
          <w:sz w:val="22"/>
          <w:szCs w:val="22"/>
        </w:rPr>
      </w:pPr>
    </w:p>
    <w:p w14:paraId="5BBA3AE6" w14:textId="77777777" w:rsidR="00ED79A0" w:rsidRPr="00ED79A0" w:rsidRDefault="00ED79A0" w:rsidP="00ED79A0">
      <w:pPr>
        <w:spacing w:line="276" w:lineRule="auto"/>
        <w:jc w:val="both"/>
        <w:rPr>
          <w:sz w:val="22"/>
          <w:szCs w:val="22"/>
        </w:rPr>
      </w:pPr>
      <w:proofErr w:type="gramStart"/>
      <w:r w:rsidRPr="00ED79A0">
        <w:rPr>
          <w:b/>
          <w:sz w:val="22"/>
          <w:szCs w:val="22"/>
        </w:rPr>
        <w:t>Segundo</w:t>
      </w:r>
      <w:r w:rsidRPr="00ED79A0">
        <w:rPr>
          <w:sz w:val="22"/>
          <w:szCs w:val="22"/>
        </w:rPr>
        <w:t>.-</w:t>
      </w:r>
      <w:proofErr w:type="gramEnd"/>
      <w:r w:rsidRPr="00ED79A0">
        <w:rPr>
          <w:sz w:val="22"/>
          <w:szCs w:val="22"/>
        </w:rPr>
        <w:t xml:space="preserve"> Mediante Orden Foral de la Diputada de Igualdad, Euskera y Gobernanza 4/2024, de 31 de enero, se resolvió estimar parcialmente la solicitud de acceso a la información, dándole traslado del </w:t>
      </w:r>
      <w:r w:rsidRPr="00ED79A0">
        <w:rPr>
          <w:color w:val="000000"/>
          <w:sz w:val="22"/>
          <w:szCs w:val="22"/>
          <w:lang w:eastAsia="es-ES_tradnl"/>
        </w:rPr>
        <w:t>protocolo de actuación del cuerpo de bomberos de la Diputación de Álava ante incidentes como el referido.</w:t>
      </w:r>
    </w:p>
    <w:p w14:paraId="127264F8" w14:textId="77777777" w:rsidR="00ED79A0" w:rsidRPr="00ED79A0" w:rsidRDefault="00ED79A0" w:rsidP="00ED79A0">
      <w:pPr>
        <w:spacing w:line="276" w:lineRule="auto"/>
        <w:jc w:val="both"/>
        <w:rPr>
          <w:sz w:val="22"/>
          <w:szCs w:val="22"/>
        </w:rPr>
      </w:pPr>
    </w:p>
    <w:p w14:paraId="499848A6" w14:textId="77777777" w:rsidR="00ED79A0" w:rsidRPr="00ED79A0" w:rsidRDefault="00ED79A0" w:rsidP="00ED79A0">
      <w:pPr>
        <w:spacing w:line="276" w:lineRule="auto"/>
        <w:jc w:val="both"/>
        <w:rPr>
          <w:sz w:val="22"/>
          <w:szCs w:val="22"/>
        </w:rPr>
      </w:pPr>
      <w:proofErr w:type="gramStart"/>
      <w:r w:rsidRPr="00ED79A0">
        <w:rPr>
          <w:b/>
          <w:sz w:val="22"/>
          <w:szCs w:val="22"/>
        </w:rPr>
        <w:t>Tercero.-</w:t>
      </w:r>
      <w:proofErr w:type="gramEnd"/>
      <w:r w:rsidRPr="00ED79A0">
        <w:rPr>
          <w:b/>
          <w:sz w:val="22"/>
          <w:szCs w:val="22"/>
        </w:rPr>
        <w:t xml:space="preserve"> </w:t>
      </w:r>
      <w:r w:rsidRPr="00ED79A0">
        <w:rPr>
          <w:sz w:val="22"/>
          <w:szCs w:val="22"/>
        </w:rPr>
        <w:t xml:space="preserve">El pasado 6 de marzo de 2024  tuvo entrada en la Registro de la Diputación Foral de Álava un escrito de reclamación por falta de entrega y acceso a la documentación pretendida y para conocer las razones relativas al incumplimiento del plazo para tramitar la petición de acceso a la información pública presentada en junio de 2023.  </w:t>
      </w:r>
    </w:p>
    <w:p w14:paraId="7227D7E0" w14:textId="77777777" w:rsidR="00ED79A0" w:rsidRPr="00ED79A0" w:rsidRDefault="00ED79A0" w:rsidP="00ED79A0">
      <w:pPr>
        <w:spacing w:line="276" w:lineRule="auto"/>
        <w:jc w:val="both"/>
        <w:rPr>
          <w:sz w:val="22"/>
          <w:szCs w:val="22"/>
        </w:rPr>
      </w:pPr>
    </w:p>
    <w:p w14:paraId="7D91A8D4" w14:textId="77777777" w:rsidR="00ED79A0" w:rsidRPr="00ED79A0" w:rsidRDefault="00ED79A0" w:rsidP="00ED79A0">
      <w:pPr>
        <w:spacing w:line="276" w:lineRule="auto"/>
        <w:jc w:val="both"/>
        <w:rPr>
          <w:sz w:val="22"/>
          <w:szCs w:val="22"/>
        </w:rPr>
      </w:pPr>
    </w:p>
    <w:p w14:paraId="5806C1FA" w14:textId="77777777" w:rsidR="00ED79A0" w:rsidRPr="00ED79A0" w:rsidRDefault="00ED79A0" w:rsidP="00ED79A0">
      <w:pPr>
        <w:spacing w:line="276" w:lineRule="auto"/>
        <w:jc w:val="center"/>
        <w:rPr>
          <w:b/>
          <w:color w:val="000000"/>
          <w:sz w:val="22"/>
          <w:szCs w:val="22"/>
          <w:lang w:eastAsia="es-ES_tradnl"/>
        </w:rPr>
      </w:pPr>
      <w:r w:rsidRPr="00ED79A0">
        <w:rPr>
          <w:b/>
          <w:color w:val="000000"/>
          <w:sz w:val="22"/>
          <w:szCs w:val="22"/>
          <w:lang w:eastAsia="es-ES_tradnl"/>
        </w:rPr>
        <w:t>FUNDAMENTOS DE DERECHO</w:t>
      </w:r>
    </w:p>
    <w:p w14:paraId="1036DA1E" w14:textId="77777777" w:rsidR="00ED79A0" w:rsidRPr="00ED79A0" w:rsidRDefault="00ED79A0" w:rsidP="004D396D">
      <w:pPr>
        <w:spacing w:line="276" w:lineRule="auto"/>
        <w:rPr>
          <w:b/>
          <w:color w:val="000000"/>
          <w:sz w:val="22"/>
          <w:szCs w:val="22"/>
          <w:lang w:eastAsia="es-ES_tradnl"/>
        </w:rPr>
      </w:pPr>
    </w:p>
    <w:p w14:paraId="235A692C" w14:textId="292CE822" w:rsidR="00ED79A0" w:rsidRPr="00ED79A0" w:rsidRDefault="00ED79A0" w:rsidP="00ED79A0">
      <w:pPr>
        <w:pStyle w:val="Prrafodelista"/>
        <w:numPr>
          <w:ilvl w:val="0"/>
          <w:numId w:val="40"/>
        </w:numPr>
        <w:spacing w:line="276" w:lineRule="auto"/>
        <w:jc w:val="both"/>
        <w:rPr>
          <w:sz w:val="22"/>
          <w:szCs w:val="22"/>
        </w:rPr>
      </w:pPr>
      <w:r w:rsidRPr="00ED79A0">
        <w:rPr>
          <w:sz w:val="22"/>
          <w:szCs w:val="22"/>
        </w:rPr>
        <w:t xml:space="preserve">En relación con la solicitud planteada por </w:t>
      </w:r>
      <w:r w:rsidR="00C62EF2" w:rsidRPr="00C62EF2">
        <w:rPr>
          <w:sz w:val="22"/>
          <w:szCs w:val="22"/>
          <w:highlight w:val="black"/>
        </w:rPr>
        <w:t>XXXXX</w:t>
      </w:r>
      <w:r w:rsidRPr="00ED79A0">
        <w:rPr>
          <w:sz w:val="22"/>
          <w:szCs w:val="22"/>
        </w:rPr>
        <w:t>, antes de analizar el fondo del asunto procede examinar si la petición reúne los requisitos precisos para plantear dicha reclamación, los cuales, de acuerdo con el artículo 35.5 de la Norma Foral 1/2017, de 8 de febrero, de Transparencia, Participación Ciudadana y Buen Gobierno, vienen fijados en la legislación básica, esto es, en la Ley 19/2013, de 9 de diciembre, de transparencia, acceso a la información pública y buen gobierno, en adelante  LTAIBG.</w:t>
      </w:r>
    </w:p>
    <w:p w14:paraId="5E818045" w14:textId="77777777" w:rsidR="00ED79A0" w:rsidRPr="00ED79A0" w:rsidRDefault="00ED79A0" w:rsidP="00ED79A0">
      <w:pPr>
        <w:spacing w:line="276" w:lineRule="auto"/>
        <w:jc w:val="both"/>
        <w:rPr>
          <w:sz w:val="22"/>
          <w:szCs w:val="22"/>
        </w:rPr>
      </w:pPr>
    </w:p>
    <w:p w14:paraId="2922B541" w14:textId="17AB482E" w:rsidR="00ED79A0" w:rsidRPr="00ED79A0" w:rsidRDefault="00ED79A0" w:rsidP="00ED79A0">
      <w:pPr>
        <w:pStyle w:val="Prrafodelista"/>
        <w:numPr>
          <w:ilvl w:val="0"/>
          <w:numId w:val="40"/>
        </w:numPr>
        <w:spacing w:line="276" w:lineRule="auto"/>
        <w:jc w:val="both"/>
        <w:rPr>
          <w:sz w:val="22"/>
          <w:szCs w:val="22"/>
        </w:rPr>
      </w:pPr>
      <w:r w:rsidRPr="00ED79A0">
        <w:rPr>
          <w:sz w:val="22"/>
          <w:szCs w:val="22"/>
        </w:rPr>
        <w:t xml:space="preserve">Respecto al plazo para la interposición de la reclamación, la LTAIBG establece en su artículo 24.2 que la reclamación se interpondrá en el plazo de un mes a contar desde el día siguiente al de la notificación del acto impugnado, plazo al que se ajustó </w:t>
      </w:r>
      <w:r w:rsidR="0084217A" w:rsidRPr="0084217A">
        <w:rPr>
          <w:sz w:val="22"/>
          <w:szCs w:val="22"/>
          <w:highlight w:val="black"/>
        </w:rPr>
        <w:t>XXXXX</w:t>
      </w:r>
      <w:r w:rsidRPr="00ED79A0">
        <w:rPr>
          <w:sz w:val="22"/>
          <w:szCs w:val="22"/>
        </w:rPr>
        <w:t xml:space="preserve"> ya que la orden foral fue notificada el 9 de febrero de 2024 y el escrito de </w:t>
      </w:r>
      <w:r w:rsidR="003D30F8" w:rsidRPr="003D30F8">
        <w:rPr>
          <w:sz w:val="22"/>
          <w:szCs w:val="22"/>
          <w:highlight w:val="black"/>
        </w:rPr>
        <w:t>XXXXX</w:t>
      </w:r>
      <w:r w:rsidR="003D30F8">
        <w:rPr>
          <w:sz w:val="22"/>
          <w:szCs w:val="22"/>
        </w:rPr>
        <w:t xml:space="preserve"> </w:t>
      </w:r>
      <w:r w:rsidRPr="00ED79A0">
        <w:rPr>
          <w:sz w:val="22"/>
          <w:szCs w:val="22"/>
        </w:rPr>
        <w:t>tuvo entrada en el Registro de la Diputación Foral de Álava el 6 de marzo de 2024.</w:t>
      </w:r>
    </w:p>
    <w:p w14:paraId="33903E74" w14:textId="77777777" w:rsidR="00ED79A0" w:rsidRPr="00ED79A0" w:rsidRDefault="00ED79A0" w:rsidP="00ED79A0">
      <w:pPr>
        <w:pStyle w:val="Prrafodelista"/>
        <w:spacing w:line="276" w:lineRule="auto"/>
        <w:ind w:left="360"/>
        <w:jc w:val="both"/>
        <w:rPr>
          <w:sz w:val="22"/>
          <w:szCs w:val="22"/>
        </w:rPr>
      </w:pPr>
    </w:p>
    <w:p w14:paraId="3FB8B8B0" w14:textId="77777777" w:rsidR="00ED79A0" w:rsidRPr="00ED79A0" w:rsidRDefault="00ED79A0" w:rsidP="00ED79A0">
      <w:pPr>
        <w:pStyle w:val="Prrafodelista"/>
        <w:numPr>
          <w:ilvl w:val="0"/>
          <w:numId w:val="40"/>
        </w:numPr>
        <w:spacing w:line="276" w:lineRule="auto"/>
        <w:jc w:val="both"/>
        <w:rPr>
          <w:sz w:val="22"/>
          <w:szCs w:val="22"/>
        </w:rPr>
      </w:pPr>
      <w:r w:rsidRPr="00ED79A0">
        <w:rPr>
          <w:sz w:val="22"/>
          <w:szCs w:val="22"/>
        </w:rPr>
        <w:t xml:space="preserve">Al ser la Diputación Foral de Álava la entidad frente a la cual se formula la reclamación, la misma entra dentro del ámbito subjetivo de aplicación de la Norma Foral 1/2017, de 20 de febrero, de Transparencia, Participación Ciudadana y Buen Gobierno.  </w:t>
      </w:r>
    </w:p>
    <w:p w14:paraId="2C921BE5" w14:textId="77777777" w:rsidR="00ED79A0" w:rsidRPr="00ED79A0" w:rsidRDefault="00ED79A0" w:rsidP="00ED79A0">
      <w:pPr>
        <w:spacing w:line="276" w:lineRule="auto"/>
        <w:ind w:left="360"/>
        <w:jc w:val="both"/>
        <w:rPr>
          <w:sz w:val="22"/>
          <w:szCs w:val="22"/>
        </w:rPr>
      </w:pPr>
    </w:p>
    <w:p w14:paraId="7C44DF81" w14:textId="77777777" w:rsidR="00ED79A0" w:rsidRPr="00ED79A0" w:rsidRDefault="00ED79A0" w:rsidP="00ED79A0">
      <w:pPr>
        <w:spacing w:line="276" w:lineRule="auto"/>
        <w:ind w:left="360"/>
        <w:jc w:val="both"/>
        <w:rPr>
          <w:sz w:val="22"/>
          <w:szCs w:val="22"/>
        </w:rPr>
      </w:pPr>
      <w:r w:rsidRPr="00ED79A0">
        <w:rPr>
          <w:sz w:val="22"/>
          <w:szCs w:val="22"/>
        </w:rPr>
        <w:t xml:space="preserve">Por otro lado, de acuerdo con lo dispuesto en la disposición adicional primera de la Norma Foral 1/2017 y en el </w:t>
      </w:r>
      <w:r w:rsidRPr="00ED79A0">
        <w:rPr>
          <w:bCs/>
          <w:sz w:val="22"/>
          <w:szCs w:val="22"/>
        </w:rPr>
        <w:t>Decreto Foral 5/2017 del Consejo de Gobierno Foral de 21 de febrero, el Consejo Foral de Transparencia</w:t>
      </w:r>
      <w:r w:rsidRPr="00ED79A0">
        <w:rPr>
          <w:sz w:val="22"/>
          <w:szCs w:val="22"/>
        </w:rPr>
        <w:t>, ante el cual se formula la reclamación, ostenta competencia sobre dicha entidad foral.</w:t>
      </w:r>
    </w:p>
    <w:p w14:paraId="793F445B" w14:textId="77777777" w:rsidR="00ED79A0" w:rsidRPr="00ED79A0" w:rsidRDefault="00ED79A0" w:rsidP="00ED79A0">
      <w:pPr>
        <w:spacing w:line="276" w:lineRule="auto"/>
        <w:jc w:val="both"/>
        <w:rPr>
          <w:sz w:val="22"/>
          <w:szCs w:val="22"/>
        </w:rPr>
      </w:pPr>
    </w:p>
    <w:p w14:paraId="0B2E57DD" w14:textId="73E717AD" w:rsidR="00ED79A0" w:rsidRPr="00ED79A0" w:rsidRDefault="00ED79A0" w:rsidP="00ED79A0">
      <w:pPr>
        <w:pStyle w:val="Prrafodelista"/>
        <w:numPr>
          <w:ilvl w:val="0"/>
          <w:numId w:val="40"/>
        </w:numPr>
        <w:autoSpaceDE w:val="0"/>
        <w:autoSpaceDN w:val="0"/>
        <w:adjustRightInd w:val="0"/>
        <w:spacing w:line="276" w:lineRule="auto"/>
        <w:jc w:val="both"/>
        <w:rPr>
          <w:sz w:val="22"/>
          <w:szCs w:val="22"/>
        </w:rPr>
      </w:pPr>
      <w:r w:rsidRPr="00ED79A0">
        <w:rPr>
          <w:snapToGrid w:val="0"/>
          <w:kern w:val="3"/>
          <w:sz w:val="22"/>
          <w:szCs w:val="22"/>
          <w:lang w:eastAsia="eu-ES"/>
        </w:rPr>
        <w:t xml:space="preserve">Una vez identificada la sujeción de la entidad reclamada a la Norma Foral 1/2017 de Transparencia, la competencia subjetiva del Consejo Foral de Transparencia y la legitimación </w:t>
      </w:r>
      <w:r w:rsidR="00A3011E">
        <w:rPr>
          <w:snapToGrid w:val="0"/>
          <w:kern w:val="3"/>
          <w:sz w:val="22"/>
          <w:szCs w:val="22"/>
          <w:lang w:eastAsia="eu-ES"/>
        </w:rPr>
        <w:t xml:space="preserve">de </w:t>
      </w:r>
      <w:r w:rsidR="00A3011E" w:rsidRPr="00A3011E">
        <w:rPr>
          <w:snapToGrid w:val="0"/>
          <w:kern w:val="3"/>
          <w:sz w:val="22"/>
          <w:szCs w:val="22"/>
          <w:highlight w:val="black"/>
          <w:lang w:eastAsia="eu-ES"/>
        </w:rPr>
        <w:t>XXXXX</w:t>
      </w:r>
      <w:r w:rsidRPr="00A3011E">
        <w:rPr>
          <w:snapToGrid w:val="0"/>
          <w:kern w:val="3"/>
          <w:sz w:val="22"/>
          <w:szCs w:val="22"/>
          <w:highlight w:val="black"/>
          <w:lang w:eastAsia="eu-ES"/>
        </w:rPr>
        <w:t>,</w:t>
      </w:r>
      <w:r w:rsidRPr="00ED79A0">
        <w:rPr>
          <w:snapToGrid w:val="0"/>
          <w:kern w:val="3"/>
          <w:sz w:val="22"/>
          <w:szCs w:val="22"/>
          <w:lang w:eastAsia="eu-ES"/>
        </w:rPr>
        <w:t xml:space="preserve"> deberá verificarse que existe efectivamente una solicitud de información pública ya que, de acuerdo con la Norma Foral 1/2017 y el Decreto 5/2017 de 21 de febrero, dicho Consejo es incompetente para conocer de otro tipo de pretensiones.</w:t>
      </w:r>
    </w:p>
    <w:p w14:paraId="0BED760E" w14:textId="77777777" w:rsidR="00ED79A0" w:rsidRPr="00ED79A0" w:rsidRDefault="00ED79A0" w:rsidP="00ED79A0">
      <w:pPr>
        <w:suppressAutoHyphens/>
        <w:autoSpaceDN w:val="0"/>
        <w:spacing w:line="276" w:lineRule="auto"/>
        <w:ind w:left="360"/>
        <w:jc w:val="both"/>
        <w:textAlignment w:val="baseline"/>
        <w:rPr>
          <w:snapToGrid w:val="0"/>
          <w:kern w:val="3"/>
          <w:sz w:val="22"/>
          <w:szCs w:val="22"/>
          <w:lang w:eastAsia="eu-ES"/>
        </w:rPr>
      </w:pPr>
    </w:p>
    <w:p w14:paraId="2FD6B67A" w14:textId="53F77887" w:rsidR="00ED79A0" w:rsidRPr="00ED79A0" w:rsidRDefault="00ED79A0" w:rsidP="00ED79A0">
      <w:pPr>
        <w:pStyle w:val="Prrafodelista"/>
        <w:numPr>
          <w:ilvl w:val="0"/>
          <w:numId w:val="40"/>
        </w:numPr>
        <w:autoSpaceDE w:val="0"/>
        <w:autoSpaceDN w:val="0"/>
        <w:adjustRightInd w:val="0"/>
        <w:spacing w:line="276" w:lineRule="auto"/>
        <w:jc w:val="both"/>
        <w:rPr>
          <w:snapToGrid w:val="0"/>
          <w:kern w:val="3"/>
          <w:sz w:val="22"/>
          <w:szCs w:val="22"/>
          <w:lang w:eastAsia="eu-ES"/>
        </w:rPr>
      </w:pPr>
      <w:r w:rsidRPr="00ED79A0">
        <w:rPr>
          <w:snapToGrid w:val="0"/>
          <w:kern w:val="3"/>
          <w:sz w:val="22"/>
          <w:szCs w:val="22"/>
          <w:lang w:eastAsia="eu-ES"/>
        </w:rPr>
        <w:t xml:space="preserve">Respecto a la pretensión </w:t>
      </w:r>
      <w:r w:rsidR="00A3011E">
        <w:rPr>
          <w:snapToGrid w:val="0"/>
          <w:kern w:val="3"/>
          <w:sz w:val="22"/>
          <w:szCs w:val="22"/>
          <w:lang w:eastAsia="eu-ES"/>
        </w:rPr>
        <w:t xml:space="preserve">de </w:t>
      </w:r>
      <w:r w:rsidR="00A3011E" w:rsidRPr="00A3011E">
        <w:rPr>
          <w:snapToGrid w:val="0"/>
          <w:kern w:val="3"/>
          <w:sz w:val="22"/>
          <w:szCs w:val="22"/>
          <w:highlight w:val="black"/>
          <w:lang w:eastAsia="eu-ES"/>
        </w:rPr>
        <w:t>XXXXX</w:t>
      </w:r>
      <w:r w:rsidRPr="00ED79A0">
        <w:rPr>
          <w:snapToGrid w:val="0"/>
          <w:kern w:val="3"/>
          <w:sz w:val="22"/>
          <w:szCs w:val="22"/>
          <w:lang w:eastAsia="eu-ES"/>
        </w:rPr>
        <w:t xml:space="preserve"> de conocer</w:t>
      </w:r>
      <w:r w:rsidRPr="00ED79A0">
        <w:rPr>
          <w:sz w:val="22"/>
          <w:szCs w:val="22"/>
        </w:rPr>
        <w:t xml:space="preserve"> las razones relativas al incumplimiento del plazo para tramitar la petición de acceso a la información pública presentada en junio de 2023, ha de mencionarse </w:t>
      </w:r>
      <w:r w:rsidRPr="00ED79A0">
        <w:rPr>
          <w:snapToGrid w:val="0"/>
          <w:kern w:val="3"/>
          <w:sz w:val="22"/>
          <w:szCs w:val="22"/>
          <w:lang w:eastAsia="eu-ES"/>
        </w:rPr>
        <w:t>que el artículo 2 del citado Decreto 5/2017 a la hora de fijar las competencias del Consejo Foral de Transparencia, únicamente le atribuye “</w:t>
      </w:r>
      <w:r w:rsidRPr="00ED79A0">
        <w:rPr>
          <w:i/>
          <w:iCs/>
          <w:snapToGrid w:val="0"/>
          <w:kern w:val="3"/>
          <w:sz w:val="22"/>
          <w:szCs w:val="22"/>
          <w:lang w:eastAsia="eu-ES"/>
        </w:rPr>
        <w:t>el conocimiento y resolución de las reclamaciones frente a la denegación tácita y expresa del ejercicio del derecho de acceso a la información pública, sin perjuicio de que puedan encomendársele otros cometidos relacionados siempre con el ámbito de la transparencia foral</w:t>
      </w:r>
      <w:r w:rsidRPr="00ED79A0">
        <w:rPr>
          <w:snapToGrid w:val="0"/>
          <w:kern w:val="3"/>
          <w:sz w:val="22"/>
          <w:szCs w:val="22"/>
          <w:lang w:eastAsia="eu-ES"/>
        </w:rPr>
        <w:t xml:space="preserve">.” </w:t>
      </w:r>
    </w:p>
    <w:p w14:paraId="5B23336C" w14:textId="77777777" w:rsidR="00ED79A0" w:rsidRPr="00ED79A0" w:rsidRDefault="00ED79A0" w:rsidP="00ED79A0">
      <w:pPr>
        <w:pStyle w:val="Prrafodelista"/>
        <w:autoSpaceDE w:val="0"/>
        <w:autoSpaceDN w:val="0"/>
        <w:adjustRightInd w:val="0"/>
        <w:spacing w:line="276" w:lineRule="auto"/>
        <w:ind w:left="360"/>
        <w:jc w:val="both"/>
        <w:rPr>
          <w:snapToGrid w:val="0"/>
          <w:kern w:val="3"/>
          <w:sz w:val="22"/>
          <w:szCs w:val="22"/>
          <w:lang w:eastAsia="eu-ES"/>
        </w:rPr>
      </w:pPr>
    </w:p>
    <w:p w14:paraId="70788C8D" w14:textId="3AD22C4B" w:rsidR="00ED79A0" w:rsidRPr="00ED79A0" w:rsidRDefault="00ED79A0" w:rsidP="00ED79A0">
      <w:pPr>
        <w:pStyle w:val="Prrafodelista"/>
        <w:autoSpaceDE w:val="0"/>
        <w:autoSpaceDN w:val="0"/>
        <w:adjustRightInd w:val="0"/>
        <w:spacing w:line="276" w:lineRule="auto"/>
        <w:ind w:left="360"/>
        <w:jc w:val="both"/>
        <w:rPr>
          <w:snapToGrid w:val="0"/>
          <w:kern w:val="3"/>
          <w:sz w:val="22"/>
          <w:szCs w:val="22"/>
          <w:lang w:eastAsia="eu-ES"/>
        </w:rPr>
      </w:pPr>
      <w:proofErr w:type="gramStart"/>
      <w:r w:rsidRPr="00ED79A0">
        <w:rPr>
          <w:snapToGrid w:val="0"/>
          <w:kern w:val="3"/>
          <w:sz w:val="22"/>
          <w:szCs w:val="22"/>
          <w:lang w:eastAsia="eu-ES"/>
        </w:rPr>
        <w:t>A día de hoy</w:t>
      </w:r>
      <w:proofErr w:type="gramEnd"/>
      <w:r w:rsidRPr="00ED79A0">
        <w:rPr>
          <w:snapToGrid w:val="0"/>
          <w:kern w:val="3"/>
          <w:sz w:val="22"/>
          <w:szCs w:val="22"/>
          <w:lang w:eastAsia="eu-ES"/>
        </w:rPr>
        <w:t xml:space="preserve">, no se ha producido ningún encargo ni encomienda adicional a este Consejo por lo que su ámbito de supervisión se encuentra circunscrito a las reclamaciones contra denegaciones de solicitudes de acceso a la información pública de la Diputación. No se le han atribuido otras funciones tales como el control del cumplimiento de la obligación de resolver expresamente en plazo.  </w:t>
      </w:r>
    </w:p>
    <w:p w14:paraId="5BB4E0A7" w14:textId="77777777" w:rsidR="00ED79A0" w:rsidRPr="00ED79A0" w:rsidRDefault="00ED79A0" w:rsidP="00ED79A0">
      <w:pPr>
        <w:pStyle w:val="Prrafodelista"/>
        <w:autoSpaceDE w:val="0"/>
        <w:autoSpaceDN w:val="0"/>
        <w:adjustRightInd w:val="0"/>
        <w:spacing w:line="276" w:lineRule="auto"/>
        <w:ind w:left="360"/>
        <w:jc w:val="both"/>
        <w:rPr>
          <w:sz w:val="22"/>
          <w:szCs w:val="22"/>
        </w:rPr>
      </w:pPr>
    </w:p>
    <w:p w14:paraId="451B4201" w14:textId="07401039" w:rsidR="00ED79A0" w:rsidRPr="00ED79A0" w:rsidRDefault="00ED79A0" w:rsidP="00ED79A0">
      <w:pPr>
        <w:autoSpaceDE w:val="0"/>
        <w:autoSpaceDN w:val="0"/>
        <w:adjustRightInd w:val="0"/>
        <w:spacing w:line="276" w:lineRule="auto"/>
        <w:ind w:left="360"/>
        <w:jc w:val="both"/>
        <w:rPr>
          <w:sz w:val="22"/>
          <w:szCs w:val="22"/>
        </w:rPr>
      </w:pPr>
      <w:r w:rsidRPr="00ED79A0">
        <w:rPr>
          <w:sz w:val="22"/>
          <w:szCs w:val="22"/>
        </w:rPr>
        <w:t xml:space="preserve">En consecuencia, al no corresponderle a este Consejo controlar ni fiscalizar los motivos por los que la respuesta remitida por la Diputación Foral de Álava se realizó extemporáneamente, no procede dar respuesta a la cuestión planteada por </w:t>
      </w:r>
      <w:r w:rsidR="00AF2123" w:rsidRPr="00AF2123">
        <w:rPr>
          <w:sz w:val="22"/>
          <w:szCs w:val="22"/>
          <w:highlight w:val="black"/>
        </w:rPr>
        <w:t>XXXXX</w:t>
      </w:r>
      <w:r w:rsidRPr="00ED79A0">
        <w:rPr>
          <w:sz w:val="22"/>
          <w:szCs w:val="22"/>
        </w:rPr>
        <w:t>.</w:t>
      </w:r>
    </w:p>
    <w:p w14:paraId="41C00A50" w14:textId="77777777" w:rsidR="00ED79A0" w:rsidRPr="00ED79A0" w:rsidRDefault="00ED79A0" w:rsidP="00ED79A0">
      <w:pPr>
        <w:pStyle w:val="Prrafodelista"/>
        <w:autoSpaceDE w:val="0"/>
        <w:autoSpaceDN w:val="0"/>
        <w:adjustRightInd w:val="0"/>
        <w:spacing w:line="276" w:lineRule="auto"/>
        <w:ind w:left="360"/>
        <w:jc w:val="both"/>
        <w:rPr>
          <w:snapToGrid w:val="0"/>
          <w:kern w:val="3"/>
          <w:sz w:val="22"/>
          <w:szCs w:val="22"/>
          <w:lang w:eastAsia="eu-ES"/>
        </w:rPr>
      </w:pPr>
    </w:p>
    <w:p w14:paraId="7F5872C1" w14:textId="77777777" w:rsidR="00ED79A0" w:rsidRPr="00ED79A0" w:rsidRDefault="00ED79A0" w:rsidP="00ED79A0">
      <w:pPr>
        <w:pStyle w:val="Prrafodelista"/>
        <w:numPr>
          <w:ilvl w:val="0"/>
          <w:numId w:val="40"/>
        </w:numPr>
        <w:suppressAutoHyphens/>
        <w:autoSpaceDE w:val="0"/>
        <w:autoSpaceDN w:val="0"/>
        <w:adjustRightInd w:val="0"/>
        <w:spacing w:line="276" w:lineRule="auto"/>
        <w:jc w:val="both"/>
        <w:textAlignment w:val="baseline"/>
        <w:rPr>
          <w:snapToGrid w:val="0"/>
          <w:kern w:val="3"/>
          <w:sz w:val="22"/>
          <w:szCs w:val="22"/>
          <w:lang w:eastAsia="eu-ES"/>
        </w:rPr>
      </w:pPr>
      <w:r w:rsidRPr="00ED79A0">
        <w:rPr>
          <w:snapToGrid w:val="0"/>
          <w:kern w:val="3"/>
          <w:sz w:val="22"/>
          <w:szCs w:val="22"/>
          <w:lang w:eastAsia="eu-ES"/>
        </w:rPr>
        <w:t>Respecto a las pretensiones que no fueron estimadas en la Orden Foral 4/2024, esto es, las referidas a</w:t>
      </w:r>
      <w:r w:rsidRPr="00ED79A0">
        <w:rPr>
          <w:color w:val="000000"/>
          <w:sz w:val="22"/>
          <w:szCs w:val="22"/>
          <w:lang w:val="es-ES_tradnl" w:eastAsia="es-ES_tradnl"/>
        </w:rPr>
        <w:t xml:space="preserve"> explicaciones sobre la actuación de los bomberos descrita en el escrito y a valoración de la actuación realizada, según el artículo 18 de la Norma 1/2017, de 8 de febrero, se entiende por información pública “</w:t>
      </w:r>
      <w:r w:rsidRPr="00ED79A0">
        <w:rPr>
          <w:i/>
          <w:color w:val="000000"/>
          <w:sz w:val="22"/>
          <w:szCs w:val="22"/>
          <w:lang w:val="es-ES_tradnl" w:eastAsia="es-ES_tradnl"/>
        </w:rPr>
        <w:t xml:space="preserve">los contenidos o </w:t>
      </w:r>
      <w:r w:rsidRPr="00ED79A0">
        <w:rPr>
          <w:i/>
          <w:snapToGrid w:val="0"/>
          <w:kern w:val="3"/>
          <w:sz w:val="22"/>
          <w:szCs w:val="22"/>
          <w:lang w:eastAsia="eu-ES"/>
        </w:rPr>
        <w:t>documentos, cualquiera que sea su formato o soporte, que obren en poder de cualquiera de los sujetos incluidos en el artículo 3 de esta Norma Foral que hayan sido elaborados o adquiridos en el ejercicio de sus funciones”.</w:t>
      </w:r>
    </w:p>
    <w:p w14:paraId="7F375231" w14:textId="77777777" w:rsidR="00ED79A0" w:rsidRPr="00ED79A0" w:rsidRDefault="00ED79A0" w:rsidP="00ED79A0">
      <w:pPr>
        <w:pStyle w:val="Prrafodelista"/>
        <w:spacing w:line="276" w:lineRule="auto"/>
        <w:rPr>
          <w:snapToGrid w:val="0"/>
          <w:kern w:val="3"/>
          <w:sz w:val="22"/>
          <w:szCs w:val="22"/>
          <w:lang w:eastAsia="eu-ES"/>
        </w:rPr>
      </w:pPr>
    </w:p>
    <w:p w14:paraId="08591A37" w14:textId="77777777" w:rsidR="00ED79A0" w:rsidRPr="00ED79A0" w:rsidRDefault="00ED79A0" w:rsidP="00ED79A0">
      <w:pPr>
        <w:suppressAutoHyphens/>
        <w:autoSpaceDN w:val="0"/>
        <w:spacing w:line="276" w:lineRule="auto"/>
        <w:ind w:left="360"/>
        <w:jc w:val="both"/>
        <w:textAlignment w:val="baseline"/>
        <w:rPr>
          <w:color w:val="000000"/>
          <w:sz w:val="22"/>
          <w:szCs w:val="22"/>
          <w:lang w:eastAsia="es-ES_tradnl"/>
        </w:rPr>
      </w:pPr>
      <w:r w:rsidRPr="00ED79A0">
        <w:rPr>
          <w:color w:val="000000"/>
          <w:sz w:val="22"/>
          <w:szCs w:val="22"/>
          <w:lang w:eastAsia="es-ES_tradnl"/>
        </w:rPr>
        <w:lastRenderedPageBreak/>
        <w:t xml:space="preserve">Por lo tanto, las solicitudes de acceso deben estar basadas en información ya existente y disponible por un organismo o entidad sujeta a la Norma Foral en el momento en que se produce la solicitud y, además, debe ser información elaborada o adquirida en el ejercicio de sus competencias. </w:t>
      </w:r>
    </w:p>
    <w:p w14:paraId="5D4F5F8F" w14:textId="77777777" w:rsidR="00ED79A0" w:rsidRPr="00ED79A0" w:rsidRDefault="00ED79A0" w:rsidP="00ED79A0">
      <w:pPr>
        <w:suppressAutoHyphens/>
        <w:autoSpaceDN w:val="0"/>
        <w:spacing w:line="276" w:lineRule="auto"/>
        <w:ind w:left="360"/>
        <w:jc w:val="both"/>
        <w:textAlignment w:val="baseline"/>
        <w:rPr>
          <w:color w:val="000000"/>
          <w:sz w:val="22"/>
          <w:szCs w:val="22"/>
          <w:lang w:eastAsia="es-ES_tradnl"/>
        </w:rPr>
      </w:pPr>
    </w:p>
    <w:p w14:paraId="4911D7E7" w14:textId="63D424F7" w:rsidR="00ED79A0" w:rsidRPr="00ED79A0" w:rsidRDefault="00ED79A0" w:rsidP="00ED79A0">
      <w:pPr>
        <w:suppressAutoHyphens/>
        <w:autoSpaceDN w:val="0"/>
        <w:spacing w:line="276" w:lineRule="auto"/>
        <w:ind w:left="360"/>
        <w:jc w:val="both"/>
        <w:textAlignment w:val="baseline"/>
        <w:rPr>
          <w:color w:val="000000"/>
          <w:sz w:val="22"/>
          <w:szCs w:val="22"/>
          <w:lang w:eastAsia="es-ES_tradnl"/>
        </w:rPr>
      </w:pPr>
      <w:r w:rsidRPr="00ED79A0">
        <w:rPr>
          <w:color w:val="000000"/>
          <w:sz w:val="22"/>
          <w:szCs w:val="22"/>
          <w:lang w:eastAsia="es-ES_tradnl"/>
        </w:rPr>
        <w:t xml:space="preserve">A la vista de esta definición y teniendo en cuenta que el Departamento de Igualdad, </w:t>
      </w:r>
      <w:proofErr w:type="gramStart"/>
      <w:r w:rsidRPr="00ED79A0">
        <w:rPr>
          <w:color w:val="000000"/>
          <w:sz w:val="22"/>
          <w:szCs w:val="22"/>
          <w:lang w:eastAsia="es-ES_tradnl"/>
        </w:rPr>
        <w:t>Euskera</w:t>
      </w:r>
      <w:proofErr w:type="gramEnd"/>
      <w:r w:rsidRPr="00ED79A0">
        <w:rPr>
          <w:color w:val="000000"/>
          <w:sz w:val="22"/>
          <w:szCs w:val="22"/>
          <w:lang w:eastAsia="es-ES_tradnl"/>
        </w:rPr>
        <w:t xml:space="preserve"> y Gobernanza indica que en el expediente no constan las explicaciones y valoraciones solicitadas, la información requerida no existe y, por tanto, no es posible su remisión.</w:t>
      </w:r>
    </w:p>
    <w:p w14:paraId="4C94826C" w14:textId="77777777" w:rsidR="00ED79A0" w:rsidRPr="00ED79A0" w:rsidRDefault="00ED79A0" w:rsidP="00ED79A0">
      <w:pPr>
        <w:suppressAutoHyphens/>
        <w:autoSpaceDN w:val="0"/>
        <w:spacing w:line="276" w:lineRule="auto"/>
        <w:ind w:left="360"/>
        <w:jc w:val="both"/>
        <w:textAlignment w:val="baseline"/>
        <w:rPr>
          <w:snapToGrid w:val="0"/>
          <w:kern w:val="3"/>
          <w:sz w:val="22"/>
          <w:szCs w:val="22"/>
          <w:lang w:eastAsia="eu-ES"/>
        </w:rPr>
      </w:pPr>
    </w:p>
    <w:p w14:paraId="785C4A57" w14:textId="53E52546" w:rsidR="00ED79A0" w:rsidRPr="00ED79A0" w:rsidRDefault="00ED79A0" w:rsidP="00ED79A0">
      <w:pPr>
        <w:suppressAutoHyphens/>
        <w:autoSpaceDN w:val="0"/>
        <w:spacing w:line="276" w:lineRule="auto"/>
        <w:ind w:left="360"/>
        <w:jc w:val="both"/>
        <w:textAlignment w:val="baseline"/>
        <w:rPr>
          <w:color w:val="000000"/>
          <w:sz w:val="22"/>
          <w:szCs w:val="22"/>
          <w:lang w:eastAsia="es-ES_tradnl"/>
        </w:rPr>
      </w:pPr>
      <w:r w:rsidRPr="00ED79A0">
        <w:rPr>
          <w:snapToGrid w:val="0"/>
          <w:kern w:val="3"/>
          <w:sz w:val="22"/>
          <w:szCs w:val="22"/>
          <w:lang w:eastAsia="eu-ES"/>
        </w:rPr>
        <w:t xml:space="preserve">Al margen de lo anterior, el acceso a toda documentación referida al </w:t>
      </w:r>
      <w:r w:rsidRPr="00ED79A0">
        <w:rPr>
          <w:color w:val="000000"/>
          <w:sz w:val="22"/>
          <w:szCs w:val="22"/>
          <w:lang w:eastAsia="es-ES_tradnl"/>
        </w:rPr>
        <w:t xml:space="preserve">procedimiento de responsabilidad patrimonial que se ha iniciado en el Organismo Foral de Bomberos de Álava, a solicitud </w:t>
      </w:r>
      <w:r w:rsidR="00DD3A4D">
        <w:rPr>
          <w:color w:val="000000"/>
          <w:sz w:val="22"/>
          <w:szCs w:val="22"/>
          <w:lang w:eastAsia="es-ES_tradnl"/>
        </w:rPr>
        <w:t xml:space="preserve">de </w:t>
      </w:r>
      <w:r w:rsidR="00DD3A4D" w:rsidRPr="00DD3A4D">
        <w:rPr>
          <w:color w:val="000000"/>
          <w:sz w:val="22"/>
          <w:szCs w:val="22"/>
          <w:highlight w:val="black"/>
          <w:lang w:eastAsia="es-ES_tradnl"/>
        </w:rPr>
        <w:t>XXXXX</w:t>
      </w:r>
      <w:r w:rsidRPr="00ED79A0">
        <w:rPr>
          <w:color w:val="000000"/>
          <w:sz w:val="22"/>
          <w:szCs w:val="22"/>
          <w:lang w:eastAsia="es-ES_tradnl"/>
        </w:rPr>
        <w:t xml:space="preserve"> en su escrito de 14 de junio de 2023, no puede calificarse como solicitud de acceso a la información pública, tal y como está previsto en la Norma Foral 1/2017.  Y ello es así porque la disposición adicional primera de la Ley 19/2013, bajo el título “</w:t>
      </w:r>
      <w:r w:rsidRPr="00ED79A0">
        <w:rPr>
          <w:i/>
          <w:iCs/>
          <w:color w:val="000000"/>
          <w:sz w:val="22"/>
          <w:szCs w:val="22"/>
          <w:lang w:eastAsia="es-ES_tradnl"/>
        </w:rPr>
        <w:t>regulaciones especiales del derecho de acceso a la información pública</w:t>
      </w:r>
      <w:r w:rsidRPr="00ED79A0">
        <w:rPr>
          <w:color w:val="000000"/>
          <w:sz w:val="22"/>
          <w:szCs w:val="22"/>
          <w:lang w:eastAsia="es-ES_tradnl"/>
        </w:rPr>
        <w:t>”, señala que “</w:t>
      </w:r>
      <w:r w:rsidRPr="00ED79A0">
        <w:rPr>
          <w:i/>
          <w:iCs/>
          <w:color w:val="000000"/>
          <w:sz w:val="22"/>
          <w:szCs w:val="22"/>
          <w:lang w:eastAsia="es-ES_tradnl"/>
        </w:rPr>
        <w:t>La normativa reguladora del correspondiente procedimiento administrativo será la aplicable al acceso por parte de quienes tengan la condición de interesados en un procedimiento administrativo en curso a los documentos que se integren en el mismo</w:t>
      </w:r>
      <w:r w:rsidRPr="00ED79A0">
        <w:rPr>
          <w:color w:val="000000"/>
          <w:sz w:val="22"/>
          <w:szCs w:val="22"/>
          <w:lang w:eastAsia="es-ES_tradnl"/>
        </w:rPr>
        <w:t>.”</w:t>
      </w:r>
    </w:p>
    <w:p w14:paraId="079CD509" w14:textId="77777777" w:rsidR="00ED79A0" w:rsidRPr="00ED79A0" w:rsidRDefault="00ED79A0" w:rsidP="00ED79A0">
      <w:pPr>
        <w:suppressAutoHyphens/>
        <w:autoSpaceDN w:val="0"/>
        <w:spacing w:line="276" w:lineRule="auto"/>
        <w:ind w:left="360"/>
        <w:jc w:val="both"/>
        <w:textAlignment w:val="baseline"/>
        <w:rPr>
          <w:snapToGrid w:val="0"/>
          <w:kern w:val="3"/>
          <w:sz w:val="22"/>
          <w:szCs w:val="22"/>
          <w:lang w:eastAsia="eu-ES"/>
        </w:rPr>
      </w:pPr>
    </w:p>
    <w:p w14:paraId="26A55D43" w14:textId="70F00306" w:rsidR="00ED79A0" w:rsidRPr="00ED79A0" w:rsidRDefault="00ED79A0" w:rsidP="00ED79A0">
      <w:pPr>
        <w:suppressAutoHyphens/>
        <w:autoSpaceDN w:val="0"/>
        <w:spacing w:line="276" w:lineRule="auto"/>
        <w:ind w:left="360"/>
        <w:jc w:val="both"/>
        <w:textAlignment w:val="baseline"/>
        <w:rPr>
          <w:snapToGrid w:val="0"/>
          <w:kern w:val="3"/>
          <w:sz w:val="22"/>
          <w:szCs w:val="22"/>
          <w:lang w:eastAsia="eu-ES"/>
        </w:rPr>
      </w:pPr>
      <w:r w:rsidRPr="00ED79A0">
        <w:rPr>
          <w:snapToGrid w:val="0"/>
          <w:kern w:val="3"/>
          <w:sz w:val="22"/>
          <w:szCs w:val="22"/>
          <w:lang w:eastAsia="eu-ES"/>
        </w:rPr>
        <w:t xml:space="preserve">En consecuencia, la normativa reguladora aplicable al acceso a los documentos que se integren en un expediente administrativo por parte de quien, según manifiesta, tiene la condición de interesado en un procedimiento administrativo de responsabilidad patrimonial, no es la </w:t>
      </w:r>
      <w:r w:rsidRPr="00ED79A0">
        <w:rPr>
          <w:sz w:val="22"/>
          <w:szCs w:val="22"/>
        </w:rPr>
        <w:t>LTAIBG sino</w:t>
      </w:r>
      <w:r w:rsidRPr="00ED79A0">
        <w:rPr>
          <w:snapToGrid w:val="0"/>
          <w:kern w:val="3"/>
          <w:sz w:val="22"/>
          <w:szCs w:val="22"/>
          <w:lang w:eastAsia="eu-ES"/>
        </w:rPr>
        <w:t xml:space="preserve"> las Leyes 39/2015 y 40/2015, de 1 de octubre.  De hecho, a la vista de información remitida a este Consejo consta que, de acuerdo con lo previsto en el artículo 82 de la Ley 39/2015, con fecha 15 de abril de 2024, en el citado procedimiento de responsabilidad patrimonial se ha puesto a disposición </w:t>
      </w:r>
      <w:r w:rsidR="00C62EF2">
        <w:rPr>
          <w:snapToGrid w:val="0"/>
          <w:kern w:val="3"/>
          <w:sz w:val="22"/>
          <w:szCs w:val="22"/>
          <w:lang w:eastAsia="eu-ES"/>
        </w:rPr>
        <w:t xml:space="preserve">de </w:t>
      </w:r>
      <w:r w:rsidR="00C62EF2" w:rsidRPr="00C62EF2">
        <w:rPr>
          <w:snapToGrid w:val="0"/>
          <w:kern w:val="3"/>
          <w:sz w:val="22"/>
          <w:szCs w:val="22"/>
          <w:highlight w:val="black"/>
          <w:lang w:eastAsia="eu-ES"/>
        </w:rPr>
        <w:t>XXXXX</w:t>
      </w:r>
      <w:r w:rsidRPr="00ED79A0">
        <w:rPr>
          <w:snapToGrid w:val="0"/>
          <w:kern w:val="3"/>
          <w:sz w:val="22"/>
          <w:szCs w:val="22"/>
          <w:lang w:eastAsia="eu-ES"/>
        </w:rPr>
        <w:t xml:space="preserve"> todo lo instruido en el mismo hasta esa fecha.</w:t>
      </w:r>
    </w:p>
    <w:p w14:paraId="30F7A683" w14:textId="77777777" w:rsidR="00ED79A0" w:rsidRPr="00ED79A0" w:rsidRDefault="00ED79A0" w:rsidP="00ED79A0">
      <w:pPr>
        <w:suppressAutoHyphens/>
        <w:autoSpaceDN w:val="0"/>
        <w:spacing w:line="276" w:lineRule="auto"/>
        <w:jc w:val="both"/>
        <w:textAlignment w:val="baseline"/>
        <w:rPr>
          <w:snapToGrid w:val="0"/>
          <w:kern w:val="3"/>
          <w:sz w:val="22"/>
          <w:szCs w:val="22"/>
          <w:lang w:eastAsia="eu-ES"/>
        </w:rPr>
      </w:pPr>
    </w:p>
    <w:p w14:paraId="27BBBAE5" w14:textId="77777777" w:rsidR="00ED79A0" w:rsidRPr="00ED79A0" w:rsidRDefault="00ED79A0" w:rsidP="00ED79A0">
      <w:pPr>
        <w:suppressAutoHyphens/>
        <w:autoSpaceDN w:val="0"/>
        <w:spacing w:line="276" w:lineRule="auto"/>
        <w:jc w:val="both"/>
        <w:textAlignment w:val="baseline"/>
        <w:rPr>
          <w:snapToGrid w:val="0"/>
          <w:kern w:val="3"/>
          <w:sz w:val="22"/>
          <w:szCs w:val="22"/>
          <w:lang w:eastAsia="eu-ES"/>
        </w:rPr>
      </w:pPr>
    </w:p>
    <w:p w14:paraId="67FDABB8" w14:textId="77777777" w:rsidR="00ED79A0" w:rsidRPr="00ED79A0" w:rsidRDefault="00ED79A0" w:rsidP="00ED79A0">
      <w:pPr>
        <w:tabs>
          <w:tab w:val="left" w:pos="473"/>
        </w:tabs>
        <w:spacing w:line="276" w:lineRule="auto"/>
        <w:jc w:val="both"/>
        <w:rPr>
          <w:sz w:val="22"/>
          <w:szCs w:val="22"/>
        </w:rPr>
      </w:pPr>
      <w:r w:rsidRPr="00ED79A0">
        <w:rPr>
          <w:sz w:val="22"/>
          <w:szCs w:val="22"/>
        </w:rPr>
        <w:t>En virtud de todo ello, el Consejo Foral de Transparencia adopta, por unanimidad, la siguiente</w:t>
      </w:r>
    </w:p>
    <w:p w14:paraId="09B1AB75" w14:textId="77777777" w:rsidR="00ED79A0" w:rsidRPr="00ED79A0" w:rsidRDefault="00ED79A0" w:rsidP="00ED79A0">
      <w:pPr>
        <w:tabs>
          <w:tab w:val="left" w:pos="473"/>
        </w:tabs>
        <w:spacing w:line="276" w:lineRule="auto"/>
        <w:jc w:val="both"/>
        <w:rPr>
          <w:sz w:val="22"/>
          <w:szCs w:val="22"/>
        </w:rPr>
      </w:pPr>
    </w:p>
    <w:p w14:paraId="000B536B" w14:textId="77777777" w:rsidR="00ED79A0" w:rsidRPr="00ED79A0" w:rsidRDefault="00ED79A0" w:rsidP="00ED79A0">
      <w:pPr>
        <w:tabs>
          <w:tab w:val="left" w:pos="473"/>
        </w:tabs>
        <w:spacing w:line="276" w:lineRule="auto"/>
        <w:jc w:val="both"/>
        <w:rPr>
          <w:sz w:val="22"/>
          <w:szCs w:val="22"/>
        </w:rPr>
      </w:pPr>
    </w:p>
    <w:p w14:paraId="4D8BCDEB" w14:textId="77777777" w:rsidR="00ED79A0" w:rsidRPr="00ED79A0" w:rsidRDefault="00ED79A0" w:rsidP="00ED79A0">
      <w:pPr>
        <w:spacing w:line="276" w:lineRule="auto"/>
        <w:jc w:val="center"/>
        <w:rPr>
          <w:color w:val="000000"/>
          <w:sz w:val="22"/>
          <w:szCs w:val="22"/>
          <w:lang w:eastAsia="es-ES_tradnl"/>
        </w:rPr>
      </w:pPr>
      <w:r w:rsidRPr="00ED79A0">
        <w:rPr>
          <w:b/>
          <w:bCs/>
          <w:color w:val="000000"/>
          <w:sz w:val="22"/>
          <w:szCs w:val="22"/>
          <w:lang w:eastAsia="es-ES_tradnl"/>
        </w:rPr>
        <w:t>RESOLUCIÓN</w:t>
      </w:r>
    </w:p>
    <w:p w14:paraId="076783FF" w14:textId="77777777" w:rsidR="00ED79A0" w:rsidRPr="00ED79A0" w:rsidRDefault="00ED79A0" w:rsidP="00ED79A0">
      <w:pPr>
        <w:spacing w:line="276" w:lineRule="auto"/>
        <w:jc w:val="both"/>
        <w:rPr>
          <w:color w:val="000000"/>
          <w:sz w:val="22"/>
          <w:szCs w:val="22"/>
          <w:lang w:eastAsia="es-ES_tradnl"/>
        </w:rPr>
      </w:pPr>
    </w:p>
    <w:p w14:paraId="293F83A9" w14:textId="6F0A95C2" w:rsidR="00ED79A0" w:rsidRPr="00ED79A0" w:rsidRDefault="00ED79A0" w:rsidP="00ED79A0">
      <w:pPr>
        <w:pStyle w:val="Prrafodelista"/>
        <w:numPr>
          <w:ilvl w:val="0"/>
          <w:numId w:val="45"/>
        </w:numPr>
        <w:autoSpaceDE w:val="0"/>
        <w:autoSpaceDN w:val="0"/>
        <w:adjustRightInd w:val="0"/>
        <w:spacing w:line="276" w:lineRule="auto"/>
        <w:jc w:val="both"/>
        <w:rPr>
          <w:color w:val="000000"/>
          <w:sz w:val="22"/>
          <w:szCs w:val="22"/>
          <w:lang w:val="es-ES_tradnl" w:eastAsia="es-ES_tradnl"/>
        </w:rPr>
      </w:pPr>
      <w:r w:rsidRPr="00ED79A0">
        <w:rPr>
          <w:color w:val="000000"/>
          <w:sz w:val="22"/>
          <w:szCs w:val="22"/>
          <w:lang w:val="es-ES_tradnl" w:eastAsia="es-ES_tradnl"/>
        </w:rPr>
        <w:t xml:space="preserve">Desestimar la reclamación presentada por </w:t>
      </w:r>
      <w:r w:rsidR="004415B0" w:rsidRPr="004415B0">
        <w:rPr>
          <w:color w:val="000000"/>
          <w:sz w:val="22"/>
          <w:szCs w:val="22"/>
          <w:highlight w:val="black"/>
          <w:lang w:val="es-ES_tradnl" w:eastAsia="es-ES_tradnl"/>
        </w:rPr>
        <w:t>XXXXX</w:t>
      </w:r>
      <w:r w:rsidRPr="00ED79A0">
        <w:rPr>
          <w:color w:val="000000"/>
          <w:sz w:val="22"/>
          <w:szCs w:val="22"/>
          <w:lang w:val="es-ES_tradnl" w:eastAsia="es-ES_tradnl"/>
        </w:rPr>
        <w:t xml:space="preserve"> por los motivos indicados en la parte expositiva.</w:t>
      </w:r>
    </w:p>
    <w:p w14:paraId="04AAC2D0" w14:textId="77777777" w:rsidR="00ED79A0" w:rsidRPr="00ED79A0" w:rsidRDefault="00ED79A0" w:rsidP="00ED79A0">
      <w:pPr>
        <w:autoSpaceDE w:val="0"/>
        <w:autoSpaceDN w:val="0"/>
        <w:adjustRightInd w:val="0"/>
        <w:spacing w:line="276" w:lineRule="auto"/>
        <w:jc w:val="both"/>
        <w:rPr>
          <w:color w:val="000000"/>
          <w:sz w:val="22"/>
          <w:szCs w:val="22"/>
          <w:lang w:eastAsia="es-ES_tradnl"/>
        </w:rPr>
      </w:pPr>
    </w:p>
    <w:p w14:paraId="260065EE" w14:textId="77777777" w:rsidR="00ED79A0" w:rsidRPr="00ED79A0" w:rsidRDefault="00ED79A0" w:rsidP="00ED79A0">
      <w:pPr>
        <w:pStyle w:val="Prrafodelista"/>
        <w:numPr>
          <w:ilvl w:val="0"/>
          <w:numId w:val="45"/>
        </w:numPr>
        <w:spacing w:line="276" w:lineRule="auto"/>
        <w:jc w:val="both"/>
        <w:rPr>
          <w:color w:val="000000"/>
          <w:sz w:val="22"/>
          <w:szCs w:val="22"/>
          <w:lang w:val="es-ES_tradnl" w:eastAsia="es-ES_tradnl"/>
        </w:rPr>
      </w:pPr>
      <w:r w:rsidRPr="00ED79A0">
        <w:rPr>
          <w:color w:val="000000"/>
          <w:sz w:val="22"/>
          <w:szCs w:val="22"/>
          <w:lang w:val="es-ES_tradnl" w:eastAsia="es-ES_tradnl"/>
        </w:rPr>
        <w:t xml:space="preserve">Contra la presente resolución, que pone fin a la vía administrativa, se podrá interponer recurso contencioso-administrativo, ante los Juzgados de lo Contencioso Administrativo de Vitoria-Gasteiz en el plazo de dos meses contados a partir del día siguiente al de la notificación de esta resolución. </w:t>
      </w:r>
    </w:p>
    <w:p w14:paraId="7853100F" w14:textId="77777777" w:rsidR="00ED79A0" w:rsidRDefault="00ED79A0" w:rsidP="00ED79A0">
      <w:pPr>
        <w:jc w:val="center"/>
        <w:rPr>
          <w:b/>
          <w:color w:val="000000"/>
          <w:sz w:val="22"/>
          <w:szCs w:val="22"/>
          <w:lang w:eastAsia="es-ES_tradnl"/>
        </w:rPr>
      </w:pPr>
    </w:p>
    <w:p w14:paraId="259BFCEC" w14:textId="77777777" w:rsidR="00ED79A0" w:rsidRPr="00945DEF" w:rsidRDefault="00ED79A0" w:rsidP="00ED79A0">
      <w:pPr>
        <w:jc w:val="both"/>
        <w:rPr>
          <w:b/>
          <w:color w:val="000000"/>
          <w:sz w:val="22"/>
          <w:szCs w:val="22"/>
          <w:lang w:eastAsia="es-ES_tradnl"/>
        </w:rPr>
      </w:pPr>
    </w:p>
    <w:p w14:paraId="6C42ABBE" w14:textId="77777777" w:rsidR="00ED79A0" w:rsidRPr="00945DEF" w:rsidRDefault="00ED79A0" w:rsidP="00ED79A0">
      <w:pPr>
        <w:jc w:val="center"/>
        <w:rPr>
          <w:b/>
          <w:color w:val="000000"/>
          <w:sz w:val="22"/>
          <w:szCs w:val="22"/>
          <w:lang w:eastAsia="es-ES_tradnl"/>
        </w:rPr>
      </w:pPr>
    </w:p>
    <w:p w14:paraId="500F5298" w14:textId="77777777" w:rsidR="001A7C67" w:rsidRPr="00945DEF" w:rsidRDefault="001A7C67" w:rsidP="001A7C67">
      <w:pPr>
        <w:tabs>
          <w:tab w:val="left" w:pos="473"/>
        </w:tabs>
        <w:jc w:val="both"/>
        <w:rPr>
          <w:b/>
          <w:sz w:val="22"/>
          <w:szCs w:val="22"/>
        </w:rPr>
      </w:pPr>
    </w:p>
    <w:bookmarkEnd w:id="0"/>
    <w:sectPr w:rsidR="001A7C67" w:rsidRPr="00945DEF" w:rsidSect="00C86654">
      <w:headerReference w:type="even" r:id="rId8"/>
      <w:headerReference w:type="default" r:id="rId9"/>
      <w:footerReference w:type="even" r:id="rId10"/>
      <w:footerReference w:type="default" r:id="rId11"/>
      <w:headerReference w:type="first" r:id="rId12"/>
      <w:footerReference w:type="first" r:id="rId13"/>
      <w:pgSz w:w="11913" w:h="16834" w:code="9"/>
      <w:pgMar w:top="1701" w:right="1134" w:bottom="1701" w:left="1418" w:header="720" w:footer="51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452B7" w14:textId="77777777" w:rsidR="00A07392" w:rsidRDefault="00A07392">
      <w:r>
        <w:separator/>
      </w:r>
    </w:p>
  </w:endnote>
  <w:endnote w:type="continuationSeparator" w:id="0">
    <w:p w14:paraId="2140BFD7" w14:textId="77777777" w:rsidR="00A07392" w:rsidRDefault="00A07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385F4" w14:textId="3BA3844F" w:rsidR="00A53A91" w:rsidRDefault="00A53A91">
    <w:pPr>
      <w:pStyle w:val="Piedepgina"/>
      <w:framePr w:w="862" w:wrap="around" w:vAnchor="text" w:hAnchor="page" w:x="1153" w:y="10"/>
      <w:ind w:firstLine="0"/>
      <w:rPr>
        <w:rStyle w:val="Nmerodepgina"/>
      </w:rPr>
    </w:pPr>
  </w:p>
  <w:p w14:paraId="5A06EA4F" w14:textId="4B88FD37" w:rsidR="00A53A91" w:rsidRDefault="00801201" w:rsidP="00801201">
    <w:pPr>
      <w:pStyle w:val="Piedepgina"/>
      <w:ind w:right="360" w:hanging="426"/>
      <w:jc w:val="right"/>
    </w:pPr>
    <w:r>
      <w:tab/>
    </w:r>
    <w:r w:rsidR="00A8038A">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7417512"/>
      <w:docPartObj>
        <w:docPartGallery w:val="Page Numbers (Bottom of Page)"/>
        <w:docPartUnique/>
      </w:docPartObj>
    </w:sdtPr>
    <w:sdtEndPr/>
    <w:sdtContent>
      <w:p w14:paraId="6547FE24" w14:textId="3DD9AE32" w:rsidR="00DD037D" w:rsidRDefault="00DD037D" w:rsidP="00DD037D">
        <w:pPr>
          <w:pStyle w:val="Piedepgina"/>
          <w:ind w:left="3689" w:firstLine="4819"/>
          <w:jc w:val="center"/>
        </w:pPr>
        <w:r>
          <w:fldChar w:fldCharType="begin"/>
        </w:r>
        <w:r>
          <w:instrText>PAGE   \* MERGEFORMAT</w:instrText>
        </w:r>
        <w:r>
          <w:fldChar w:fldCharType="separate"/>
        </w:r>
        <w:r>
          <w:rPr>
            <w:lang w:val="es-ES"/>
          </w:rPr>
          <w:t>2</w:t>
        </w:r>
        <w:r>
          <w:fldChar w:fldCharType="end"/>
        </w:r>
        <w:r>
          <w:t>/</w:t>
        </w:r>
        <w:r w:rsidR="00C541CD">
          <w:t>3</w:t>
        </w:r>
      </w:p>
    </w:sdtContent>
  </w:sdt>
  <w:p w14:paraId="54870F3D" w14:textId="0C20E6EE" w:rsidR="00801201" w:rsidRDefault="0080120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520140"/>
      <w:docPartObj>
        <w:docPartGallery w:val="Page Numbers (Bottom of Page)"/>
        <w:docPartUnique/>
      </w:docPartObj>
    </w:sdtPr>
    <w:sdtEndPr/>
    <w:sdtContent>
      <w:p w14:paraId="351FDEE5" w14:textId="41DFE8C3" w:rsidR="004353E7" w:rsidRPr="004353E7" w:rsidRDefault="004353E7" w:rsidP="004353E7">
        <w:pPr>
          <w:pStyle w:val="Piedepgina"/>
          <w:tabs>
            <w:tab w:val="clear" w:pos="9071"/>
            <w:tab w:val="right" w:pos="9072"/>
          </w:tabs>
          <w:jc w:val="right"/>
        </w:pPr>
        <w:r w:rsidRPr="004353E7">
          <w:fldChar w:fldCharType="begin"/>
        </w:r>
        <w:r w:rsidRPr="004353E7">
          <w:instrText xml:space="preserve"> PAGE </w:instrText>
        </w:r>
        <w:r w:rsidRPr="004353E7">
          <w:fldChar w:fldCharType="separate"/>
        </w:r>
        <w:r w:rsidRPr="004353E7">
          <w:t>1</w:t>
        </w:r>
        <w:r w:rsidRPr="004353E7">
          <w:fldChar w:fldCharType="end"/>
        </w:r>
        <w:r w:rsidRPr="004353E7">
          <w:t>/</w:t>
        </w:r>
        <w:r w:rsidRPr="004353E7">
          <w:fldChar w:fldCharType="begin"/>
        </w:r>
        <w:r w:rsidRPr="004353E7">
          <w:instrText xml:space="preserve"> NUMPAGES </w:instrText>
        </w:r>
        <w:r w:rsidRPr="004353E7">
          <w:fldChar w:fldCharType="separate"/>
        </w:r>
        <w:r w:rsidRPr="004353E7">
          <w:t>3</w:t>
        </w:r>
        <w:r w:rsidRPr="004353E7">
          <w:fldChar w:fldCharType="end"/>
        </w:r>
      </w:p>
      <w:p w14:paraId="138B63EC" w14:textId="22B6CC89" w:rsidR="00801201" w:rsidRDefault="0084217A">
        <w:pPr>
          <w:pStyle w:val="Piedepgina"/>
          <w:jc w:val="right"/>
        </w:pPr>
      </w:p>
    </w:sdtContent>
  </w:sdt>
  <w:p w14:paraId="4EA753CB" w14:textId="6B30325D" w:rsidR="00A53A91" w:rsidRDefault="00A53A91">
    <w:pPr>
      <w:pStyle w:val="Piedepgina"/>
      <w:ind w:hanging="42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FF717" w14:textId="77777777" w:rsidR="00A07392" w:rsidRDefault="00A07392">
      <w:r>
        <w:separator/>
      </w:r>
    </w:p>
  </w:footnote>
  <w:footnote w:type="continuationSeparator" w:id="0">
    <w:p w14:paraId="17549128" w14:textId="77777777" w:rsidR="00A07392" w:rsidRDefault="00A073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44548ADA" w14:textId="77777777" w:rsidTr="002234FA">
      <w:tc>
        <w:tcPr>
          <w:tcW w:w="6804" w:type="dxa"/>
        </w:tcPr>
        <w:p w14:paraId="0691F4CF"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782BD1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785304310" r:id="rId2"/>
            </w:object>
          </w:r>
        </w:p>
      </w:tc>
      <w:tc>
        <w:tcPr>
          <w:tcW w:w="3686" w:type="dxa"/>
        </w:tcPr>
        <w:p w14:paraId="286962BF" w14:textId="77777777" w:rsidR="007672DC" w:rsidRPr="00A84247" w:rsidRDefault="007672DC" w:rsidP="007672DC">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DFE000B" w14:textId="77777777" w:rsidR="00E8028A" w:rsidRPr="001B2F39" w:rsidRDefault="007672DC" w:rsidP="007672DC">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7A5F938D"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366EE112" w14:textId="77777777" w:rsidTr="002234FA">
      <w:tc>
        <w:tcPr>
          <w:tcW w:w="6804" w:type="dxa"/>
        </w:tcPr>
        <w:p w14:paraId="5673CC84"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440AF7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6.25pt" fillcolor="window">
                <v:imagedata r:id="rId1" o:title=""/>
              </v:shape>
              <o:OLEObject Type="Embed" ProgID="Word.Picture.8" ShapeID="_x0000_i1026" DrawAspect="Content" ObjectID="_1785304311" r:id="rId2"/>
            </w:object>
          </w:r>
        </w:p>
      </w:tc>
      <w:tc>
        <w:tcPr>
          <w:tcW w:w="3686" w:type="dxa"/>
        </w:tcPr>
        <w:p w14:paraId="3379D1CD" w14:textId="77777777" w:rsidR="007A35BB" w:rsidRPr="00A84247" w:rsidRDefault="007A35BB" w:rsidP="007A35BB">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37263E3" w14:textId="77777777" w:rsidR="00E8028A" w:rsidRPr="001B2F39" w:rsidRDefault="007A35BB" w:rsidP="007A35BB">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56BD2EB4"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1B2F39" w:rsidRPr="001B2F39" w14:paraId="118C1246" w14:textId="77777777" w:rsidTr="00EA7E02">
      <w:tc>
        <w:tcPr>
          <w:tcW w:w="6804" w:type="dxa"/>
        </w:tcPr>
        <w:bookmarkStart w:id="1" w:name="_MON_1284444778"/>
        <w:bookmarkEnd w:id="1"/>
        <w:p w14:paraId="7F35151C" w14:textId="77777777" w:rsidR="001B2F39" w:rsidRPr="001B2F39" w:rsidRDefault="001B2F39" w:rsidP="001B2F39">
          <w:pPr>
            <w:spacing w:after="1200"/>
            <w:ind w:left="74"/>
            <w:rPr>
              <w:rFonts w:ascii="Arial" w:hAnsi="Arial"/>
              <w:noProof/>
              <w:sz w:val="16"/>
            </w:rPr>
          </w:pPr>
          <w:r w:rsidRPr="001B2F39">
            <w:rPr>
              <w:rFonts w:ascii="Arial" w:hAnsi="Arial"/>
              <w:noProof/>
              <w:sz w:val="16"/>
            </w:rPr>
            <w:object w:dxaOrig="3301" w:dyaOrig="1126" w14:anchorId="73D373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6.25pt" fillcolor="window">
                <v:imagedata r:id="rId1" o:title=""/>
              </v:shape>
              <o:OLEObject Type="Embed" ProgID="Word.Picture.8" ShapeID="_x0000_i1027" DrawAspect="Content" ObjectID="_1785304312" r:id="rId2"/>
            </w:object>
          </w:r>
        </w:p>
      </w:tc>
      <w:tc>
        <w:tcPr>
          <w:tcW w:w="3686" w:type="dxa"/>
        </w:tcPr>
        <w:p w14:paraId="3277CBBC" w14:textId="77777777" w:rsidR="001B2F39" w:rsidRPr="00A84247" w:rsidRDefault="00903823" w:rsidP="00903823">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38CFA8D0" w14:textId="77777777" w:rsidR="001B2F39" w:rsidRPr="00A84247" w:rsidRDefault="001B2F39" w:rsidP="00A84247">
          <w:pPr>
            <w:tabs>
              <w:tab w:val="right" w:pos="8504"/>
            </w:tabs>
            <w:spacing w:before="100" w:after="240" w:line="240" w:lineRule="exact"/>
            <w:ind w:left="-68"/>
            <w:jc w:val="both"/>
            <w:rPr>
              <w:rFonts w:ascii="Arial" w:hAnsi="Arial"/>
              <w:b/>
              <w:caps/>
              <w:noProof/>
              <w:sz w:val="24"/>
              <w:szCs w:val="24"/>
            </w:rPr>
          </w:pPr>
          <w:r w:rsidRPr="00A84247">
            <w:rPr>
              <w:b/>
              <w:sz w:val="24"/>
              <w:szCs w:val="24"/>
            </w:rPr>
            <w:t>Co</w:t>
          </w:r>
          <w:r w:rsidR="00903823" w:rsidRPr="00A84247">
            <w:rPr>
              <w:b/>
              <w:sz w:val="24"/>
              <w:szCs w:val="24"/>
            </w:rPr>
            <w:t>nsejo Foral de Transparencia</w:t>
          </w:r>
        </w:p>
      </w:tc>
    </w:tr>
  </w:tbl>
  <w:p w14:paraId="45A5D1AF"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20ED"/>
    <w:multiLevelType w:val="singleLevel"/>
    <w:tmpl w:val="666E141A"/>
    <w:lvl w:ilvl="0">
      <w:start w:val="11"/>
      <w:numFmt w:val="bullet"/>
      <w:lvlText w:val="-"/>
      <w:lvlJc w:val="left"/>
      <w:pPr>
        <w:tabs>
          <w:tab w:val="num" w:pos="927"/>
        </w:tabs>
        <w:ind w:left="927" w:hanging="360"/>
      </w:pPr>
      <w:rPr>
        <w:rFonts w:ascii="Times New Roman" w:hAnsi="Times New Roman" w:hint="default"/>
      </w:rPr>
    </w:lvl>
  </w:abstractNum>
  <w:abstractNum w:abstractNumId="1" w15:restartNumberingAfterBreak="0">
    <w:nsid w:val="020E71A7"/>
    <w:multiLevelType w:val="hybridMultilevel"/>
    <w:tmpl w:val="9E9AF534"/>
    <w:lvl w:ilvl="0" w:tplc="75A4B4C2">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89539E"/>
    <w:multiLevelType w:val="singleLevel"/>
    <w:tmpl w:val="02142362"/>
    <w:lvl w:ilvl="0">
      <w:start w:val="1"/>
      <w:numFmt w:val="lowerLetter"/>
      <w:lvlText w:val="%1)"/>
      <w:lvlJc w:val="left"/>
      <w:pPr>
        <w:tabs>
          <w:tab w:val="num" w:pos="360"/>
        </w:tabs>
        <w:ind w:left="284" w:hanging="284"/>
      </w:pPr>
    </w:lvl>
  </w:abstractNum>
  <w:abstractNum w:abstractNumId="3" w15:restartNumberingAfterBreak="0">
    <w:nsid w:val="0D4C52C1"/>
    <w:multiLevelType w:val="hybridMultilevel"/>
    <w:tmpl w:val="1604EA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9525D1"/>
    <w:multiLevelType w:val="singleLevel"/>
    <w:tmpl w:val="D366A400"/>
    <w:lvl w:ilvl="0">
      <w:start w:val="1"/>
      <w:numFmt w:val="decimal"/>
      <w:lvlText w:val="%1.-"/>
      <w:lvlJc w:val="left"/>
      <w:pPr>
        <w:tabs>
          <w:tab w:val="num" w:pos="360"/>
        </w:tabs>
        <w:ind w:left="360" w:hanging="360"/>
      </w:pPr>
      <w:rPr>
        <w:b/>
        <w:i w:val="0"/>
      </w:rPr>
    </w:lvl>
  </w:abstractNum>
  <w:abstractNum w:abstractNumId="5" w15:restartNumberingAfterBreak="0">
    <w:nsid w:val="0EAE5F05"/>
    <w:multiLevelType w:val="hybridMultilevel"/>
    <w:tmpl w:val="17A2E9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1CA1DAE"/>
    <w:multiLevelType w:val="singleLevel"/>
    <w:tmpl w:val="DCCE708A"/>
    <w:lvl w:ilvl="0">
      <w:numFmt w:val="bullet"/>
      <w:lvlText w:val="-"/>
      <w:lvlJc w:val="left"/>
      <w:pPr>
        <w:tabs>
          <w:tab w:val="num" w:pos="643"/>
        </w:tabs>
        <w:ind w:left="643" w:hanging="360"/>
      </w:pPr>
      <w:rPr>
        <w:rFonts w:hint="default"/>
      </w:rPr>
    </w:lvl>
  </w:abstractNum>
  <w:abstractNum w:abstractNumId="7" w15:restartNumberingAfterBreak="0">
    <w:nsid w:val="130727BA"/>
    <w:multiLevelType w:val="hybridMultilevel"/>
    <w:tmpl w:val="A0149A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5366F7E"/>
    <w:multiLevelType w:val="hybridMultilevel"/>
    <w:tmpl w:val="EC0638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579037A"/>
    <w:multiLevelType w:val="multilevel"/>
    <w:tmpl w:val="F71EC17E"/>
    <w:lvl w:ilvl="0">
      <w:start w:val="2"/>
      <w:numFmt w:val="decimal"/>
      <w:lvlText w:val="%1"/>
      <w:lvlJc w:val="left"/>
      <w:pPr>
        <w:tabs>
          <w:tab w:val="num" w:pos="360"/>
        </w:tabs>
        <w:ind w:left="360" w:hanging="360"/>
      </w:pPr>
      <w:rPr>
        <w:rFonts w:hint="default"/>
        <w:b/>
      </w:rPr>
    </w:lvl>
    <w:lvl w:ilvl="1">
      <w:start w:val="6"/>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10" w15:restartNumberingAfterBreak="0">
    <w:nsid w:val="19935F83"/>
    <w:multiLevelType w:val="multilevel"/>
    <w:tmpl w:val="F99ED4AC"/>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11" w15:restartNumberingAfterBreak="0">
    <w:nsid w:val="1B0D06A5"/>
    <w:multiLevelType w:val="singleLevel"/>
    <w:tmpl w:val="95BE05DC"/>
    <w:lvl w:ilvl="0">
      <w:start w:val="2"/>
      <w:numFmt w:val="decimal"/>
      <w:lvlText w:val="%1.-"/>
      <w:lvlJc w:val="left"/>
      <w:pPr>
        <w:tabs>
          <w:tab w:val="num" w:pos="360"/>
        </w:tabs>
        <w:ind w:left="360" w:hanging="360"/>
      </w:pPr>
      <w:rPr>
        <w:b/>
        <w:i w:val="0"/>
      </w:rPr>
    </w:lvl>
  </w:abstractNum>
  <w:abstractNum w:abstractNumId="12" w15:restartNumberingAfterBreak="0">
    <w:nsid w:val="21B54F1F"/>
    <w:multiLevelType w:val="singleLevel"/>
    <w:tmpl w:val="42927118"/>
    <w:lvl w:ilvl="0">
      <w:start w:val="1"/>
      <w:numFmt w:val="decimal"/>
      <w:lvlText w:val="%1."/>
      <w:lvlJc w:val="left"/>
      <w:pPr>
        <w:tabs>
          <w:tab w:val="num" w:pos="360"/>
        </w:tabs>
        <w:ind w:left="360" w:hanging="360"/>
      </w:pPr>
      <w:rPr>
        <w:b/>
        <w:i w:val="0"/>
      </w:rPr>
    </w:lvl>
  </w:abstractNum>
  <w:abstractNum w:abstractNumId="13" w15:restartNumberingAfterBreak="0">
    <w:nsid w:val="236811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B632D5C"/>
    <w:multiLevelType w:val="hybridMultilevel"/>
    <w:tmpl w:val="B3FAEF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BB1728D"/>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DCD6065"/>
    <w:multiLevelType w:val="singleLevel"/>
    <w:tmpl w:val="0C0A0017"/>
    <w:lvl w:ilvl="0">
      <w:start w:val="1"/>
      <w:numFmt w:val="lowerLetter"/>
      <w:lvlText w:val="%1)"/>
      <w:lvlJc w:val="left"/>
      <w:pPr>
        <w:tabs>
          <w:tab w:val="num" w:pos="360"/>
        </w:tabs>
        <w:ind w:left="360" w:hanging="360"/>
      </w:pPr>
    </w:lvl>
  </w:abstractNum>
  <w:abstractNum w:abstractNumId="17" w15:restartNumberingAfterBreak="0">
    <w:nsid w:val="2F2976A9"/>
    <w:multiLevelType w:val="hybridMultilevel"/>
    <w:tmpl w:val="186AEAFE"/>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323C6FF1"/>
    <w:multiLevelType w:val="hybridMultilevel"/>
    <w:tmpl w:val="450C3B12"/>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333E0215"/>
    <w:multiLevelType w:val="multilevel"/>
    <w:tmpl w:val="F998F3C2"/>
    <w:lvl w:ilvl="0">
      <w:start w:val="1"/>
      <w:numFmt w:val="decimal"/>
      <w:lvlText w:val="%1."/>
      <w:lvlJc w:val="left"/>
      <w:pPr>
        <w:tabs>
          <w:tab w:val="num" w:pos="360"/>
        </w:tabs>
        <w:ind w:left="360" w:hanging="360"/>
      </w:pPr>
    </w:lvl>
    <w:lvl w:ilvl="1">
      <w:start w:val="2"/>
      <w:numFmt w:val="decimal"/>
      <w:isLgl/>
      <w:lvlText w:val="%1.%2."/>
      <w:lvlJc w:val="left"/>
      <w:pPr>
        <w:tabs>
          <w:tab w:val="num" w:pos="740"/>
        </w:tabs>
        <w:ind w:left="740" w:hanging="720"/>
      </w:pPr>
      <w:rPr>
        <w:rFonts w:hint="default"/>
      </w:rPr>
    </w:lvl>
    <w:lvl w:ilvl="2">
      <w:start w:val="1"/>
      <w:numFmt w:val="decimal"/>
      <w:isLgl/>
      <w:lvlText w:val="%1.%2.%3."/>
      <w:lvlJc w:val="left"/>
      <w:pPr>
        <w:tabs>
          <w:tab w:val="num" w:pos="760"/>
        </w:tabs>
        <w:ind w:left="76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60"/>
        </w:tabs>
        <w:ind w:left="1160" w:hanging="1080"/>
      </w:pPr>
      <w:rPr>
        <w:rFonts w:hint="default"/>
      </w:rPr>
    </w:lvl>
    <w:lvl w:ilvl="5">
      <w:start w:val="1"/>
      <w:numFmt w:val="decimal"/>
      <w:isLgl/>
      <w:lvlText w:val="%1.%2.%3.%4.%5.%6."/>
      <w:lvlJc w:val="left"/>
      <w:pPr>
        <w:tabs>
          <w:tab w:val="num" w:pos="1540"/>
        </w:tabs>
        <w:ind w:left="1540" w:hanging="1440"/>
      </w:pPr>
      <w:rPr>
        <w:rFonts w:hint="default"/>
      </w:rPr>
    </w:lvl>
    <w:lvl w:ilvl="6">
      <w:start w:val="1"/>
      <w:numFmt w:val="decimal"/>
      <w:isLgl/>
      <w:lvlText w:val="%1.%2.%3.%4.%5.%6.%7."/>
      <w:lvlJc w:val="left"/>
      <w:pPr>
        <w:tabs>
          <w:tab w:val="num" w:pos="1560"/>
        </w:tabs>
        <w:ind w:left="1560" w:hanging="1440"/>
      </w:pPr>
      <w:rPr>
        <w:rFonts w:hint="default"/>
      </w:rPr>
    </w:lvl>
    <w:lvl w:ilvl="7">
      <w:start w:val="1"/>
      <w:numFmt w:val="decimal"/>
      <w:isLgl/>
      <w:lvlText w:val="%1.%2.%3.%4.%5.%6.%7.%8."/>
      <w:lvlJc w:val="left"/>
      <w:pPr>
        <w:tabs>
          <w:tab w:val="num" w:pos="1940"/>
        </w:tabs>
        <w:ind w:left="1940" w:hanging="1800"/>
      </w:pPr>
      <w:rPr>
        <w:rFonts w:hint="default"/>
      </w:rPr>
    </w:lvl>
    <w:lvl w:ilvl="8">
      <w:start w:val="1"/>
      <w:numFmt w:val="decimal"/>
      <w:isLgl/>
      <w:lvlText w:val="%1.%2.%3.%4.%5.%6.%7.%8.%9."/>
      <w:lvlJc w:val="left"/>
      <w:pPr>
        <w:tabs>
          <w:tab w:val="num" w:pos="1960"/>
        </w:tabs>
        <w:ind w:left="1960" w:hanging="1800"/>
      </w:pPr>
      <w:rPr>
        <w:rFonts w:hint="default"/>
      </w:rPr>
    </w:lvl>
  </w:abstractNum>
  <w:abstractNum w:abstractNumId="20" w15:restartNumberingAfterBreak="0">
    <w:nsid w:val="372F55C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840271E"/>
    <w:multiLevelType w:val="multilevel"/>
    <w:tmpl w:val="D180C192"/>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2" w15:restartNumberingAfterBreak="0">
    <w:nsid w:val="3BC82912"/>
    <w:multiLevelType w:val="hybridMultilevel"/>
    <w:tmpl w:val="FF5891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E22509C"/>
    <w:multiLevelType w:val="hybridMultilevel"/>
    <w:tmpl w:val="8AE294E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3EF45C62"/>
    <w:multiLevelType w:val="multilevel"/>
    <w:tmpl w:val="E71CCDA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5" w15:restartNumberingAfterBreak="0">
    <w:nsid w:val="3FFF65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12C7FFD"/>
    <w:multiLevelType w:val="singleLevel"/>
    <w:tmpl w:val="02142362"/>
    <w:lvl w:ilvl="0">
      <w:start w:val="1"/>
      <w:numFmt w:val="lowerLetter"/>
      <w:lvlText w:val="%1)"/>
      <w:lvlJc w:val="left"/>
      <w:pPr>
        <w:tabs>
          <w:tab w:val="num" w:pos="360"/>
        </w:tabs>
        <w:ind w:left="284" w:hanging="284"/>
      </w:pPr>
    </w:lvl>
  </w:abstractNum>
  <w:abstractNum w:abstractNumId="27" w15:restartNumberingAfterBreak="0">
    <w:nsid w:val="4485636B"/>
    <w:multiLevelType w:val="hybridMultilevel"/>
    <w:tmpl w:val="0FDA6F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58242A4"/>
    <w:multiLevelType w:val="singleLevel"/>
    <w:tmpl w:val="F8D2358C"/>
    <w:lvl w:ilvl="0">
      <w:start w:val="1"/>
      <w:numFmt w:val="decimal"/>
      <w:lvlText w:val="%1.-"/>
      <w:lvlJc w:val="left"/>
      <w:pPr>
        <w:tabs>
          <w:tab w:val="num" w:pos="360"/>
        </w:tabs>
        <w:ind w:left="360" w:hanging="360"/>
      </w:pPr>
      <w:rPr>
        <w:b/>
        <w:i w:val="0"/>
      </w:rPr>
    </w:lvl>
  </w:abstractNum>
  <w:abstractNum w:abstractNumId="29" w15:restartNumberingAfterBreak="0">
    <w:nsid w:val="46DD5EBA"/>
    <w:multiLevelType w:val="multilevel"/>
    <w:tmpl w:val="AB4ADE2E"/>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30" w15:restartNumberingAfterBreak="0">
    <w:nsid w:val="486E60D4"/>
    <w:multiLevelType w:val="singleLevel"/>
    <w:tmpl w:val="D366A400"/>
    <w:lvl w:ilvl="0">
      <w:start w:val="1"/>
      <w:numFmt w:val="decimal"/>
      <w:lvlText w:val="%1.-"/>
      <w:lvlJc w:val="left"/>
      <w:pPr>
        <w:tabs>
          <w:tab w:val="num" w:pos="360"/>
        </w:tabs>
        <w:ind w:left="360" w:hanging="360"/>
      </w:pPr>
      <w:rPr>
        <w:b/>
        <w:i w:val="0"/>
      </w:rPr>
    </w:lvl>
  </w:abstractNum>
  <w:abstractNum w:abstractNumId="31" w15:restartNumberingAfterBreak="0">
    <w:nsid w:val="4902199A"/>
    <w:multiLevelType w:val="multilevel"/>
    <w:tmpl w:val="98A449F2"/>
    <w:lvl w:ilvl="0">
      <w:start w:val="2"/>
      <w:numFmt w:val="decimal"/>
      <w:lvlText w:val="%1"/>
      <w:lvlJc w:val="left"/>
      <w:pPr>
        <w:tabs>
          <w:tab w:val="num" w:pos="495"/>
        </w:tabs>
        <w:ind w:left="495" w:hanging="495"/>
      </w:pPr>
      <w:rPr>
        <w:rFonts w:hint="default"/>
        <w:b/>
      </w:rPr>
    </w:lvl>
    <w:lvl w:ilvl="1">
      <w:start w:val="1"/>
      <w:numFmt w:val="decimal"/>
      <w:lvlText w:val="%1.%2"/>
      <w:lvlJc w:val="left"/>
      <w:pPr>
        <w:tabs>
          <w:tab w:val="num" w:pos="852"/>
        </w:tabs>
        <w:ind w:left="852" w:hanging="495"/>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2" w15:restartNumberingAfterBreak="0">
    <w:nsid w:val="540E6E62"/>
    <w:multiLevelType w:val="hybridMultilevel"/>
    <w:tmpl w:val="D53AD4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4A92C4C"/>
    <w:multiLevelType w:val="singleLevel"/>
    <w:tmpl w:val="D366A400"/>
    <w:lvl w:ilvl="0">
      <w:start w:val="1"/>
      <w:numFmt w:val="decimal"/>
      <w:lvlText w:val="%1.-"/>
      <w:lvlJc w:val="left"/>
      <w:pPr>
        <w:tabs>
          <w:tab w:val="num" w:pos="360"/>
        </w:tabs>
        <w:ind w:left="360" w:hanging="360"/>
      </w:pPr>
      <w:rPr>
        <w:b/>
        <w:i w:val="0"/>
      </w:rPr>
    </w:lvl>
  </w:abstractNum>
  <w:abstractNum w:abstractNumId="34" w15:restartNumberingAfterBreak="0">
    <w:nsid w:val="575343A0"/>
    <w:multiLevelType w:val="multilevel"/>
    <w:tmpl w:val="21BC7D56"/>
    <w:lvl w:ilvl="0">
      <w:start w:val="2"/>
      <w:numFmt w:val="decimal"/>
      <w:lvlText w:val="%1"/>
      <w:lvlJc w:val="left"/>
      <w:pPr>
        <w:tabs>
          <w:tab w:val="num" w:pos="360"/>
        </w:tabs>
        <w:ind w:left="360" w:hanging="360"/>
      </w:pPr>
      <w:rPr>
        <w:rFonts w:hint="default"/>
        <w:b/>
      </w:rPr>
    </w:lvl>
    <w:lvl w:ilvl="1">
      <w:start w:val="5"/>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5" w15:restartNumberingAfterBreak="0">
    <w:nsid w:val="58DE0EE8"/>
    <w:multiLevelType w:val="hybridMultilevel"/>
    <w:tmpl w:val="0890F3A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15:restartNumberingAfterBreak="0">
    <w:nsid w:val="5A6D5382"/>
    <w:multiLevelType w:val="singleLevel"/>
    <w:tmpl w:val="02142362"/>
    <w:lvl w:ilvl="0">
      <w:start w:val="1"/>
      <w:numFmt w:val="lowerLetter"/>
      <w:lvlText w:val="%1)"/>
      <w:lvlJc w:val="left"/>
      <w:pPr>
        <w:tabs>
          <w:tab w:val="num" w:pos="360"/>
        </w:tabs>
        <w:ind w:left="284" w:hanging="284"/>
      </w:pPr>
    </w:lvl>
  </w:abstractNum>
  <w:abstractNum w:abstractNumId="37" w15:restartNumberingAfterBreak="0">
    <w:nsid w:val="5BD957A9"/>
    <w:multiLevelType w:val="singleLevel"/>
    <w:tmpl w:val="61B869A0"/>
    <w:lvl w:ilvl="0">
      <w:start w:val="7"/>
      <w:numFmt w:val="bullet"/>
      <w:lvlText w:val="-"/>
      <w:lvlJc w:val="left"/>
      <w:pPr>
        <w:tabs>
          <w:tab w:val="num" w:pos="1352"/>
        </w:tabs>
        <w:ind w:left="1352" w:hanging="360"/>
      </w:pPr>
      <w:rPr>
        <w:rFonts w:ascii="Times New Roman" w:hAnsi="Times New Roman" w:hint="default"/>
      </w:rPr>
    </w:lvl>
  </w:abstractNum>
  <w:abstractNum w:abstractNumId="38" w15:restartNumberingAfterBreak="0">
    <w:nsid w:val="5E9665D5"/>
    <w:multiLevelType w:val="hybridMultilevel"/>
    <w:tmpl w:val="BD085D1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9" w15:restartNumberingAfterBreak="0">
    <w:nsid w:val="674E5D0D"/>
    <w:multiLevelType w:val="multilevel"/>
    <w:tmpl w:val="EB547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D2624DF"/>
    <w:multiLevelType w:val="singleLevel"/>
    <w:tmpl w:val="75A4B4C2"/>
    <w:lvl w:ilvl="0">
      <w:numFmt w:val="bullet"/>
      <w:lvlText w:val="-"/>
      <w:lvlJc w:val="left"/>
      <w:pPr>
        <w:tabs>
          <w:tab w:val="num" w:pos="987"/>
        </w:tabs>
        <w:ind w:left="987" w:hanging="360"/>
      </w:pPr>
      <w:rPr>
        <w:rFonts w:ascii="Times New Roman" w:hAnsi="Times New Roman" w:hint="default"/>
      </w:rPr>
    </w:lvl>
  </w:abstractNum>
  <w:abstractNum w:abstractNumId="41" w15:restartNumberingAfterBreak="0">
    <w:nsid w:val="76A03765"/>
    <w:multiLevelType w:val="singleLevel"/>
    <w:tmpl w:val="4CF82E42"/>
    <w:lvl w:ilvl="0">
      <w:start w:val="1"/>
      <w:numFmt w:val="ordinal"/>
      <w:lvlText w:val="%1."/>
      <w:lvlJc w:val="left"/>
      <w:pPr>
        <w:tabs>
          <w:tab w:val="num" w:pos="1080"/>
        </w:tabs>
        <w:ind w:left="360" w:hanging="360"/>
      </w:pPr>
    </w:lvl>
  </w:abstractNum>
  <w:abstractNum w:abstractNumId="42" w15:restartNumberingAfterBreak="0">
    <w:nsid w:val="7775194C"/>
    <w:multiLevelType w:val="multilevel"/>
    <w:tmpl w:val="3F56308E"/>
    <w:lvl w:ilvl="0">
      <w:start w:val="2"/>
      <w:numFmt w:val="decimal"/>
      <w:lvlText w:val="%1"/>
      <w:lvlJc w:val="left"/>
      <w:pPr>
        <w:tabs>
          <w:tab w:val="num" w:pos="495"/>
        </w:tabs>
        <w:ind w:left="495" w:hanging="495"/>
      </w:pPr>
      <w:rPr>
        <w:rFonts w:hint="default"/>
      </w:rPr>
    </w:lvl>
    <w:lvl w:ilvl="1">
      <w:start w:val="6"/>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43" w15:restartNumberingAfterBreak="0">
    <w:nsid w:val="7B0E1724"/>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199776652">
    <w:abstractNumId w:val="11"/>
  </w:num>
  <w:num w:numId="2" w16cid:durableId="1722367335">
    <w:abstractNumId w:val="12"/>
  </w:num>
  <w:num w:numId="3" w16cid:durableId="842940627">
    <w:abstractNumId w:val="19"/>
  </w:num>
  <w:num w:numId="4" w16cid:durableId="936719152">
    <w:abstractNumId w:val="43"/>
  </w:num>
  <w:num w:numId="5" w16cid:durableId="921447658">
    <w:abstractNumId w:val="15"/>
  </w:num>
  <w:num w:numId="6" w16cid:durableId="1616062552">
    <w:abstractNumId w:val="10"/>
  </w:num>
  <w:num w:numId="7" w16cid:durableId="1888758476">
    <w:abstractNumId w:val="21"/>
  </w:num>
  <w:num w:numId="8" w16cid:durableId="1091313458">
    <w:abstractNumId w:val="34"/>
  </w:num>
  <w:num w:numId="9" w16cid:durableId="1533762152">
    <w:abstractNumId w:val="42"/>
  </w:num>
  <w:num w:numId="10" w16cid:durableId="891964055">
    <w:abstractNumId w:val="29"/>
  </w:num>
  <w:num w:numId="11" w16cid:durableId="289826228">
    <w:abstractNumId w:val="9"/>
  </w:num>
  <w:num w:numId="12" w16cid:durableId="2031762223">
    <w:abstractNumId w:val="24"/>
  </w:num>
  <w:num w:numId="13" w16cid:durableId="928545648">
    <w:abstractNumId w:val="28"/>
  </w:num>
  <w:num w:numId="14" w16cid:durableId="407071879">
    <w:abstractNumId w:val="31"/>
  </w:num>
  <w:num w:numId="15" w16cid:durableId="1028723154">
    <w:abstractNumId w:val="6"/>
  </w:num>
  <w:num w:numId="16" w16cid:durableId="164977087">
    <w:abstractNumId w:val="41"/>
  </w:num>
  <w:num w:numId="17" w16cid:durableId="136804767">
    <w:abstractNumId w:val="37"/>
  </w:num>
  <w:num w:numId="18" w16cid:durableId="2014258567">
    <w:abstractNumId w:val="13"/>
  </w:num>
  <w:num w:numId="19" w16cid:durableId="1915359336">
    <w:abstractNumId w:val="16"/>
  </w:num>
  <w:num w:numId="20" w16cid:durableId="1341853682">
    <w:abstractNumId w:val="20"/>
  </w:num>
  <w:num w:numId="21" w16cid:durableId="879391408">
    <w:abstractNumId w:val="25"/>
  </w:num>
  <w:num w:numId="22" w16cid:durableId="1848136542">
    <w:abstractNumId w:val="40"/>
  </w:num>
  <w:num w:numId="23" w16cid:durableId="1012955569">
    <w:abstractNumId w:val="4"/>
  </w:num>
  <w:num w:numId="24" w16cid:durableId="1328943520">
    <w:abstractNumId w:val="30"/>
  </w:num>
  <w:num w:numId="25" w16cid:durableId="470055814">
    <w:abstractNumId w:val="33"/>
  </w:num>
  <w:num w:numId="26" w16cid:durableId="1832912981">
    <w:abstractNumId w:val="26"/>
  </w:num>
  <w:num w:numId="27" w16cid:durableId="182283815">
    <w:abstractNumId w:val="36"/>
  </w:num>
  <w:num w:numId="28" w16cid:durableId="228615179">
    <w:abstractNumId w:val="2"/>
  </w:num>
  <w:num w:numId="29" w16cid:durableId="918291314">
    <w:abstractNumId w:val="1"/>
  </w:num>
  <w:num w:numId="30" w16cid:durableId="1811511008">
    <w:abstractNumId w:val="18"/>
  </w:num>
  <w:num w:numId="31" w16cid:durableId="441464837">
    <w:abstractNumId w:val="7"/>
  </w:num>
  <w:num w:numId="32" w16cid:durableId="1966039573">
    <w:abstractNumId w:val="0"/>
  </w:num>
  <w:num w:numId="33" w16cid:durableId="1460565749">
    <w:abstractNumId w:val="14"/>
  </w:num>
  <w:num w:numId="34" w16cid:durableId="1337921410">
    <w:abstractNumId w:val="17"/>
  </w:num>
  <w:num w:numId="35" w16cid:durableId="869150576">
    <w:abstractNumId w:val="5"/>
  </w:num>
  <w:num w:numId="36" w16cid:durableId="77606040">
    <w:abstractNumId w:val="32"/>
  </w:num>
  <w:num w:numId="37" w16cid:durableId="1775242464">
    <w:abstractNumId w:val="23"/>
  </w:num>
  <w:num w:numId="38" w16cid:durableId="1247492656">
    <w:abstractNumId w:val="27"/>
  </w:num>
  <w:num w:numId="39" w16cid:durableId="1882010242">
    <w:abstractNumId w:val="22"/>
  </w:num>
  <w:num w:numId="40" w16cid:durableId="1752695751">
    <w:abstractNumId w:val="35"/>
  </w:num>
  <w:num w:numId="41" w16cid:durableId="260381852">
    <w:abstractNumId w:val="3"/>
  </w:num>
  <w:num w:numId="42" w16cid:durableId="1491023040">
    <w:abstractNumId w:val="38"/>
  </w:num>
  <w:num w:numId="43" w16cid:durableId="1669556737">
    <w:abstractNumId w:val="39"/>
  </w:num>
  <w:num w:numId="44" w16cid:durableId="327758249">
    <w:abstractNumId w:val="35"/>
  </w:num>
  <w:num w:numId="45" w16cid:durableId="7369046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253AC"/>
    <w:rsid w:val="00025EF5"/>
    <w:rsid w:val="00055D17"/>
    <w:rsid w:val="00092084"/>
    <w:rsid w:val="00094214"/>
    <w:rsid w:val="000956AD"/>
    <w:rsid w:val="000A7A3F"/>
    <w:rsid w:val="000C7EA1"/>
    <w:rsid w:val="000E09C1"/>
    <w:rsid w:val="000E61FD"/>
    <w:rsid w:val="000F381A"/>
    <w:rsid w:val="000F397C"/>
    <w:rsid w:val="000F3B4D"/>
    <w:rsid w:val="000F76EF"/>
    <w:rsid w:val="00104E57"/>
    <w:rsid w:val="00114347"/>
    <w:rsid w:val="00126408"/>
    <w:rsid w:val="00137431"/>
    <w:rsid w:val="00154ABB"/>
    <w:rsid w:val="00155E65"/>
    <w:rsid w:val="00182E18"/>
    <w:rsid w:val="001852AB"/>
    <w:rsid w:val="00191468"/>
    <w:rsid w:val="001A0C37"/>
    <w:rsid w:val="001A43ED"/>
    <w:rsid w:val="001A7C67"/>
    <w:rsid w:val="001B2F39"/>
    <w:rsid w:val="001C0AC3"/>
    <w:rsid w:val="001C3B86"/>
    <w:rsid w:val="001C3EE2"/>
    <w:rsid w:val="001C7B19"/>
    <w:rsid w:val="001E4DD8"/>
    <w:rsid w:val="001F7B1A"/>
    <w:rsid w:val="0021727F"/>
    <w:rsid w:val="00223D73"/>
    <w:rsid w:val="00225796"/>
    <w:rsid w:val="00260193"/>
    <w:rsid w:val="00285435"/>
    <w:rsid w:val="002B4B8E"/>
    <w:rsid w:val="002B5429"/>
    <w:rsid w:val="002B7950"/>
    <w:rsid w:val="002D0911"/>
    <w:rsid w:val="002D1139"/>
    <w:rsid w:val="002D2A3F"/>
    <w:rsid w:val="002D39E7"/>
    <w:rsid w:val="002E6E6E"/>
    <w:rsid w:val="002F31BA"/>
    <w:rsid w:val="00301F3C"/>
    <w:rsid w:val="00311D00"/>
    <w:rsid w:val="00314173"/>
    <w:rsid w:val="003215BD"/>
    <w:rsid w:val="00326F72"/>
    <w:rsid w:val="00350448"/>
    <w:rsid w:val="00366B60"/>
    <w:rsid w:val="00370B52"/>
    <w:rsid w:val="003724A4"/>
    <w:rsid w:val="00373750"/>
    <w:rsid w:val="0038783A"/>
    <w:rsid w:val="0039407B"/>
    <w:rsid w:val="003B27EB"/>
    <w:rsid w:val="003D1CBE"/>
    <w:rsid w:val="003D1DC6"/>
    <w:rsid w:val="003D30F8"/>
    <w:rsid w:val="003E37BB"/>
    <w:rsid w:val="00402B46"/>
    <w:rsid w:val="004353E7"/>
    <w:rsid w:val="004415B0"/>
    <w:rsid w:val="004568B7"/>
    <w:rsid w:val="00470535"/>
    <w:rsid w:val="0047585F"/>
    <w:rsid w:val="0047592A"/>
    <w:rsid w:val="00487A13"/>
    <w:rsid w:val="004C0005"/>
    <w:rsid w:val="004C5545"/>
    <w:rsid w:val="004D396D"/>
    <w:rsid w:val="004D5793"/>
    <w:rsid w:val="004F1ED8"/>
    <w:rsid w:val="004F29B4"/>
    <w:rsid w:val="00503935"/>
    <w:rsid w:val="00504C69"/>
    <w:rsid w:val="00515D72"/>
    <w:rsid w:val="0053339C"/>
    <w:rsid w:val="005441B3"/>
    <w:rsid w:val="00547717"/>
    <w:rsid w:val="00556FD4"/>
    <w:rsid w:val="00563771"/>
    <w:rsid w:val="00566490"/>
    <w:rsid w:val="005805D1"/>
    <w:rsid w:val="00587E8D"/>
    <w:rsid w:val="00593DBC"/>
    <w:rsid w:val="005973AB"/>
    <w:rsid w:val="005B28DE"/>
    <w:rsid w:val="005E21EE"/>
    <w:rsid w:val="005F4669"/>
    <w:rsid w:val="0062535A"/>
    <w:rsid w:val="00626128"/>
    <w:rsid w:val="00641480"/>
    <w:rsid w:val="006426B7"/>
    <w:rsid w:val="006535C2"/>
    <w:rsid w:val="00667A3A"/>
    <w:rsid w:val="00676EAD"/>
    <w:rsid w:val="006824B7"/>
    <w:rsid w:val="00691ADA"/>
    <w:rsid w:val="00696007"/>
    <w:rsid w:val="006A30FD"/>
    <w:rsid w:val="006B265C"/>
    <w:rsid w:val="006E3456"/>
    <w:rsid w:val="006E4143"/>
    <w:rsid w:val="006E765D"/>
    <w:rsid w:val="007037F8"/>
    <w:rsid w:val="00705BB6"/>
    <w:rsid w:val="00716153"/>
    <w:rsid w:val="00740346"/>
    <w:rsid w:val="00741F07"/>
    <w:rsid w:val="0074338A"/>
    <w:rsid w:val="00746F2A"/>
    <w:rsid w:val="00756329"/>
    <w:rsid w:val="00760847"/>
    <w:rsid w:val="00760F98"/>
    <w:rsid w:val="007672DC"/>
    <w:rsid w:val="0077410D"/>
    <w:rsid w:val="00776D81"/>
    <w:rsid w:val="007913F9"/>
    <w:rsid w:val="007A13A5"/>
    <w:rsid w:val="007A35BB"/>
    <w:rsid w:val="00800527"/>
    <w:rsid w:val="00801201"/>
    <w:rsid w:val="00803066"/>
    <w:rsid w:val="00806859"/>
    <w:rsid w:val="00821BAD"/>
    <w:rsid w:val="008369B9"/>
    <w:rsid w:val="0084217A"/>
    <w:rsid w:val="00853643"/>
    <w:rsid w:val="008724C1"/>
    <w:rsid w:val="00876045"/>
    <w:rsid w:val="00886679"/>
    <w:rsid w:val="00893189"/>
    <w:rsid w:val="008A21BF"/>
    <w:rsid w:val="008A544B"/>
    <w:rsid w:val="008A5CB6"/>
    <w:rsid w:val="008B017E"/>
    <w:rsid w:val="008B3715"/>
    <w:rsid w:val="008D1CB4"/>
    <w:rsid w:val="008F3372"/>
    <w:rsid w:val="00903823"/>
    <w:rsid w:val="00904C0E"/>
    <w:rsid w:val="00905BF2"/>
    <w:rsid w:val="00917B01"/>
    <w:rsid w:val="00926FF0"/>
    <w:rsid w:val="00927929"/>
    <w:rsid w:val="00930506"/>
    <w:rsid w:val="0093108B"/>
    <w:rsid w:val="009430E7"/>
    <w:rsid w:val="00950371"/>
    <w:rsid w:val="00950E0F"/>
    <w:rsid w:val="00966EA2"/>
    <w:rsid w:val="00970E0D"/>
    <w:rsid w:val="009732EF"/>
    <w:rsid w:val="00983A68"/>
    <w:rsid w:val="009A78C7"/>
    <w:rsid w:val="009C7C14"/>
    <w:rsid w:val="009D4CE1"/>
    <w:rsid w:val="009E0A63"/>
    <w:rsid w:val="009E7D7F"/>
    <w:rsid w:val="009F1FC4"/>
    <w:rsid w:val="00A00173"/>
    <w:rsid w:val="00A0552F"/>
    <w:rsid w:val="00A07392"/>
    <w:rsid w:val="00A1637B"/>
    <w:rsid w:val="00A211C7"/>
    <w:rsid w:val="00A2399C"/>
    <w:rsid w:val="00A23CF0"/>
    <w:rsid w:val="00A3011E"/>
    <w:rsid w:val="00A465FD"/>
    <w:rsid w:val="00A53A91"/>
    <w:rsid w:val="00A6067F"/>
    <w:rsid w:val="00A61B73"/>
    <w:rsid w:val="00A8038A"/>
    <w:rsid w:val="00A84247"/>
    <w:rsid w:val="00AA1A44"/>
    <w:rsid w:val="00AA776B"/>
    <w:rsid w:val="00AC3A52"/>
    <w:rsid w:val="00AF2123"/>
    <w:rsid w:val="00B200DF"/>
    <w:rsid w:val="00B37348"/>
    <w:rsid w:val="00B45527"/>
    <w:rsid w:val="00B45B3D"/>
    <w:rsid w:val="00B511B1"/>
    <w:rsid w:val="00B55176"/>
    <w:rsid w:val="00B7226F"/>
    <w:rsid w:val="00B84867"/>
    <w:rsid w:val="00B93D45"/>
    <w:rsid w:val="00BA71A8"/>
    <w:rsid w:val="00BB5FEA"/>
    <w:rsid w:val="00BC4F2C"/>
    <w:rsid w:val="00BF684B"/>
    <w:rsid w:val="00C07734"/>
    <w:rsid w:val="00C07E7F"/>
    <w:rsid w:val="00C142E6"/>
    <w:rsid w:val="00C32290"/>
    <w:rsid w:val="00C35D84"/>
    <w:rsid w:val="00C46602"/>
    <w:rsid w:val="00C541CD"/>
    <w:rsid w:val="00C62EF2"/>
    <w:rsid w:val="00C70708"/>
    <w:rsid w:val="00C76D51"/>
    <w:rsid w:val="00C82F02"/>
    <w:rsid w:val="00C86654"/>
    <w:rsid w:val="00C938F0"/>
    <w:rsid w:val="00CE6F22"/>
    <w:rsid w:val="00D050C5"/>
    <w:rsid w:val="00D32FF0"/>
    <w:rsid w:val="00D52D85"/>
    <w:rsid w:val="00D65B4E"/>
    <w:rsid w:val="00D76028"/>
    <w:rsid w:val="00D900F9"/>
    <w:rsid w:val="00DD037D"/>
    <w:rsid w:val="00DD3A4D"/>
    <w:rsid w:val="00DE1E56"/>
    <w:rsid w:val="00E040FE"/>
    <w:rsid w:val="00E22EFC"/>
    <w:rsid w:val="00E24E38"/>
    <w:rsid w:val="00E30F67"/>
    <w:rsid w:val="00E57131"/>
    <w:rsid w:val="00E61EF4"/>
    <w:rsid w:val="00E65C29"/>
    <w:rsid w:val="00E8028A"/>
    <w:rsid w:val="00E82F56"/>
    <w:rsid w:val="00E84222"/>
    <w:rsid w:val="00EB4F0C"/>
    <w:rsid w:val="00EC6977"/>
    <w:rsid w:val="00ED37BC"/>
    <w:rsid w:val="00ED79A0"/>
    <w:rsid w:val="00EE5D0C"/>
    <w:rsid w:val="00EF5370"/>
    <w:rsid w:val="00F0449C"/>
    <w:rsid w:val="00F13674"/>
    <w:rsid w:val="00F1593E"/>
    <w:rsid w:val="00F171C1"/>
    <w:rsid w:val="00F2639D"/>
    <w:rsid w:val="00F54818"/>
    <w:rsid w:val="00F672EA"/>
    <w:rsid w:val="00F70120"/>
    <w:rsid w:val="00F739CF"/>
    <w:rsid w:val="00F8380C"/>
    <w:rsid w:val="00F84C7D"/>
    <w:rsid w:val="00F86699"/>
    <w:rsid w:val="00FC5AB6"/>
    <w:rsid w:val="00FD187F"/>
    <w:rsid w:val="00FF1560"/>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CF6DA"/>
  <w15:docId w15:val="{F0DDE936-8A4D-4605-979C-61EEE5442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semiHidden/>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character" w:styleId="Refdecomentario">
    <w:name w:val="annotation reference"/>
    <w:basedOn w:val="Fuentedeprrafopredeter"/>
    <w:uiPriority w:val="99"/>
    <w:semiHidden/>
    <w:unhideWhenUsed/>
    <w:rsid w:val="00E22EFC"/>
    <w:rPr>
      <w:sz w:val="16"/>
      <w:szCs w:val="16"/>
    </w:rPr>
  </w:style>
  <w:style w:type="paragraph" w:styleId="Textocomentario">
    <w:name w:val="annotation text"/>
    <w:basedOn w:val="Normal"/>
    <w:link w:val="TextocomentarioCar"/>
    <w:uiPriority w:val="99"/>
    <w:semiHidden/>
    <w:unhideWhenUsed/>
    <w:rsid w:val="00E22EFC"/>
  </w:style>
  <w:style w:type="character" w:customStyle="1" w:styleId="TextocomentarioCar">
    <w:name w:val="Texto comentario Car"/>
    <w:basedOn w:val="Fuentedeprrafopredeter"/>
    <w:link w:val="Textocomentario"/>
    <w:uiPriority w:val="99"/>
    <w:semiHidden/>
    <w:rsid w:val="00E22EFC"/>
  </w:style>
  <w:style w:type="paragraph" w:styleId="Asuntodelcomentario">
    <w:name w:val="annotation subject"/>
    <w:basedOn w:val="Textocomentario"/>
    <w:next w:val="Textocomentario"/>
    <w:link w:val="AsuntodelcomentarioCar"/>
    <w:uiPriority w:val="99"/>
    <w:semiHidden/>
    <w:unhideWhenUsed/>
    <w:rsid w:val="00E22EFC"/>
    <w:rPr>
      <w:b/>
      <w:bCs/>
    </w:rPr>
  </w:style>
  <w:style w:type="character" w:customStyle="1" w:styleId="AsuntodelcomentarioCar">
    <w:name w:val="Asunto del comentario Car"/>
    <w:basedOn w:val="TextocomentarioCar"/>
    <w:link w:val="Asuntodelcomentario"/>
    <w:uiPriority w:val="99"/>
    <w:semiHidden/>
    <w:rsid w:val="00E22EFC"/>
    <w:rPr>
      <w:b/>
      <w:bCs/>
    </w:rPr>
  </w:style>
  <w:style w:type="paragraph" w:customStyle="1" w:styleId="Default">
    <w:name w:val="Default"/>
    <w:rsid w:val="00126408"/>
    <w:pPr>
      <w:autoSpaceDE w:val="0"/>
      <w:autoSpaceDN w:val="0"/>
      <w:adjustRightInd w:val="0"/>
    </w:pPr>
    <w:rPr>
      <w:color w:val="000000"/>
      <w:sz w:val="24"/>
      <w:szCs w:val="24"/>
    </w:rPr>
  </w:style>
  <w:style w:type="character" w:customStyle="1" w:styleId="PiedepginaCar">
    <w:name w:val="Pie de página Car"/>
    <w:basedOn w:val="Fuentedeprrafopredeter"/>
    <w:link w:val="Piedepgina"/>
    <w:uiPriority w:val="99"/>
    <w:rsid w:val="00801201"/>
    <w:rPr>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9226">
      <w:bodyDiv w:val="1"/>
      <w:marLeft w:val="0"/>
      <w:marRight w:val="0"/>
      <w:marTop w:val="0"/>
      <w:marBottom w:val="0"/>
      <w:divBdr>
        <w:top w:val="none" w:sz="0" w:space="0" w:color="auto"/>
        <w:left w:val="none" w:sz="0" w:space="0" w:color="auto"/>
        <w:bottom w:val="none" w:sz="0" w:space="0" w:color="auto"/>
        <w:right w:val="none" w:sz="0" w:space="0" w:color="auto"/>
      </w:divBdr>
    </w:div>
    <w:div w:id="290406858">
      <w:bodyDiv w:val="1"/>
      <w:marLeft w:val="0"/>
      <w:marRight w:val="0"/>
      <w:marTop w:val="0"/>
      <w:marBottom w:val="0"/>
      <w:divBdr>
        <w:top w:val="none" w:sz="0" w:space="0" w:color="auto"/>
        <w:left w:val="none" w:sz="0" w:space="0" w:color="auto"/>
        <w:bottom w:val="none" w:sz="0" w:space="0" w:color="auto"/>
        <w:right w:val="none" w:sz="0" w:space="0" w:color="auto"/>
      </w:divBdr>
      <w:divsChild>
        <w:div w:id="247084520">
          <w:marLeft w:val="0"/>
          <w:marRight w:val="0"/>
          <w:marTop w:val="0"/>
          <w:marBottom w:val="0"/>
          <w:divBdr>
            <w:top w:val="none" w:sz="0" w:space="0" w:color="auto"/>
            <w:left w:val="none" w:sz="0" w:space="0" w:color="auto"/>
            <w:bottom w:val="none" w:sz="0" w:space="0" w:color="auto"/>
            <w:right w:val="none" w:sz="0" w:space="0" w:color="auto"/>
          </w:divBdr>
          <w:divsChild>
            <w:div w:id="1246646695">
              <w:marLeft w:val="0"/>
              <w:marRight w:val="0"/>
              <w:marTop w:val="0"/>
              <w:marBottom w:val="0"/>
              <w:divBdr>
                <w:top w:val="none" w:sz="0" w:space="0" w:color="auto"/>
                <w:left w:val="none" w:sz="0" w:space="0" w:color="auto"/>
                <w:bottom w:val="none" w:sz="0" w:space="0" w:color="auto"/>
                <w:right w:val="none" w:sz="0" w:space="0" w:color="auto"/>
              </w:divBdr>
              <w:divsChild>
                <w:div w:id="972372154">
                  <w:marLeft w:val="0"/>
                  <w:marRight w:val="0"/>
                  <w:marTop w:val="0"/>
                  <w:marBottom w:val="0"/>
                  <w:divBdr>
                    <w:top w:val="none" w:sz="0" w:space="0" w:color="auto"/>
                    <w:left w:val="none" w:sz="0" w:space="0" w:color="auto"/>
                    <w:bottom w:val="none" w:sz="0" w:space="0" w:color="auto"/>
                    <w:right w:val="none" w:sz="0" w:space="0" w:color="auto"/>
                  </w:divBdr>
                  <w:divsChild>
                    <w:div w:id="896401896">
                      <w:marLeft w:val="0"/>
                      <w:marRight w:val="0"/>
                      <w:marTop w:val="0"/>
                      <w:marBottom w:val="0"/>
                      <w:divBdr>
                        <w:top w:val="none" w:sz="0" w:space="0" w:color="auto"/>
                        <w:left w:val="none" w:sz="0" w:space="0" w:color="auto"/>
                        <w:bottom w:val="none" w:sz="0" w:space="0" w:color="auto"/>
                        <w:right w:val="none" w:sz="0" w:space="0" w:color="auto"/>
                      </w:divBdr>
                      <w:divsChild>
                        <w:div w:id="19570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312284">
      <w:bodyDiv w:val="1"/>
      <w:marLeft w:val="0"/>
      <w:marRight w:val="0"/>
      <w:marTop w:val="0"/>
      <w:marBottom w:val="0"/>
      <w:divBdr>
        <w:top w:val="none" w:sz="0" w:space="0" w:color="auto"/>
        <w:left w:val="none" w:sz="0" w:space="0" w:color="auto"/>
        <w:bottom w:val="none" w:sz="0" w:space="0" w:color="auto"/>
        <w:right w:val="none" w:sz="0" w:space="0" w:color="auto"/>
      </w:divBdr>
    </w:div>
    <w:div w:id="607470767">
      <w:bodyDiv w:val="1"/>
      <w:marLeft w:val="0"/>
      <w:marRight w:val="0"/>
      <w:marTop w:val="0"/>
      <w:marBottom w:val="0"/>
      <w:divBdr>
        <w:top w:val="none" w:sz="0" w:space="0" w:color="auto"/>
        <w:left w:val="none" w:sz="0" w:space="0" w:color="auto"/>
        <w:bottom w:val="none" w:sz="0" w:space="0" w:color="auto"/>
        <w:right w:val="none" w:sz="0" w:space="0" w:color="auto"/>
      </w:divBdr>
    </w:div>
    <w:div w:id="902449385">
      <w:bodyDiv w:val="1"/>
      <w:marLeft w:val="0"/>
      <w:marRight w:val="0"/>
      <w:marTop w:val="0"/>
      <w:marBottom w:val="0"/>
      <w:divBdr>
        <w:top w:val="none" w:sz="0" w:space="0" w:color="auto"/>
        <w:left w:val="none" w:sz="0" w:space="0" w:color="auto"/>
        <w:bottom w:val="none" w:sz="0" w:space="0" w:color="auto"/>
        <w:right w:val="none" w:sz="0" w:space="0" w:color="auto"/>
      </w:divBdr>
    </w:div>
    <w:div w:id="1034815751">
      <w:bodyDiv w:val="1"/>
      <w:marLeft w:val="0"/>
      <w:marRight w:val="0"/>
      <w:marTop w:val="0"/>
      <w:marBottom w:val="0"/>
      <w:divBdr>
        <w:top w:val="none" w:sz="0" w:space="0" w:color="auto"/>
        <w:left w:val="none" w:sz="0" w:space="0" w:color="auto"/>
        <w:bottom w:val="none" w:sz="0" w:space="0" w:color="auto"/>
        <w:right w:val="none" w:sz="0" w:space="0" w:color="auto"/>
      </w:divBdr>
      <w:divsChild>
        <w:div w:id="656105744">
          <w:marLeft w:val="0"/>
          <w:marRight w:val="0"/>
          <w:marTop w:val="720"/>
          <w:marBottom w:val="720"/>
          <w:divBdr>
            <w:top w:val="none" w:sz="0" w:space="0" w:color="auto"/>
            <w:left w:val="none" w:sz="0" w:space="0" w:color="auto"/>
            <w:bottom w:val="none" w:sz="0" w:space="0" w:color="auto"/>
            <w:right w:val="none" w:sz="0" w:space="0" w:color="auto"/>
          </w:divBdr>
          <w:divsChild>
            <w:div w:id="905993800">
              <w:marLeft w:val="0"/>
              <w:marRight w:val="0"/>
              <w:marTop w:val="0"/>
              <w:marBottom w:val="0"/>
              <w:divBdr>
                <w:top w:val="none" w:sz="0" w:space="0" w:color="auto"/>
                <w:left w:val="none" w:sz="0" w:space="0" w:color="auto"/>
                <w:bottom w:val="none" w:sz="0" w:space="0" w:color="auto"/>
                <w:right w:val="none" w:sz="0" w:space="0" w:color="auto"/>
              </w:divBdr>
              <w:divsChild>
                <w:div w:id="401026399">
                  <w:marLeft w:val="0"/>
                  <w:marRight w:val="0"/>
                  <w:marTop w:val="0"/>
                  <w:marBottom w:val="0"/>
                  <w:divBdr>
                    <w:top w:val="none" w:sz="0" w:space="0" w:color="auto"/>
                    <w:left w:val="none" w:sz="0" w:space="0" w:color="auto"/>
                    <w:bottom w:val="none" w:sz="0" w:space="0" w:color="auto"/>
                    <w:right w:val="none" w:sz="0" w:space="0" w:color="auto"/>
                  </w:divBdr>
                  <w:divsChild>
                    <w:div w:id="194385959">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150902753">
      <w:bodyDiv w:val="1"/>
      <w:marLeft w:val="0"/>
      <w:marRight w:val="0"/>
      <w:marTop w:val="0"/>
      <w:marBottom w:val="0"/>
      <w:divBdr>
        <w:top w:val="none" w:sz="0" w:space="0" w:color="auto"/>
        <w:left w:val="none" w:sz="0" w:space="0" w:color="auto"/>
        <w:bottom w:val="none" w:sz="0" w:space="0" w:color="auto"/>
        <w:right w:val="none" w:sz="0" w:space="0" w:color="auto"/>
      </w:divBdr>
      <w:divsChild>
        <w:div w:id="1151671980">
          <w:marLeft w:val="0"/>
          <w:marRight w:val="0"/>
          <w:marTop w:val="720"/>
          <w:marBottom w:val="720"/>
          <w:divBdr>
            <w:top w:val="none" w:sz="0" w:space="0" w:color="auto"/>
            <w:left w:val="none" w:sz="0" w:space="0" w:color="auto"/>
            <w:bottom w:val="none" w:sz="0" w:space="0" w:color="auto"/>
            <w:right w:val="none" w:sz="0" w:space="0" w:color="auto"/>
          </w:divBdr>
          <w:divsChild>
            <w:div w:id="1460681097">
              <w:marLeft w:val="0"/>
              <w:marRight w:val="0"/>
              <w:marTop w:val="0"/>
              <w:marBottom w:val="0"/>
              <w:divBdr>
                <w:top w:val="none" w:sz="0" w:space="0" w:color="auto"/>
                <w:left w:val="none" w:sz="0" w:space="0" w:color="auto"/>
                <w:bottom w:val="none" w:sz="0" w:space="0" w:color="auto"/>
                <w:right w:val="none" w:sz="0" w:space="0" w:color="auto"/>
              </w:divBdr>
              <w:divsChild>
                <w:div w:id="783772775">
                  <w:marLeft w:val="0"/>
                  <w:marRight w:val="0"/>
                  <w:marTop w:val="0"/>
                  <w:marBottom w:val="0"/>
                  <w:divBdr>
                    <w:top w:val="none" w:sz="0" w:space="0" w:color="auto"/>
                    <w:left w:val="none" w:sz="0" w:space="0" w:color="auto"/>
                    <w:bottom w:val="none" w:sz="0" w:space="0" w:color="auto"/>
                    <w:right w:val="none" w:sz="0" w:space="0" w:color="auto"/>
                  </w:divBdr>
                  <w:divsChild>
                    <w:div w:id="47073433">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490830743">
      <w:bodyDiv w:val="1"/>
      <w:marLeft w:val="0"/>
      <w:marRight w:val="0"/>
      <w:marTop w:val="0"/>
      <w:marBottom w:val="0"/>
      <w:divBdr>
        <w:top w:val="none" w:sz="0" w:space="0" w:color="auto"/>
        <w:left w:val="none" w:sz="0" w:space="0" w:color="auto"/>
        <w:bottom w:val="none" w:sz="0" w:space="0" w:color="auto"/>
        <w:right w:val="none" w:sz="0" w:space="0" w:color="auto"/>
      </w:divBdr>
    </w:div>
    <w:div w:id="1574196816">
      <w:bodyDiv w:val="1"/>
      <w:marLeft w:val="0"/>
      <w:marRight w:val="0"/>
      <w:marTop w:val="0"/>
      <w:marBottom w:val="0"/>
      <w:divBdr>
        <w:top w:val="none" w:sz="0" w:space="0" w:color="auto"/>
        <w:left w:val="none" w:sz="0" w:space="0" w:color="auto"/>
        <w:bottom w:val="none" w:sz="0" w:space="0" w:color="auto"/>
        <w:right w:val="none" w:sz="0" w:space="0" w:color="auto"/>
      </w:divBdr>
    </w:div>
    <w:div w:id="1675569684">
      <w:bodyDiv w:val="1"/>
      <w:marLeft w:val="0"/>
      <w:marRight w:val="0"/>
      <w:marTop w:val="0"/>
      <w:marBottom w:val="0"/>
      <w:divBdr>
        <w:top w:val="none" w:sz="0" w:space="0" w:color="auto"/>
        <w:left w:val="none" w:sz="0" w:space="0" w:color="auto"/>
        <w:bottom w:val="none" w:sz="0" w:space="0" w:color="auto"/>
        <w:right w:val="none" w:sz="0" w:space="0" w:color="auto"/>
      </w:divBdr>
      <w:divsChild>
        <w:div w:id="2092652836">
          <w:marLeft w:val="0"/>
          <w:marRight w:val="0"/>
          <w:marTop w:val="0"/>
          <w:marBottom w:val="0"/>
          <w:divBdr>
            <w:top w:val="none" w:sz="0" w:space="0" w:color="auto"/>
            <w:left w:val="none" w:sz="0" w:space="0" w:color="auto"/>
            <w:bottom w:val="none" w:sz="0" w:space="0" w:color="auto"/>
            <w:right w:val="none" w:sz="0" w:space="0" w:color="auto"/>
          </w:divBdr>
          <w:divsChild>
            <w:div w:id="912853533">
              <w:marLeft w:val="0"/>
              <w:marRight w:val="0"/>
              <w:marTop w:val="0"/>
              <w:marBottom w:val="0"/>
              <w:divBdr>
                <w:top w:val="none" w:sz="0" w:space="0" w:color="auto"/>
                <w:left w:val="none" w:sz="0" w:space="0" w:color="auto"/>
                <w:bottom w:val="none" w:sz="0" w:space="0" w:color="auto"/>
                <w:right w:val="none" w:sz="0" w:space="0" w:color="auto"/>
              </w:divBdr>
              <w:divsChild>
                <w:div w:id="1845704696">
                  <w:marLeft w:val="0"/>
                  <w:marRight w:val="0"/>
                  <w:marTop w:val="0"/>
                  <w:marBottom w:val="0"/>
                  <w:divBdr>
                    <w:top w:val="none" w:sz="0" w:space="0" w:color="auto"/>
                    <w:left w:val="none" w:sz="0" w:space="0" w:color="auto"/>
                    <w:bottom w:val="none" w:sz="0" w:space="0" w:color="auto"/>
                    <w:right w:val="none" w:sz="0" w:space="0" w:color="auto"/>
                  </w:divBdr>
                  <w:divsChild>
                    <w:div w:id="1112825536">
                      <w:marLeft w:val="0"/>
                      <w:marRight w:val="0"/>
                      <w:marTop w:val="0"/>
                      <w:marBottom w:val="0"/>
                      <w:divBdr>
                        <w:top w:val="none" w:sz="0" w:space="0" w:color="auto"/>
                        <w:left w:val="none" w:sz="0" w:space="0" w:color="auto"/>
                        <w:bottom w:val="none" w:sz="0" w:space="0" w:color="auto"/>
                        <w:right w:val="none" w:sz="0" w:space="0" w:color="auto"/>
                      </w:divBdr>
                      <w:divsChild>
                        <w:div w:id="646592798">
                          <w:marLeft w:val="0"/>
                          <w:marRight w:val="0"/>
                          <w:marTop w:val="0"/>
                          <w:marBottom w:val="0"/>
                          <w:divBdr>
                            <w:top w:val="none" w:sz="0" w:space="0" w:color="auto"/>
                            <w:left w:val="none" w:sz="0" w:space="0" w:color="auto"/>
                            <w:bottom w:val="none" w:sz="0" w:space="0" w:color="auto"/>
                            <w:right w:val="none" w:sz="0" w:space="0" w:color="auto"/>
                          </w:divBdr>
                          <w:divsChild>
                            <w:div w:id="1664896470">
                              <w:marLeft w:val="0"/>
                              <w:marRight w:val="0"/>
                              <w:marTop w:val="0"/>
                              <w:marBottom w:val="0"/>
                              <w:divBdr>
                                <w:top w:val="none" w:sz="0" w:space="0" w:color="auto"/>
                                <w:left w:val="none" w:sz="0" w:space="0" w:color="auto"/>
                                <w:bottom w:val="none" w:sz="0" w:space="0" w:color="auto"/>
                                <w:right w:val="none" w:sz="0" w:space="0" w:color="auto"/>
                              </w:divBdr>
                              <w:divsChild>
                                <w:div w:id="1381243778">
                                  <w:marLeft w:val="0"/>
                                  <w:marRight w:val="0"/>
                                  <w:marTop w:val="240"/>
                                  <w:marBottom w:val="0"/>
                                  <w:divBdr>
                                    <w:top w:val="none" w:sz="0" w:space="0" w:color="auto"/>
                                    <w:left w:val="none" w:sz="0" w:space="0" w:color="auto"/>
                                    <w:bottom w:val="none" w:sz="0" w:space="0" w:color="auto"/>
                                    <w:right w:val="none" w:sz="0" w:space="0" w:color="auto"/>
                                  </w:divBdr>
                                  <w:divsChild>
                                    <w:div w:id="1989481919">
                                      <w:marLeft w:val="0"/>
                                      <w:marRight w:val="0"/>
                                      <w:marTop w:val="0"/>
                                      <w:marBottom w:val="0"/>
                                      <w:divBdr>
                                        <w:top w:val="none" w:sz="0" w:space="0" w:color="auto"/>
                                        <w:left w:val="none" w:sz="0" w:space="0" w:color="auto"/>
                                        <w:bottom w:val="none" w:sz="0" w:space="0" w:color="auto"/>
                                        <w:right w:val="none" w:sz="0" w:space="0" w:color="auto"/>
                                      </w:divBdr>
                                      <w:divsChild>
                                        <w:div w:id="13171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9177476">
      <w:bodyDiv w:val="1"/>
      <w:marLeft w:val="0"/>
      <w:marRight w:val="0"/>
      <w:marTop w:val="0"/>
      <w:marBottom w:val="0"/>
      <w:divBdr>
        <w:top w:val="none" w:sz="0" w:space="0" w:color="auto"/>
        <w:left w:val="none" w:sz="0" w:space="0" w:color="auto"/>
        <w:bottom w:val="none" w:sz="0" w:space="0" w:color="auto"/>
        <w:right w:val="none" w:sz="0" w:space="0" w:color="auto"/>
      </w:divBdr>
    </w:div>
    <w:div w:id="1964383029">
      <w:bodyDiv w:val="1"/>
      <w:marLeft w:val="0"/>
      <w:marRight w:val="0"/>
      <w:marTop w:val="0"/>
      <w:marBottom w:val="0"/>
      <w:divBdr>
        <w:top w:val="none" w:sz="0" w:space="0" w:color="auto"/>
        <w:left w:val="none" w:sz="0" w:space="0" w:color="auto"/>
        <w:bottom w:val="none" w:sz="0" w:space="0" w:color="auto"/>
        <w:right w:val="none" w:sz="0" w:space="0" w:color="auto"/>
      </w:divBdr>
    </w:div>
    <w:div w:id="1972831308">
      <w:bodyDiv w:val="1"/>
      <w:marLeft w:val="0"/>
      <w:marRight w:val="0"/>
      <w:marTop w:val="0"/>
      <w:marBottom w:val="0"/>
      <w:divBdr>
        <w:top w:val="none" w:sz="0" w:space="0" w:color="auto"/>
        <w:left w:val="none" w:sz="0" w:space="0" w:color="auto"/>
        <w:bottom w:val="none" w:sz="0" w:space="0" w:color="auto"/>
        <w:right w:val="none" w:sz="0" w:space="0" w:color="auto"/>
      </w:divBdr>
      <w:divsChild>
        <w:div w:id="863133259">
          <w:marLeft w:val="0"/>
          <w:marRight w:val="0"/>
          <w:marTop w:val="720"/>
          <w:marBottom w:val="720"/>
          <w:divBdr>
            <w:top w:val="none" w:sz="0" w:space="0" w:color="auto"/>
            <w:left w:val="none" w:sz="0" w:space="0" w:color="auto"/>
            <w:bottom w:val="none" w:sz="0" w:space="0" w:color="auto"/>
            <w:right w:val="none" w:sz="0" w:space="0" w:color="auto"/>
          </w:divBdr>
          <w:divsChild>
            <w:div w:id="1407413313">
              <w:marLeft w:val="0"/>
              <w:marRight w:val="0"/>
              <w:marTop w:val="0"/>
              <w:marBottom w:val="0"/>
              <w:divBdr>
                <w:top w:val="none" w:sz="0" w:space="0" w:color="auto"/>
                <w:left w:val="none" w:sz="0" w:space="0" w:color="auto"/>
                <w:bottom w:val="none" w:sz="0" w:space="0" w:color="auto"/>
                <w:right w:val="none" w:sz="0" w:space="0" w:color="auto"/>
              </w:divBdr>
              <w:divsChild>
                <w:div w:id="2065106249">
                  <w:marLeft w:val="0"/>
                  <w:marRight w:val="0"/>
                  <w:marTop w:val="0"/>
                  <w:marBottom w:val="0"/>
                  <w:divBdr>
                    <w:top w:val="none" w:sz="0" w:space="0" w:color="auto"/>
                    <w:left w:val="none" w:sz="0" w:space="0" w:color="auto"/>
                    <w:bottom w:val="none" w:sz="0" w:space="0" w:color="auto"/>
                    <w:right w:val="none" w:sz="0" w:space="0" w:color="auto"/>
                  </w:divBdr>
                  <w:divsChild>
                    <w:div w:id="1990009855">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986666786">
      <w:bodyDiv w:val="1"/>
      <w:marLeft w:val="0"/>
      <w:marRight w:val="0"/>
      <w:marTop w:val="0"/>
      <w:marBottom w:val="0"/>
      <w:divBdr>
        <w:top w:val="none" w:sz="0" w:space="0" w:color="auto"/>
        <w:left w:val="none" w:sz="0" w:space="0" w:color="auto"/>
        <w:bottom w:val="none" w:sz="0" w:space="0" w:color="auto"/>
        <w:right w:val="none" w:sz="0" w:space="0" w:color="auto"/>
      </w:divBdr>
    </w:div>
    <w:div w:id="2072461005">
      <w:bodyDiv w:val="1"/>
      <w:marLeft w:val="0"/>
      <w:marRight w:val="0"/>
      <w:marTop w:val="0"/>
      <w:marBottom w:val="0"/>
      <w:divBdr>
        <w:top w:val="none" w:sz="0" w:space="0" w:color="auto"/>
        <w:left w:val="none" w:sz="0" w:space="0" w:color="auto"/>
        <w:bottom w:val="none" w:sz="0" w:space="0" w:color="auto"/>
        <w:right w:val="none" w:sz="0" w:space="0" w:color="auto"/>
      </w:divBdr>
      <w:divsChild>
        <w:div w:id="1424496194">
          <w:marLeft w:val="0"/>
          <w:marRight w:val="0"/>
          <w:marTop w:val="0"/>
          <w:marBottom w:val="0"/>
          <w:divBdr>
            <w:top w:val="none" w:sz="0" w:space="0" w:color="auto"/>
            <w:left w:val="none" w:sz="0" w:space="0" w:color="auto"/>
            <w:bottom w:val="none" w:sz="0" w:space="0" w:color="auto"/>
            <w:right w:val="none" w:sz="0" w:space="0" w:color="auto"/>
          </w:divBdr>
          <w:divsChild>
            <w:div w:id="525680353">
              <w:marLeft w:val="0"/>
              <w:marRight w:val="0"/>
              <w:marTop w:val="0"/>
              <w:marBottom w:val="0"/>
              <w:divBdr>
                <w:top w:val="none" w:sz="0" w:space="0" w:color="auto"/>
                <w:left w:val="none" w:sz="0" w:space="0" w:color="auto"/>
                <w:bottom w:val="none" w:sz="0" w:space="0" w:color="auto"/>
                <w:right w:val="none" w:sz="0" w:space="0" w:color="auto"/>
              </w:divBdr>
              <w:divsChild>
                <w:div w:id="1462453731">
                  <w:marLeft w:val="0"/>
                  <w:marRight w:val="0"/>
                  <w:marTop w:val="0"/>
                  <w:marBottom w:val="0"/>
                  <w:divBdr>
                    <w:top w:val="none" w:sz="0" w:space="0" w:color="auto"/>
                    <w:left w:val="none" w:sz="0" w:space="0" w:color="auto"/>
                    <w:bottom w:val="none" w:sz="0" w:space="0" w:color="auto"/>
                    <w:right w:val="none" w:sz="0" w:space="0" w:color="auto"/>
                  </w:divBdr>
                  <w:divsChild>
                    <w:div w:id="497158610">
                      <w:marLeft w:val="0"/>
                      <w:marRight w:val="0"/>
                      <w:marTop w:val="0"/>
                      <w:marBottom w:val="0"/>
                      <w:divBdr>
                        <w:top w:val="none" w:sz="0" w:space="0" w:color="auto"/>
                        <w:left w:val="none" w:sz="0" w:space="0" w:color="auto"/>
                        <w:bottom w:val="none" w:sz="0" w:space="0" w:color="auto"/>
                        <w:right w:val="none" w:sz="0" w:space="0" w:color="auto"/>
                      </w:divBdr>
                      <w:divsChild>
                        <w:div w:id="1296567147">
                          <w:marLeft w:val="0"/>
                          <w:marRight w:val="0"/>
                          <w:marTop w:val="0"/>
                          <w:marBottom w:val="0"/>
                          <w:divBdr>
                            <w:top w:val="none" w:sz="0" w:space="0" w:color="auto"/>
                            <w:left w:val="none" w:sz="0" w:space="0" w:color="auto"/>
                            <w:bottom w:val="none" w:sz="0" w:space="0" w:color="auto"/>
                            <w:right w:val="none" w:sz="0" w:space="0" w:color="auto"/>
                          </w:divBdr>
                          <w:divsChild>
                            <w:div w:id="1268269159">
                              <w:marLeft w:val="0"/>
                              <w:marRight w:val="0"/>
                              <w:marTop w:val="0"/>
                              <w:marBottom w:val="0"/>
                              <w:divBdr>
                                <w:top w:val="none" w:sz="0" w:space="0" w:color="auto"/>
                                <w:left w:val="none" w:sz="0" w:space="0" w:color="auto"/>
                                <w:bottom w:val="none" w:sz="0" w:space="0" w:color="auto"/>
                                <w:right w:val="none" w:sz="0" w:space="0" w:color="auto"/>
                              </w:divBdr>
                              <w:divsChild>
                                <w:div w:id="1806968393">
                                  <w:marLeft w:val="0"/>
                                  <w:marRight w:val="0"/>
                                  <w:marTop w:val="0"/>
                                  <w:marBottom w:val="0"/>
                                  <w:divBdr>
                                    <w:top w:val="none" w:sz="0" w:space="0" w:color="auto"/>
                                    <w:left w:val="none" w:sz="0" w:space="0" w:color="auto"/>
                                    <w:bottom w:val="dashed" w:sz="6" w:space="11" w:color="6DE0FF"/>
                                    <w:right w:val="none" w:sz="0" w:space="0" w:color="auto"/>
                                  </w:divBdr>
                                  <w:divsChild>
                                    <w:div w:id="673724229">
                                      <w:marLeft w:val="0"/>
                                      <w:marRight w:val="0"/>
                                      <w:marTop w:val="0"/>
                                      <w:marBottom w:val="0"/>
                                      <w:divBdr>
                                        <w:top w:val="none" w:sz="0" w:space="0" w:color="auto"/>
                                        <w:left w:val="none" w:sz="0" w:space="0" w:color="auto"/>
                                        <w:bottom w:val="none" w:sz="0" w:space="0" w:color="auto"/>
                                        <w:right w:val="none" w:sz="0" w:space="0" w:color="auto"/>
                                      </w:divBdr>
                                      <w:divsChild>
                                        <w:div w:id="186058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572BF-D6A2-4F2A-A715-1FD44F5CC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137</TotalTime>
  <Pages>3</Pages>
  <Words>1271</Words>
  <Characters>6526</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Lopez de Heredia Lopez de Vicuña, Elena</cp:lastModifiedBy>
  <cp:revision>53</cp:revision>
  <cp:lastPrinted>2024-05-22T08:34:00Z</cp:lastPrinted>
  <dcterms:created xsi:type="dcterms:W3CDTF">2024-05-10T13:21:00Z</dcterms:created>
  <dcterms:modified xsi:type="dcterms:W3CDTF">2024-08-16T07:05:00Z</dcterms:modified>
</cp:coreProperties>
</file>