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13D18" w14:textId="77777777" w:rsidR="00964B46" w:rsidRDefault="00964B46" w:rsidP="00964B46">
      <w:pPr>
        <w:tabs>
          <w:tab w:val="left" w:pos="709"/>
        </w:tabs>
        <w:rPr>
          <w:sz w:val="32"/>
          <w:szCs w:val="32"/>
        </w:rPr>
      </w:pPr>
    </w:p>
    <w:p w14:paraId="5F832C41" w14:textId="77777777" w:rsidR="00964B46" w:rsidRPr="002666A0" w:rsidRDefault="00964B46" w:rsidP="00964B46">
      <w:pPr>
        <w:tabs>
          <w:tab w:val="left" w:pos="709"/>
        </w:tabs>
        <w:jc w:val="center"/>
        <w:rPr>
          <w:b/>
          <w:bCs/>
          <w:sz w:val="22"/>
          <w:szCs w:val="22"/>
        </w:rPr>
      </w:pPr>
      <w:r w:rsidRPr="002666A0">
        <w:rPr>
          <w:b/>
          <w:bCs/>
          <w:sz w:val="32"/>
          <w:szCs w:val="32"/>
          <w:lang w:val="eu-ES"/>
        </w:rPr>
        <w:t xml:space="preserve">EBAZPENA - </w:t>
      </w:r>
      <w:proofErr w:type="spellStart"/>
      <w:r w:rsidRPr="002666A0">
        <w:rPr>
          <w:b/>
          <w:bCs/>
          <w:sz w:val="32"/>
          <w:szCs w:val="32"/>
          <w:lang w:val="eu-ES"/>
        </w:rPr>
        <w:t>2024KO</w:t>
      </w:r>
      <w:proofErr w:type="spellEnd"/>
      <w:r w:rsidRPr="002666A0">
        <w:rPr>
          <w:b/>
          <w:bCs/>
          <w:sz w:val="32"/>
          <w:szCs w:val="32"/>
          <w:lang w:val="eu-ES"/>
        </w:rPr>
        <w:t xml:space="preserve"> OTSAILAREN </w:t>
      </w:r>
      <w:proofErr w:type="spellStart"/>
      <w:r w:rsidRPr="002666A0">
        <w:rPr>
          <w:b/>
          <w:bCs/>
          <w:sz w:val="32"/>
          <w:szCs w:val="32"/>
          <w:lang w:val="eu-ES"/>
        </w:rPr>
        <w:t>2KOA</w:t>
      </w:r>
      <w:proofErr w:type="spellEnd"/>
    </w:p>
    <w:p w14:paraId="46459853" w14:textId="77777777" w:rsidR="00964B46" w:rsidRPr="00945DEF" w:rsidRDefault="00964B46" w:rsidP="00964B46">
      <w:pPr>
        <w:tabs>
          <w:tab w:val="left" w:pos="473"/>
        </w:tabs>
        <w:jc w:val="both"/>
        <w:rPr>
          <w:b/>
          <w:sz w:val="22"/>
          <w:szCs w:val="22"/>
        </w:rPr>
      </w:pPr>
    </w:p>
    <w:p w14:paraId="76F17267" w14:textId="77777777" w:rsidR="00964B46" w:rsidRPr="00945DEF" w:rsidRDefault="00964B46" w:rsidP="00964B46">
      <w:pPr>
        <w:jc w:val="center"/>
        <w:rPr>
          <w:b/>
          <w:color w:val="000000"/>
          <w:sz w:val="22"/>
          <w:szCs w:val="22"/>
          <w:lang w:eastAsia="es-ES_tradnl"/>
        </w:rPr>
      </w:pPr>
      <w:r>
        <w:rPr>
          <w:b/>
          <w:bCs/>
          <w:color w:val="000000"/>
          <w:sz w:val="22"/>
          <w:szCs w:val="22"/>
          <w:lang w:val="eu-ES" w:eastAsia="es-ES_tradnl"/>
        </w:rPr>
        <w:t>AURREKARIAK</w:t>
      </w:r>
    </w:p>
    <w:p w14:paraId="27BED9D9" w14:textId="77777777" w:rsidR="00964B46" w:rsidRPr="00945DEF" w:rsidRDefault="00964B46" w:rsidP="00964B46">
      <w:pPr>
        <w:jc w:val="center"/>
        <w:rPr>
          <w:b/>
          <w:color w:val="000000"/>
          <w:sz w:val="22"/>
          <w:szCs w:val="22"/>
          <w:lang w:eastAsia="es-ES_tradnl"/>
        </w:rPr>
      </w:pPr>
    </w:p>
    <w:p w14:paraId="5FB81A32" w14:textId="3A885063" w:rsidR="00964B46" w:rsidRDefault="00964B46" w:rsidP="00964B46">
      <w:pPr>
        <w:jc w:val="both"/>
        <w:rPr>
          <w:color w:val="000000"/>
          <w:sz w:val="22"/>
          <w:szCs w:val="22"/>
          <w:lang w:eastAsia="es-ES_tradnl"/>
        </w:rPr>
      </w:pPr>
      <w:r>
        <w:rPr>
          <w:color w:val="000000"/>
          <w:sz w:val="22"/>
          <w:szCs w:val="22"/>
          <w:lang w:val="eu-ES" w:eastAsia="es-ES_tradnl"/>
        </w:rPr>
        <w:t xml:space="preserve">Lehenengoa.- Espedienteko dokumentaziotik ondorioztatzen denez, 2023ko irailaren 26an, </w:t>
      </w:r>
      <w:proofErr w:type="spellStart"/>
      <w:r w:rsidR="00A024EC" w:rsidRPr="00A024EC">
        <w:rPr>
          <w:color w:val="000000"/>
          <w:sz w:val="22"/>
          <w:szCs w:val="22"/>
          <w:highlight w:val="black"/>
          <w:lang w:val="eu-ES" w:eastAsia="es-ES_tradnl"/>
        </w:rPr>
        <w:t>XXXXX</w:t>
      </w:r>
      <w:proofErr w:type="spellEnd"/>
      <w:r w:rsidR="00A024EC">
        <w:rPr>
          <w:color w:val="000000"/>
          <w:sz w:val="22"/>
          <w:szCs w:val="22"/>
          <w:lang w:val="eu-ES" w:eastAsia="es-ES_tradnl"/>
        </w:rPr>
        <w:t xml:space="preserve"> </w:t>
      </w:r>
      <w:r>
        <w:rPr>
          <w:color w:val="000000"/>
          <w:sz w:val="22"/>
          <w:szCs w:val="22"/>
          <w:lang w:val="eu-ES" w:eastAsia="es-ES_tradnl"/>
        </w:rPr>
        <w:t xml:space="preserve">Arabako Suhiltzaileak - </w:t>
      </w:r>
      <w:proofErr w:type="spellStart"/>
      <w:r>
        <w:rPr>
          <w:color w:val="000000"/>
          <w:sz w:val="22"/>
          <w:szCs w:val="22"/>
          <w:lang w:val="eu-ES" w:eastAsia="es-ES_tradnl"/>
        </w:rPr>
        <w:t>Bomberas</w:t>
      </w:r>
      <w:proofErr w:type="spellEnd"/>
      <w:r>
        <w:rPr>
          <w:color w:val="000000"/>
          <w:sz w:val="22"/>
          <w:szCs w:val="22"/>
          <w:lang w:val="eu-ES" w:eastAsia="es-ES_tradnl"/>
        </w:rPr>
        <w:t xml:space="preserve"> y </w:t>
      </w:r>
      <w:proofErr w:type="spellStart"/>
      <w:r>
        <w:rPr>
          <w:color w:val="000000"/>
          <w:sz w:val="22"/>
          <w:szCs w:val="22"/>
          <w:lang w:val="eu-ES" w:eastAsia="es-ES_tradnl"/>
        </w:rPr>
        <w:t>bomberos</w:t>
      </w:r>
      <w:proofErr w:type="spellEnd"/>
      <w:r>
        <w:rPr>
          <w:color w:val="000000"/>
          <w:sz w:val="22"/>
          <w:szCs w:val="22"/>
          <w:lang w:val="eu-ES" w:eastAsia="es-ES_tradnl"/>
        </w:rPr>
        <w:t xml:space="preserve"> </w:t>
      </w:r>
      <w:proofErr w:type="spellStart"/>
      <w:r>
        <w:rPr>
          <w:color w:val="000000"/>
          <w:sz w:val="22"/>
          <w:szCs w:val="22"/>
          <w:lang w:val="eu-ES" w:eastAsia="es-ES_tradnl"/>
        </w:rPr>
        <w:t>Forales</w:t>
      </w:r>
      <w:proofErr w:type="spellEnd"/>
      <w:r>
        <w:rPr>
          <w:color w:val="000000"/>
          <w:sz w:val="22"/>
          <w:szCs w:val="22"/>
          <w:lang w:val="eu-ES" w:eastAsia="es-ES_tradnl"/>
        </w:rPr>
        <w:t xml:space="preserve"> de Álava erakunde autonomoari (aurrerantzean, </w:t>
      </w:r>
      <w:proofErr w:type="spellStart"/>
      <w:r>
        <w:rPr>
          <w:color w:val="000000"/>
          <w:sz w:val="22"/>
          <w:szCs w:val="22"/>
          <w:lang w:val="eu-ES" w:eastAsia="es-ES_tradnl"/>
        </w:rPr>
        <w:t>AFSEA</w:t>
      </w:r>
      <w:proofErr w:type="spellEnd"/>
      <w:r>
        <w:rPr>
          <w:color w:val="000000"/>
          <w:sz w:val="22"/>
          <w:szCs w:val="22"/>
          <w:lang w:val="eu-ES" w:eastAsia="es-ES_tradnl"/>
        </w:rPr>
        <w:t>) buruzko informazioa eskuratzeko eskaera aurkeztu zuen, eta 2023ko azaroaren 9an berriro.</w:t>
      </w:r>
    </w:p>
    <w:p w14:paraId="34D1CB21" w14:textId="77777777" w:rsidR="00964B46" w:rsidRDefault="00964B46" w:rsidP="00964B46">
      <w:pPr>
        <w:jc w:val="both"/>
        <w:rPr>
          <w:color w:val="000000"/>
          <w:sz w:val="22"/>
          <w:szCs w:val="22"/>
          <w:lang w:eastAsia="es-ES_tradnl"/>
        </w:rPr>
      </w:pPr>
    </w:p>
    <w:p w14:paraId="6F6A7818" w14:textId="77777777" w:rsidR="00964B46" w:rsidRDefault="00964B46" w:rsidP="00964B46">
      <w:pPr>
        <w:jc w:val="both"/>
        <w:rPr>
          <w:color w:val="000000"/>
          <w:sz w:val="22"/>
          <w:szCs w:val="22"/>
          <w:lang w:eastAsia="es-ES_tradnl"/>
        </w:rPr>
      </w:pPr>
      <w:r>
        <w:rPr>
          <w:color w:val="000000"/>
          <w:sz w:val="22"/>
          <w:szCs w:val="22"/>
          <w:lang w:val="eu-ES" w:eastAsia="es-ES_tradnl"/>
        </w:rPr>
        <w:t>Zehazki, erakunde horren Administrazio Kontseiluak 2022ko irailetik aurrera egindako bileren gai zerrenden eta akten kopiak eskatu zituen, bai eta bilera horietan erabakiak hartzeko ala ez hartzeko kideei egindako dokumentazioa ere.</w:t>
      </w:r>
    </w:p>
    <w:p w14:paraId="628E1904" w14:textId="77777777" w:rsidR="00964B46" w:rsidRDefault="00964B46" w:rsidP="00964B46">
      <w:pPr>
        <w:jc w:val="both"/>
        <w:rPr>
          <w:color w:val="000000"/>
          <w:sz w:val="22"/>
          <w:szCs w:val="22"/>
          <w:lang w:eastAsia="es-ES_tradnl"/>
        </w:rPr>
      </w:pPr>
    </w:p>
    <w:p w14:paraId="0062A8AA" w14:textId="77777777" w:rsidR="00964B46" w:rsidRDefault="00964B46" w:rsidP="00964B46">
      <w:pPr>
        <w:jc w:val="both"/>
        <w:rPr>
          <w:color w:val="000000"/>
          <w:sz w:val="22"/>
          <w:szCs w:val="22"/>
          <w:lang w:eastAsia="es-ES_tradnl"/>
        </w:rPr>
      </w:pPr>
      <w:r>
        <w:rPr>
          <w:b/>
          <w:bCs/>
          <w:color w:val="000000"/>
          <w:sz w:val="22"/>
          <w:szCs w:val="22"/>
          <w:lang w:val="eu-ES" w:eastAsia="es-ES_tradnl"/>
        </w:rPr>
        <w:t>Bigarrena</w:t>
      </w:r>
      <w:r>
        <w:rPr>
          <w:color w:val="000000"/>
          <w:sz w:val="22"/>
          <w:szCs w:val="22"/>
          <w:lang w:val="eu-ES" w:eastAsia="es-ES_tradnl"/>
        </w:rPr>
        <w:t>.- Arabako Foru Aldundiaren Erregistro Orokorrean, 2023ko azaroaren 21ean, Gardentasunaren Foru Batzordeari zuzendutako idazki bat sartu zen. Bertan, 2023ko irailaren 16an aurkeztutako informazio publikoa eskuratzeko eskaerari erantzuteko eskatzen zen, bertan adierazitako moduan eta atzerapenik gabe.</w:t>
      </w:r>
    </w:p>
    <w:p w14:paraId="63ED3F0C" w14:textId="77777777" w:rsidR="00964B46" w:rsidRDefault="00964B46" w:rsidP="00964B46">
      <w:pPr>
        <w:jc w:val="both"/>
        <w:rPr>
          <w:color w:val="000000"/>
          <w:sz w:val="22"/>
          <w:szCs w:val="22"/>
          <w:lang w:eastAsia="es-ES_tradnl"/>
        </w:rPr>
      </w:pPr>
    </w:p>
    <w:p w14:paraId="1F989F88" w14:textId="34A15F68" w:rsidR="00964B46" w:rsidRDefault="00964B46" w:rsidP="00964B46">
      <w:pPr>
        <w:jc w:val="both"/>
        <w:rPr>
          <w:color w:val="000000"/>
          <w:sz w:val="22"/>
          <w:szCs w:val="22"/>
          <w:lang w:eastAsia="es-ES_tradnl"/>
        </w:rPr>
      </w:pPr>
      <w:r>
        <w:rPr>
          <w:b/>
          <w:bCs/>
          <w:color w:val="000000"/>
          <w:sz w:val="22"/>
          <w:szCs w:val="22"/>
          <w:lang w:val="eu-ES" w:eastAsia="es-ES_tradnl"/>
        </w:rPr>
        <w:t>Hirugarrena</w:t>
      </w:r>
      <w:r>
        <w:rPr>
          <w:color w:val="000000"/>
          <w:sz w:val="22"/>
          <w:szCs w:val="22"/>
          <w:lang w:val="eu-ES" w:eastAsia="es-ES_tradnl"/>
        </w:rPr>
        <w:t xml:space="preserve">.- Idazkaritza Teknikoko eta Herritarrak </w:t>
      </w:r>
      <w:proofErr w:type="spellStart"/>
      <w:r>
        <w:rPr>
          <w:color w:val="000000"/>
          <w:sz w:val="22"/>
          <w:szCs w:val="22"/>
          <w:lang w:val="eu-ES" w:eastAsia="es-ES_tradnl"/>
        </w:rPr>
        <w:t>Atenditzeko</w:t>
      </w:r>
      <w:proofErr w:type="spellEnd"/>
      <w:r>
        <w:rPr>
          <w:color w:val="000000"/>
          <w:sz w:val="22"/>
          <w:szCs w:val="22"/>
          <w:lang w:val="eu-ES" w:eastAsia="es-ES_tradnl"/>
        </w:rPr>
        <w:t xml:space="preserve"> Zerbitzuak, </w:t>
      </w:r>
      <w:proofErr w:type="spellStart"/>
      <w:r w:rsidR="00D17E7A" w:rsidRPr="00D17E7A">
        <w:rPr>
          <w:color w:val="000000"/>
          <w:sz w:val="22"/>
          <w:szCs w:val="22"/>
          <w:highlight w:val="black"/>
          <w:lang w:val="eu-ES" w:eastAsia="es-ES_tradnl"/>
        </w:rPr>
        <w:t>XXXXX</w:t>
      </w:r>
      <w:proofErr w:type="spellEnd"/>
      <w:r>
        <w:rPr>
          <w:color w:val="000000"/>
          <w:sz w:val="22"/>
          <w:szCs w:val="22"/>
          <w:lang w:val="eu-ES" w:eastAsia="es-ES_tradnl"/>
        </w:rPr>
        <w:t xml:space="preserve"> eskaeren izapidetze egoerari buruzko informazioa eskatzeko Gardentasun Kontseiluko presidentearen idazkia jaso ondoren, jakinarazi zuen eskaera horiek Berdintasun, Euskara eta Gobernantzako foru diputatuaren abenduaren 5eko 65/2023 Foru Aginduaren bidez ebatzi zirela, eta ebazpen horren kopia bidali zuen.</w:t>
      </w:r>
    </w:p>
    <w:p w14:paraId="3D2CE30C" w14:textId="77777777" w:rsidR="00964B46" w:rsidRPr="00945DEF" w:rsidRDefault="00964B46" w:rsidP="00964B46">
      <w:pPr>
        <w:jc w:val="both"/>
        <w:rPr>
          <w:sz w:val="22"/>
          <w:szCs w:val="22"/>
        </w:rPr>
      </w:pPr>
    </w:p>
    <w:p w14:paraId="7E0F1780" w14:textId="77777777" w:rsidR="00964B46" w:rsidRPr="00945DEF" w:rsidRDefault="00964B46" w:rsidP="00964B46">
      <w:pPr>
        <w:jc w:val="both"/>
        <w:rPr>
          <w:sz w:val="22"/>
          <w:szCs w:val="22"/>
        </w:rPr>
      </w:pPr>
    </w:p>
    <w:p w14:paraId="24058908" w14:textId="77777777" w:rsidR="00964B46" w:rsidRPr="00945DEF" w:rsidRDefault="00964B46" w:rsidP="00964B46">
      <w:pPr>
        <w:jc w:val="both"/>
        <w:rPr>
          <w:sz w:val="22"/>
          <w:szCs w:val="22"/>
        </w:rPr>
      </w:pPr>
    </w:p>
    <w:p w14:paraId="0366B161" w14:textId="77777777" w:rsidR="00964B46" w:rsidRDefault="00964B46" w:rsidP="008825BF">
      <w:pPr>
        <w:jc w:val="center"/>
        <w:rPr>
          <w:b/>
          <w:color w:val="000000"/>
          <w:sz w:val="22"/>
          <w:szCs w:val="22"/>
          <w:lang w:eastAsia="es-ES_tradnl"/>
        </w:rPr>
      </w:pPr>
      <w:r>
        <w:rPr>
          <w:b/>
          <w:bCs/>
          <w:color w:val="000000"/>
          <w:sz w:val="22"/>
          <w:szCs w:val="22"/>
          <w:lang w:val="eu-ES" w:eastAsia="es-ES_tradnl"/>
        </w:rPr>
        <w:t>OINARRI JURIDIKOAK</w:t>
      </w:r>
    </w:p>
    <w:p w14:paraId="15AF95EE" w14:textId="77777777" w:rsidR="00964B46" w:rsidRDefault="00964B46" w:rsidP="00964B46">
      <w:pPr>
        <w:jc w:val="both"/>
        <w:rPr>
          <w:b/>
          <w:color w:val="000000"/>
          <w:sz w:val="22"/>
          <w:szCs w:val="22"/>
          <w:lang w:eastAsia="es-ES_tradnl"/>
        </w:rPr>
      </w:pPr>
    </w:p>
    <w:p w14:paraId="0C178E13" w14:textId="2F4979F8" w:rsidR="00964B46" w:rsidRDefault="008825BF" w:rsidP="00964B46">
      <w:pPr>
        <w:jc w:val="both"/>
        <w:rPr>
          <w:b/>
          <w:color w:val="000000"/>
          <w:sz w:val="22"/>
          <w:szCs w:val="22"/>
          <w:lang w:eastAsia="es-ES_tradnl"/>
        </w:rPr>
      </w:pPr>
      <w:r w:rsidRPr="008825BF">
        <w:rPr>
          <w:bCs/>
          <w:color w:val="000000"/>
          <w:sz w:val="22"/>
          <w:szCs w:val="22"/>
          <w:lang w:val="eu-ES" w:eastAsia="es-ES_tradnl"/>
        </w:rPr>
        <w:t>1</w:t>
      </w:r>
      <w:r w:rsidR="00964B46">
        <w:rPr>
          <w:bCs/>
          <w:color w:val="000000"/>
          <w:sz w:val="22"/>
          <w:szCs w:val="22"/>
          <w:lang w:val="eu-ES" w:eastAsia="es-ES_tradnl"/>
        </w:rPr>
        <w:t xml:space="preserve">. Erreklamatzaileak planteatutako eskaerari dagokionez, gaiaren mamia aztertu aurretik, aztertu behar da ea eskaerak erreklamazio hori planteatzeko beharrezko baldintzak betetzen dituen, zeinak, Arabako Lurralde Historikoko sektore publikoaren gardentasunaren, herritarren parte-hartzearen eta gobernu onaren otsailaren 8ko 1/2017 Foru Arauaren 35.5 artikuluaren arabera, oinarrizko legerian finkatuta baitaude, hau da, </w:t>
      </w:r>
      <w:proofErr w:type="spellStart"/>
      <w:r w:rsidR="00964B46">
        <w:rPr>
          <w:bCs/>
          <w:color w:val="000000"/>
          <w:sz w:val="22"/>
          <w:szCs w:val="22"/>
          <w:lang w:val="eu-ES" w:eastAsia="es-ES_tradnl"/>
        </w:rPr>
        <w:t>GIPEGOLen</w:t>
      </w:r>
      <w:proofErr w:type="spellEnd"/>
      <w:r w:rsidR="00964B46">
        <w:rPr>
          <w:bCs/>
          <w:color w:val="000000"/>
          <w:sz w:val="22"/>
          <w:szCs w:val="22"/>
          <w:lang w:val="eu-ES" w:eastAsia="es-ES_tradnl"/>
        </w:rPr>
        <w:t>.</w:t>
      </w:r>
    </w:p>
    <w:p w14:paraId="7EB234BB" w14:textId="77777777" w:rsidR="00964B46" w:rsidRPr="00F61733" w:rsidRDefault="00964B46" w:rsidP="00964B46">
      <w:pPr>
        <w:jc w:val="both"/>
        <w:rPr>
          <w:bCs/>
          <w:color w:val="000000"/>
          <w:sz w:val="22"/>
          <w:szCs w:val="22"/>
          <w:lang w:eastAsia="es-ES_tradnl"/>
        </w:rPr>
      </w:pPr>
    </w:p>
    <w:p w14:paraId="159DF53A" w14:textId="77777777" w:rsidR="00964B46" w:rsidRPr="00F61733" w:rsidRDefault="00964B46" w:rsidP="00964B46">
      <w:pPr>
        <w:jc w:val="both"/>
        <w:rPr>
          <w:bCs/>
          <w:color w:val="000000"/>
          <w:sz w:val="22"/>
          <w:szCs w:val="22"/>
          <w:lang w:eastAsia="es-ES_tradnl"/>
        </w:rPr>
      </w:pPr>
      <w:r>
        <w:rPr>
          <w:bCs/>
          <w:color w:val="000000"/>
          <w:sz w:val="22"/>
          <w:szCs w:val="22"/>
          <w:lang w:val="eu-ES" w:eastAsia="es-ES_tradnl"/>
        </w:rPr>
        <w:t xml:space="preserve">2. Erreklamazioa aurkezteko epeari dagokionez, </w:t>
      </w:r>
      <w:proofErr w:type="spellStart"/>
      <w:r>
        <w:rPr>
          <w:bCs/>
          <w:color w:val="000000"/>
          <w:sz w:val="22"/>
          <w:szCs w:val="22"/>
          <w:lang w:val="eu-ES" w:eastAsia="es-ES_tradnl"/>
        </w:rPr>
        <w:t>GIPEGOLek</w:t>
      </w:r>
      <w:proofErr w:type="spellEnd"/>
      <w:r>
        <w:rPr>
          <w:bCs/>
          <w:color w:val="000000"/>
          <w:sz w:val="22"/>
          <w:szCs w:val="22"/>
          <w:lang w:val="eu-ES" w:eastAsia="es-ES_tradnl"/>
        </w:rPr>
        <w:t xml:space="preserve"> 24.2 artikuluan ezartzen du erreklamazioa hilabeteko epean jarriko dela, aurkaratutako egintza jakinarazi eta hurrengo egunetik edo administrazio isiltasunaren ondorioak gertatu eta hurrengo egunetik kontatzen hasita.</w:t>
      </w:r>
    </w:p>
    <w:p w14:paraId="67D57F52" w14:textId="77777777" w:rsidR="00964B46" w:rsidRDefault="00964B46" w:rsidP="00964B46">
      <w:pPr>
        <w:jc w:val="both"/>
        <w:rPr>
          <w:b/>
          <w:color w:val="000000"/>
          <w:sz w:val="22"/>
          <w:szCs w:val="22"/>
          <w:lang w:eastAsia="es-ES_tradnl"/>
        </w:rPr>
      </w:pPr>
    </w:p>
    <w:p w14:paraId="0482510C" w14:textId="77777777" w:rsidR="00964B46" w:rsidRDefault="00964B46" w:rsidP="00964B46">
      <w:pPr>
        <w:jc w:val="both"/>
        <w:rPr>
          <w:bCs/>
          <w:color w:val="000000"/>
          <w:sz w:val="22"/>
          <w:szCs w:val="22"/>
          <w:lang w:eastAsia="es-ES_tradnl"/>
        </w:rPr>
      </w:pPr>
      <w:r>
        <w:rPr>
          <w:bCs/>
          <w:color w:val="000000"/>
          <w:sz w:val="22"/>
          <w:szCs w:val="22"/>
          <w:lang w:val="eu-ES" w:eastAsia="es-ES_tradnl"/>
        </w:rPr>
        <w:t xml:space="preserve">Esanbidezko ebazpenen kasuan, hilabeteko epea bat dator Administrazio Publikoen Administrazio Prozedura Erkidearen urriaren 1eko 39/2015 Legean ezarritakoarekin. Hala ere, isiltasun bidezko ustezko ebazpen kasuari hilabeteko epea aplikatzea ez dator bat administrazio errekurtso arrunten parametroekin, eta horien ordezkoa da gardentasunaren arloko erreklamazioa. Aipatutako 39/2015 Legearen arabera, egintza </w:t>
      </w:r>
      <w:proofErr w:type="spellStart"/>
      <w:r>
        <w:rPr>
          <w:bCs/>
          <w:color w:val="000000"/>
          <w:sz w:val="22"/>
          <w:szCs w:val="22"/>
          <w:lang w:val="eu-ES" w:eastAsia="es-ES_tradnl"/>
        </w:rPr>
        <w:t>espresua</w:t>
      </w:r>
      <w:proofErr w:type="spellEnd"/>
      <w:r>
        <w:rPr>
          <w:bCs/>
          <w:color w:val="000000"/>
          <w:sz w:val="22"/>
          <w:szCs w:val="22"/>
          <w:lang w:val="eu-ES" w:eastAsia="es-ES_tradnl"/>
        </w:rPr>
        <w:t xml:space="preserve"> ez bada, gora jotzeko errekurtsoa edo berraztertze errekurtsoa jar daiteke, kasuaren arabera, edozein unetan, araudi espezifikoaren arabera ustezko egintza gertatu eta hurrengo egunetik aurrera. Arau hori gardentasunaren arloko erreklamazioei aplikatu behar zaie; izan ere, lege horren </w:t>
      </w:r>
      <w:proofErr w:type="spellStart"/>
      <w:r>
        <w:rPr>
          <w:bCs/>
          <w:color w:val="000000"/>
          <w:sz w:val="22"/>
          <w:szCs w:val="22"/>
          <w:lang w:val="eu-ES" w:eastAsia="es-ES_tradnl"/>
        </w:rPr>
        <w:t>112.2</w:t>
      </w:r>
      <w:proofErr w:type="spellEnd"/>
      <w:r>
        <w:rPr>
          <w:bCs/>
          <w:color w:val="000000"/>
          <w:sz w:val="22"/>
          <w:szCs w:val="22"/>
          <w:lang w:val="eu-ES" w:eastAsia="es-ES_tradnl"/>
        </w:rPr>
        <w:t xml:space="preserve"> artikuluaren arabera, errekurtso arruntak ordeztuz gero, 39/2015 Legeak prozedura orotan aitortzen dituen printzipioak, bermeak eta epeak errespetatu beharko dira.</w:t>
      </w:r>
    </w:p>
    <w:p w14:paraId="166BEE30" w14:textId="77777777" w:rsidR="00964B46" w:rsidRDefault="00964B46" w:rsidP="00964B46">
      <w:pPr>
        <w:jc w:val="both"/>
        <w:rPr>
          <w:bCs/>
          <w:color w:val="000000"/>
          <w:sz w:val="22"/>
          <w:szCs w:val="22"/>
          <w:lang w:eastAsia="es-ES_tradnl"/>
        </w:rPr>
      </w:pPr>
    </w:p>
    <w:p w14:paraId="459D5D16" w14:textId="77777777" w:rsidR="00964B46" w:rsidRDefault="00964B46" w:rsidP="00964B46">
      <w:pPr>
        <w:jc w:val="both"/>
        <w:rPr>
          <w:bCs/>
          <w:color w:val="000000"/>
          <w:sz w:val="22"/>
          <w:szCs w:val="22"/>
          <w:lang w:eastAsia="es-ES_tradnl"/>
        </w:rPr>
      </w:pPr>
      <w:r>
        <w:rPr>
          <w:bCs/>
          <w:color w:val="000000"/>
          <w:sz w:val="22"/>
          <w:szCs w:val="22"/>
          <w:lang w:val="eu-ES" w:eastAsia="es-ES_tradnl"/>
        </w:rPr>
        <w:t>Horregatik, alde batera utzita errekurtsogilearen idazkia Arabako Foru Aldundiaren Erregistroan sartu zela informazio publikoa eskuratzeko eskaera ebazteko epea amaitu eta hurrengo hilabetean, edozein unetan planteatzeko aukera zuela, eta, nolanahi ere, epearen barruan aurkeztutzat jotzen da.</w:t>
      </w:r>
    </w:p>
    <w:p w14:paraId="4108F0EE" w14:textId="77777777" w:rsidR="00964B46" w:rsidRDefault="00964B46" w:rsidP="00964B46">
      <w:pPr>
        <w:jc w:val="both"/>
        <w:rPr>
          <w:bCs/>
          <w:color w:val="000000"/>
          <w:sz w:val="22"/>
          <w:szCs w:val="22"/>
          <w:lang w:eastAsia="es-ES_tradnl"/>
        </w:rPr>
      </w:pPr>
    </w:p>
    <w:p w14:paraId="0F0FAF6F" w14:textId="1BC1041C" w:rsidR="00964B46" w:rsidRDefault="00964B46" w:rsidP="00964B46">
      <w:pPr>
        <w:jc w:val="both"/>
        <w:rPr>
          <w:bCs/>
          <w:color w:val="000000"/>
          <w:sz w:val="22"/>
          <w:szCs w:val="22"/>
          <w:lang w:eastAsia="es-ES_tradnl"/>
        </w:rPr>
      </w:pPr>
      <w:r>
        <w:rPr>
          <w:bCs/>
          <w:color w:val="000000"/>
          <w:sz w:val="22"/>
          <w:szCs w:val="22"/>
          <w:lang w:val="eu-ES" w:eastAsia="es-ES_tradnl"/>
        </w:rPr>
        <w:t xml:space="preserve">3. Bat etorriz 1/2017 Foru Arauaren 35.5 artikuluan eta lehen xedapen gehigarrian eta Foru Gobernu Kontseiluaren otsailaren 21eko 5/2017 Foru Dekretuan xedatutakoarekin, Gardentasunaren Foru Kontseiluak eskumena du foru sektore publikoko edozein erakundek hartutako presuntziozko edo esanbidezko ebazpenen aurrean gardentasunaren arloan egiten diren erreklamazioak aztertzeko eta ebazteko, eta ebazpen horien artean dago </w:t>
      </w:r>
      <w:proofErr w:type="spellStart"/>
      <w:r w:rsidR="008825BF" w:rsidRPr="008825BF">
        <w:rPr>
          <w:bCs/>
          <w:color w:val="000000"/>
          <w:sz w:val="22"/>
          <w:szCs w:val="22"/>
          <w:highlight w:val="black"/>
          <w:lang w:val="eu-ES" w:eastAsia="es-ES_tradnl"/>
        </w:rPr>
        <w:t>XXXXX</w:t>
      </w:r>
      <w:proofErr w:type="spellEnd"/>
      <w:r>
        <w:rPr>
          <w:bCs/>
          <w:color w:val="000000"/>
          <w:sz w:val="22"/>
          <w:szCs w:val="22"/>
          <w:lang w:val="eu-ES" w:eastAsia="es-ES_tradnl"/>
        </w:rPr>
        <w:t xml:space="preserve"> aurkatutako presuntziozko ezestea dago.</w:t>
      </w:r>
    </w:p>
    <w:p w14:paraId="67C9E80C" w14:textId="77777777" w:rsidR="00964B46" w:rsidRDefault="00964B46" w:rsidP="00964B46">
      <w:pPr>
        <w:jc w:val="both"/>
        <w:rPr>
          <w:bCs/>
          <w:color w:val="000000"/>
          <w:sz w:val="22"/>
          <w:szCs w:val="22"/>
          <w:lang w:eastAsia="es-ES_tradnl"/>
        </w:rPr>
      </w:pPr>
    </w:p>
    <w:p w14:paraId="47D81370" w14:textId="77777777" w:rsidR="00964B46" w:rsidRDefault="00964B46" w:rsidP="00964B46">
      <w:pPr>
        <w:jc w:val="both"/>
        <w:rPr>
          <w:bCs/>
          <w:color w:val="000000"/>
          <w:sz w:val="22"/>
          <w:szCs w:val="22"/>
          <w:lang w:eastAsia="es-ES_tradnl"/>
        </w:rPr>
      </w:pPr>
      <w:r>
        <w:rPr>
          <w:bCs/>
          <w:color w:val="000000"/>
          <w:sz w:val="22"/>
          <w:szCs w:val="22"/>
          <w:lang w:val="eu-ES" w:eastAsia="es-ES_tradnl"/>
        </w:rPr>
        <w:t>4. Erreklamatutako erakundea Gardentasunaren 1/2017 Foru Arauaren mende dagoela, Gardentasunaren Foru Kontseiluaren eskumen subjektiboa eta erreklamatzailearen legitimazioa identifikatu ondoren, erreklamazio honen jatorria eskaera bat da, aurrekarietan agertzen diren baldintzetan 2023ko irailaren 26an egina. Eskaera horri ez zitzaion legez ezarritako epean erantzun, eta, beraz, eskaera hori isiltasunez ezetsi zela ulertu zen eta aipatutako arauaren 35.5 artikuluan jasotako erreklamazio bidea ireki.</w:t>
      </w:r>
    </w:p>
    <w:p w14:paraId="476E8BED" w14:textId="77777777" w:rsidR="00964B46" w:rsidRDefault="00964B46" w:rsidP="00964B46">
      <w:pPr>
        <w:jc w:val="both"/>
        <w:rPr>
          <w:bCs/>
          <w:color w:val="000000"/>
          <w:sz w:val="22"/>
          <w:szCs w:val="22"/>
          <w:lang w:eastAsia="es-ES_tradnl"/>
        </w:rPr>
      </w:pPr>
    </w:p>
    <w:p w14:paraId="76FACD93" w14:textId="77777777" w:rsidR="00964B46" w:rsidRDefault="00964B46" w:rsidP="00964B46">
      <w:pPr>
        <w:jc w:val="both"/>
        <w:rPr>
          <w:bCs/>
          <w:color w:val="000000"/>
          <w:sz w:val="22"/>
          <w:szCs w:val="22"/>
          <w:lang w:eastAsia="es-ES_tradnl"/>
        </w:rPr>
      </w:pPr>
      <w:r>
        <w:rPr>
          <w:bCs/>
          <w:color w:val="000000"/>
          <w:sz w:val="22"/>
          <w:szCs w:val="22"/>
          <w:lang w:val="eu-ES" w:eastAsia="es-ES_tradnl"/>
        </w:rPr>
        <w:t>Berdintasun, Euskara eta Gobernantzako foru diputatuaren abenduaren 5eko 65/2023 Foru Agindua aztertuta, Foru Administrazioak ordura arte egindako administrazio kontseilu guztien gai zerrendak, aktak eta dokumentazioa eman zituen, baina hauek eskuratzea ukatu zuen: 2023ko uztailaren 18ko, abuztuaren 3ko eta 10eko, urriaren 10eko eta azaroaren 3ko bilkuretako aktak, ez baitzeuden onetsita; epaia betearazteari eta ondare erantzukizuna erreklamatzeari buruzko bi txosten eta bi ebazpen; eta auzibidetik kanpoko transakzio akordio bat, zeinetan baliteke eragindako pertsonen pribatutasuna ez gordetzea.</w:t>
      </w:r>
    </w:p>
    <w:p w14:paraId="0EAD6F60" w14:textId="77777777" w:rsidR="00964B46" w:rsidRDefault="00964B46" w:rsidP="00964B46">
      <w:pPr>
        <w:jc w:val="both"/>
        <w:rPr>
          <w:bCs/>
          <w:color w:val="000000"/>
          <w:sz w:val="22"/>
          <w:szCs w:val="22"/>
          <w:lang w:eastAsia="es-ES_tradnl"/>
        </w:rPr>
      </w:pPr>
    </w:p>
    <w:p w14:paraId="2E9669CD" w14:textId="77777777" w:rsidR="00964B46" w:rsidRDefault="00964B46" w:rsidP="00964B46">
      <w:pPr>
        <w:jc w:val="both"/>
        <w:rPr>
          <w:bCs/>
          <w:color w:val="000000"/>
          <w:sz w:val="22"/>
          <w:szCs w:val="22"/>
          <w:lang w:eastAsia="es-ES_tradnl"/>
        </w:rPr>
      </w:pPr>
      <w:r>
        <w:rPr>
          <w:bCs/>
          <w:color w:val="000000"/>
          <w:sz w:val="22"/>
          <w:szCs w:val="22"/>
          <w:lang w:val="eu-ES" w:eastAsia="es-ES_tradnl"/>
        </w:rPr>
        <w:t>Erreklamaziogileak bere erreklamazioa aurkeztu zuen Gardentasunaren Foru Kontseilu honetan, 2023ko irailaren 26an aurkeztutako informazio publikoaren eskaeraren presuntziozko ezestearen aurka, eta, Berdintasun, Euskara eta Gobernantzako foru diputatuaren 65/2023 Foru Agindua eta harekin batera zihoan dokumentazioa jaso ondoren, ez du beste erreklamaziorik aurkeztu haren aurka. Hori dela eta, argi dago bere uzia, 2023ko azaroaren 21ean erreklamazioa aurkeztean, ezetsi egin behar dela, aipatutako 65/2023 Aginduaren bidez erantzun baita.</w:t>
      </w:r>
    </w:p>
    <w:p w14:paraId="5B65B297" w14:textId="77777777" w:rsidR="00964B46" w:rsidRDefault="00964B46" w:rsidP="00964B46">
      <w:pPr>
        <w:jc w:val="both"/>
        <w:rPr>
          <w:bCs/>
          <w:color w:val="000000"/>
          <w:sz w:val="22"/>
          <w:szCs w:val="22"/>
          <w:lang w:eastAsia="es-ES_tradnl"/>
        </w:rPr>
      </w:pPr>
    </w:p>
    <w:p w14:paraId="678131E1" w14:textId="77777777" w:rsidR="00964B46" w:rsidRDefault="00964B46" w:rsidP="00964B46">
      <w:pPr>
        <w:jc w:val="both"/>
        <w:rPr>
          <w:bCs/>
          <w:color w:val="000000"/>
          <w:sz w:val="22"/>
          <w:szCs w:val="22"/>
          <w:lang w:eastAsia="es-ES_tradnl"/>
        </w:rPr>
      </w:pPr>
      <w:r>
        <w:rPr>
          <w:bCs/>
          <w:color w:val="000000"/>
          <w:sz w:val="22"/>
          <w:szCs w:val="22"/>
          <w:lang w:val="eu-ES" w:eastAsia="es-ES_tradnl"/>
        </w:rPr>
        <w:t>Horregatik guztiagatik, Gardentasunaren Foru Kontseiluak aho batez ebazpen hau hartu du:</w:t>
      </w:r>
    </w:p>
    <w:p w14:paraId="62637B93" w14:textId="77777777" w:rsidR="00964B46" w:rsidRDefault="00964B46" w:rsidP="00964B46">
      <w:pPr>
        <w:jc w:val="both"/>
        <w:rPr>
          <w:bCs/>
          <w:color w:val="000000"/>
          <w:sz w:val="22"/>
          <w:szCs w:val="22"/>
          <w:lang w:eastAsia="es-ES_tradnl"/>
        </w:rPr>
      </w:pPr>
    </w:p>
    <w:p w14:paraId="1D889364" w14:textId="77777777" w:rsidR="00964B46" w:rsidRDefault="00964B46" w:rsidP="00434460">
      <w:pPr>
        <w:jc w:val="center"/>
        <w:rPr>
          <w:b/>
          <w:color w:val="000000"/>
          <w:sz w:val="22"/>
          <w:szCs w:val="22"/>
          <w:lang w:eastAsia="es-ES_tradnl"/>
        </w:rPr>
      </w:pPr>
      <w:r>
        <w:rPr>
          <w:b/>
          <w:bCs/>
          <w:color w:val="000000"/>
          <w:sz w:val="22"/>
          <w:szCs w:val="22"/>
          <w:lang w:val="eu-ES" w:eastAsia="es-ES_tradnl"/>
        </w:rPr>
        <w:t>EBAZPENA</w:t>
      </w:r>
    </w:p>
    <w:p w14:paraId="1B8B26C4" w14:textId="77777777" w:rsidR="00964B46" w:rsidRDefault="00964B46" w:rsidP="00964B46">
      <w:pPr>
        <w:jc w:val="both"/>
        <w:rPr>
          <w:b/>
          <w:color w:val="000000"/>
          <w:sz w:val="22"/>
          <w:szCs w:val="22"/>
          <w:lang w:eastAsia="es-ES_tradnl"/>
        </w:rPr>
      </w:pPr>
    </w:p>
    <w:p w14:paraId="445AF2F6" w14:textId="77777777" w:rsidR="00964B46" w:rsidRDefault="00964B46" w:rsidP="00964B46">
      <w:pPr>
        <w:jc w:val="both"/>
        <w:rPr>
          <w:b/>
          <w:color w:val="000000"/>
          <w:sz w:val="22"/>
          <w:szCs w:val="22"/>
          <w:lang w:eastAsia="es-ES_tradnl"/>
        </w:rPr>
      </w:pPr>
    </w:p>
    <w:p w14:paraId="7027A553" w14:textId="22843FB7" w:rsidR="00964B46" w:rsidRDefault="00964B46" w:rsidP="00964B46">
      <w:pPr>
        <w:jc w:val="both"/>
        <w:rPr>
          <w:bCs/>
          <w:color w:val="000000"/>
          <w:sz w:val="22"/>
          <w:szCs w:val="22"/>
          <w:lang w:eastAsia="es-ES_tradnl"/>
        </w:rPr>
      </w:pPr>
      <w:r>
        <w:rPr>
          <w:b/>
          <w:bCs/>
          <w:color w:val="000000"/>
          <w:sz w:val="22"/>
          <w:szCs w:val="22"/>
          <w:lang w:val="eu-ES" w:eastAsia="es-ES_tradnl"/>
        </w:rPr>
        <w:t>Lehenengoa.</w:t>
      </w:r>
      <w:r>
        <w:rPr>
          <w:color w:val="000000"/>
          <w:sz w:val="22"/>
          <w:szCs w:val="22"/>
          <w:lang w:val="eu-ES" w:eastAsia="es-ES_tradnl"/>
        </w:rPr>
        <w:t xml:space="preserve">Ezestea </w:t>
      </w:r>
      <w:proofErr w:type="spellStart"/>
      <w:r w:rsidR="008B5470" w:rsidRPr="008B5470">
        <w:rPr>
          <w:color w:val="000000"/>
          <w:sz w:val="22"/>
          <w:szCs w:val="22"/>
          <w:highlight w:val="black"/>
          <w:lang w:val="eu-ES" w:eastAsia="es-ES_tradnl"/>
        </w:rPr>
        <w:t>XXXXX</w:t>
      </w:r>
      <w:proofErr w:type="spellEnd"/>
      <w:r w:rsidR="008B5470">
        <w:rPr>
          <w:color w:val="000000"/>
          <w:sz w:val="22"/>
          <w:szCs w:val="22"/>
          <w:lang w:val="eu-ES" w:eastAsia="es-ES_tradnl"/>
        </w:rPr>
        <w:t xml:space="preserve"> </w:t>
      </w:r>
      <w:r>
        <w:rPr>
          <w:color w:val="000000"/>
          <w:sz w:val="22"/>
          <w:szCs w:val="22"/>
          <w:lang w:val="eu-ES" w:eastAsia="es-ES_tradnl"/>
        </w:rPr>
        <w:t>aurkeztutako erreklamazioa, presuntziozko ezestea egin zitzaiolako 2023ko irailaren 26an informazio publikoa eskuratzeko egindako eskaerari (urte bereko azaroaren 9an errepikatua), ebazpen honen azalpen zatian adierazitako arrazoiengatik.</w:t>
      </w:r>
    </w:p>
    <w:p w14:paraId="3BFE58D0" w14:textId="77777777" w:rsidR="00964B46" w:rsidRDefault="00964B46" w:rsidP="00964B46">
      <w:pPr>
        <w:jc w:val="both"/>
        <w:rPr>
          <w:bCs/>
          <w:color w:val="000000"/>
          <w:sz w:val="22"/>
          <w:szCs w:val="22"/>
          <w:lang w:eastAsia="es-ES_tradnl"/>
        </w:rPr>
      </w:pPr>
    </w:p>
    <w:p w14:paraId="27A2008D" w14:textId="77777777" w:rsidR="00964B46" w:rsidRPr="004445AF" w:rsidRDefault="00964B46" w:rsidP="00964B46">
      <w:pPr>
        <w:jc w:val="both"/>
        <w:rPr>
          <w:bCs/>
          <w:color w:val="000000"/>
          <w:sz w:val="22"/>
          <w:szCs w:val="22"/>
          <w:lang w:eastAsia="es-ES_tradnl"/>
        </w:rPr>
      </w:pPr>
      <w:r>
        <w:rPr>
          <w:b/>
          <w:bCs/>
          <w:color w:val="000000"/>
          <w:sz w:val="22"/>
          <w:szCs w:val="22"/>
          <w:lang w:val="eu-ES" w:eastAsia="es-ES_tradnl"/>
        </w:rPr>
        <w:t>Bigarrena.</w:t>
      </w:r>
      <w:r>
        <w:rPr>
          <w:color w:val="000000"/>
          <w:sz w:val="22"/>
          <w:szCs w:val="22"/>
          <w:lang w:val="eu-ES" w:eastAsia="es-ES_tradnl"/>
        </w:rPr>
        <w:t xml:space="preserve"> Ebazpen honek administrazio bidea amaitzen du, eta beraren aurka, administrazioarekiko auzi errekurtsoa aurkeztu daiteke Gasteizko administrazioarekiko auzietarako epaitegietan, bi hilabeteko epean, ebazpen hau jakinarazi eta hurrengo egunetik aurrera zenbatzen hasita.</w:t>
      </w:r>
    </w:p>
    <w:p w14:paraId="0CFBE4A9" w14:textId="77777777" w:rsidR="00964B46" w:rsidRDefault="00964B46" w:rsidP="00964B46">
      <w:pPr>
        <w:jc w:val="both"/>
        <w:rPr>
          <w:bCs/>
          <w:color w:val="000000"/>
          <w:sz w:val="22"/>
          <w:szCs w:val="22"/>
          <w:lang w:eastAsia="es-ES_tradnl"/>
        </w:rPr>
      </w:pPr>
    </w:p>
    <w:sectPr w:rsidR="00964B46" w:rsidSect="00C86654">
      <w:headerReference w:type="even" r:id="rId8"/>
      <w:headerReference w:type="default" r:id="rId9"/>
      <w:footerReference w:type="even" r:id="rId10"/>
      <w:footerReference w:type="default" r:id="rId11"/>
      <w:headerReference w:type="first" r:id="rId12"/>
      <w:footerReference w:type="first" r:id="rId13"/>
      <w:pgSz w:w="11913" w:h="16834" w:code="9"/>
      <w:pgMar w:top="1701" w:right="1134" w:bottom="1701" w:left="1418" w:header="720" w:footer="51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452B7" w14:textId="77777777" w:rsidR="00A07392" w:rsidRDefault="00A07392">
      <w:r>
        <w:separator/>
      </w:r>
    </w:p>
  </w:endnote>
  <w:endnote w:type="continuationSeparator" w:id="0">
    <w:p w14:paraId="2140BFD7" w14:textId="77777777" w:rsidR="00A07392" w:rsidRDefault="00A07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385F4" w14:textId="3BA3844F" w:rsidR="00A53A91" w:rsidRDefault="00A53A91">
    <w:pPr>
      <w:pStyle w:val="Piedepgina"/>
      <w:framePr w:w="862" w:wrap="around" w:vAnchor="text" w:hAnchor="page" w:x="1153" w:y="10"/>
      <w:ind w:firstLine="0"/>
      <w:rPr>
        <w:rStyle w:val="Nmerodepgina"/>
      </w:rPr>
    </w:pPr>
  </w:p>
  <w:p w14:paraId="5A06EA4F" w14:textId="4B88FD37" w:rsidR="00A53A91" w:rsidRDefault="00801201" w:rsidP="00801201">
    <w:pPr>
      <w:pStyle w:val="Piedepgina"/>
      <w:ind w:right="360" w:hanging="426"/>
      <w:jc w:val="right"/>
    </w:pPr>
    <w:r>
      <w:tab/>
    </w:r>
    <w:r w:rsidR="00A8038A">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417512"/>
      <w:docPartObj>
        <w:docPartGallery w:val="Page Numbers (Bottom of Page)"/>
        <w:docPartUnique/>
      </w:docPartObj>
    </w:sdtPr>
    <w:sdtEndPr/>
    <w:sdtContent>
      <w:p w14:paraId="6547FE24" w14:textId="26328C07" w:rsidR="00DD037D" w:rsidRDefault="00DD037D" w:rsidP="00DD037D">
        <w:pPr>
          <w:pStyle w:val="Piedepgina"/>
          <w:ind w:left="3689" w:firstLine="4819"/>
          <w:jc w:val="center"/>
        </w:pPr>
        <w:r>
          <w:fldChar w:fldCharType="begin"/>
        </w:r>
        <w:r>
          <w:instrText>PAGE   \* MERGEFORMAT</w:instrText>
        </w:r>
        <w:r>
          <w:fldChar w:fldCharType="separate"/>
        </w:r>
        <w:r>
          <w:rPr>
            <w:lang w:val="es-ES"/>
          </w:rPr>
          <w:t>2</w:t>
        </w:r>
        <w:r>
          <w:fldChar w:fldCharType="end"/>
        </w:r>
        <w:r>
          <w:t>/</w:t>
        </w:r>
        <w:r w:rsidR="005D7A61">
          <w:t>2</w:t>
        </w:r>
      </w:p>
    </w:sdtContent>
  </w:sdt>
  <w:p w14:paraId="54870F3D" w14:textId="0C20E6EE" w:rsidR="00801201" w:rsidRDefault="0080120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520140"/>
      <w:docPartObj>
        <w:docPartGallery w:val="Page Numbers (Bottom of Page)"/>
        <w:docPartUnique/>
      </w:docPartObj>
    </w:sdtPr>
    <w:sdtEndPr/>
    <w:sdtContent>
      <w:p w14:paraId="351FDEE5" w14:textId="41DFE8C3" w:rsidR="004353E7" w:rsidRPr="004353E7" w:rsidRDefault="004353E7" w:rsidP="004353E7">
        <w:pPr>
          <w:pStyle w:val="Piedepgina"/>
          <w:tabs>
            <w:tab w:val="clear" w:pos="9071"/>
            <w:tab w:val="right" w:pos="9072"/>
          </w:tabs>
          <w:jc w:val="right"/>
        </w:pPr>
        <w:r w:rsidRPr="004353E7">
          <w:fldChar w:fldCharType="begin"/>
        </w:r>
        <w:r w:rsidRPr="004353E7">
          <w:instrText xml:space="preserve"> PAGE </w:instrText>
        </w:r>
        <w:r w:rsidRPr="004353E7">
          <w:fldChar w:fldCharType="separate"/>
        </w:r>
        <w:r w:rsidRPr="004353E7">
          <w:t>1</w:t>
        </w:r>
        <w:r w:rsidRPr="004353E7">
          <w:fldChar w:fldCharType="end"/>
        </w:r>
        <w:r w:rsidRPr="004353E7">
          <w:t>/</w:t>
        </w:r>
        <w:r w:rsidRPr="004353E7">
          <w:fldChar w:fldCharType="begin"/>
        </w:r>
        <w:r w:rsidRPr="004353E7">
          <w:instrText xml:space="preserve"> NUMPAGES </w:instrText>
        </w:r>
        <w:r w:rsidRPr="004353E7">
          <w:fldChar w:fldCharType="separate"/>
        </w:r>
        <w:r w:rsidRPr="004353E7">
          <w:t>3</w:t>
        </w:r>
        <w:r w:rsidRPr="004353E7">
          <w:fldChar w:fldCharType="end"/>
        </w:r>
      </w:p>
      <w:p w14:paraId="138B63EC" w14:textId="22B6CC89" w:rsidR="00801201" w:rsidRDefault="002666A0">
        <w:pPr>
          <w:pStyle w:val="Piedepgina"/>
          <w:jc w:val="right"/>
        </w:pPr>
      </w:p>
    </w:sdtContent>
  </w:sdt>
  <w:p w14:paraId="4EA753CB" w14:textId="6B30325D" w:rsidR="00A53A91" w:rsidRDefault="00A53A91">
    <w:pPr>
      <w:pStyle w:val="Piedepgina"/>
      <w:ind w:hanging="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FF717" w14:textId="77777777" w:rsidR="00A07392" w:rsidRDefault="00A07392">
      <w:r>
        <w:separator/>
      </w:r>
    </w:p>
  </w:footnote>
  <w:footnote w:type="continuationSeparator" w:id="0">
    <w:p w14:paraId="17549128" w14:textId="77777777" w:rsidR="00A07392" w:rsidRDefault="00A07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70" w:type="dxa"/>
        <w:right w:w="70" w:type="dxa"/>
      </w:tblCellMar>
      <w:tblLook w:val="0000" w:firstRow="0" w:lastRow="0" w:firstColumn="0" w:lastColumn="0" w:noHBand="0" w:noVBand="0"/>
    </w:tblPr>
    <w:tblGrid>
      <w:gridCol w:w="6804"/>
      <w:gridCol w:w="3686"/>
    </w:tblGrid>
    <w:tr w:rsidR="00E8028A" w:rsidRPr="001B2F39" w14:paraId="44548ADA" w14:textId="77777777" w:rsidTr="002234FA">
      <w:tc>
        <w:tcPr>
          <w:tcW w:w="6804" w:type="dxa"/>
        </w:tcPr>
        <w:p w14:paraId="0691F4CF" w14:textId="77777777" w:rsidR="00E8028A" w:rsidRPr="001B2F39" w:rsidRDefault="00E8028A" w:rsidP="002234FA">
          <w:pPr>
            <w:spacing w:after="1200"/>
            <w:ind w:left="74"/>
            <w:rPr>
              <w:rFonts w:ascii="Arial" w:hAnsi="Arial"/>
              <w:noProof/>
              <w:sz w:val="16"/>
            </w:rPr>
          </w:pPr>
          <w:r w:rsidRPr="001B2F39">
            <w:rPr>
              <w:rFonts w:ascii="Arial" w:hAnsi="Arial"/>
              <w:noProof/>
              <w:sz w:val="16"/>
            </w:rPr>
            <w:object w:dxaOrig="3301" w:dyaOrig="1126" w14:anchorId="782BD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6.25pt" fillcolor="window">
                <v:imagedata r:id="rId1" o:title=""/>
              </v:shape>
              <o:OLEObject Type="Embed" ProgID="Word.Picture.8" ShapeID="_x0000_i1025" DrawAspect="Content" ObjectID="_1785154782" r:id="rId2"/>
            </w:object>
          </w:r>
        </w:p>
      </w:tc>
      <w:tc>
        <w:tcPr>
          <w:tcW w:w="3686" w:type="dxa"/>
        </w:tcPr>
        <w:p w14:paraId="286962BF" w14:textId="77777777" w:rsidR="007672DC" w:rsidRPr="00A84247" w:rsidRDefault="007672DC" w:rsidP="007672DC">
          <w:pPr>
            <w:tabs>
              <w:tab w:val="right" w:pos="8504"/>
            </w:tabs>
            <w:spacing w:line="240" w:lineRule="exact"/>
            <w:ind w:left="-68"/>
            <w:jc w:val="both"/>
            <w:rPr>
              <w:b/>
              <w:sz w:val="24"/>
              <w:szCs w:val="24"/>
              <w:lang w:val="eu-ES"/>
            </w:rPr>
          </w:pPr>
          <w:r w:rsidRPr="00A84247">
            <w:rPr>
              <w:b/>
              <w:sz w:val="24"/>
              <w:szCs w:val="24"/>
              <w:lang w:val="eu-ES"/>
            </w:rPr>
            <w:t>Gardentasunaren Foru Kontseilua</w:t>
          </w:r>
        </w:p>
        <w:p w14:paraId="6DFE000B" w14:textId="77777777" w:rsidR="00E8028A" w:rsidRPr="001B2F39" w:rsidRDefault="007672DC" w:rsidP="007672DC">
          <w:pPr>
            <w:tabs>
              <w:tab w:val="right" w:pos="8504"/>
            </w:tabs>
            <w:spacing w:after="240" w:line="240" w:lineRule="exact"/>
            <w:ind w:left="-68"/>
            <w:jc w:val="both"/>
            <w:rPr>
              <w:rFonts w:ascii="Arial" w:hAnsi="Arial"/>
              <w:b/>
              <w:caps/>
              <w:noProof/>
              <w:sz w:val="18"/>
              <w:szCs w:val="18"/>
            </w:rPr>
          </w:pPr>
          <w:r w:rsidRPr="00A84247">
            <w:rPr>
              <w:b/>
              <w:sz w:val="24"/>
              <w:szCs w:val="24"/>
            </w:rPr>
            <w:t>Consejo Foral de Transparencia</w:t>
          </w:r>
        </w:p>
      </w:tc>
    </w:tr>
  </w:tbl>
  <w:p w14:paraId="7A5F938D" w14:textId="77777777" w:rsidR="005805D1" w:rsidRDefault="005805D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70" w:type="dxa"/>
        <w:right w:w="70" w:type="dxa"/>
      </w:tblCellMar>
      <w:tblLook w:val="0000" w:firstRow="0" w:lastRow="0" w:firstColumn="0" w:lastColumn="0" w:noHBand="0" w:noVBand="0"/>
    </w:tblPr>
    <w:tblGrid>
      <w:gridCol w:w="6804"/>
      <w:gridCol w:w="3686"/>
    </w:tblGrid>
    <w:tr w:rsidR="00E8028A" w:rsidRPr="001B2F39" w14:paraId="366EE112" w14:textId="77777777" w:rsidTr="002234FA">
      <w:tc>
        <w:tcPr>
          <w:tcW w:w="6804" w:type="dxa"/>
        </w:tcPr>
        <w:p w14:paraId="5673CC84" w14:textId="77777777" w:rsidR="00E8028A" w:rsidRPr="001B2F39" w:rsidRDefault="00E8028A" w:rsidP="002234FA">
          <w:pPr>
            <w:spacing w:after="1200"/>
            <w:ind w:left="74"/>
            <w:rPr>
              <w:rFonts w:ascii="Arial" w:hAnsi="Arial"/>
              <w:noProof/>
              <w:sz w:val="16"/>
            </w:rPr>
          </w:pPr>
          <w:r w:rsidRPr="001B2F39">
            <w:rPr>
              <w:rFonts w:ascii="Arial" w:hAnsi="Arial"/>
              <w:noProof/>
              <w:sz w:val="16"/>
            </w:rPr>
            <w:object w:dxaOrig="3301" w:dyaOrig="1126" w14:anchorId="440AF7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75pt;height:56.25pt" fillcolor="window">
                <v:imagedata r:id="rId1" o:title=""/>
              </v:shape>
              <o:OLEObject Type="Embed" ProgID="Word.Picture.8" ShapeID="_x0000_i1026" DrawAspect="Content" ObjectID="_1785154783" r:id="rId2"/>
            </w:object>
          </w:r>
        </w:p>
      </w:tc>
      <w:tc>
        <w:tcPr>
          <w:tcW w:w="3686" w:type="dxa"/>
        </w:tcPr>
        <w:p w14:paraId="3379D1CD" w14:textId="77777777" w:rsidR="007A35BB" w:rsidRPr="00A84247" w:rsidRDefault="007A35BB" w:rsidP="007A35BB">
          <w:pPr>
            <w:tabs>
              <w:tab w:val="right" w:pos="8504"/>
            </w:tabs>
            <w:spacing w:line="240" w:lineRule="exact"/>
            <w:ind w:left="-68"/>
            <w:jc w:val="both"/>
            <w:rPr>
              <w:b/>
              <w:sz w:val="24"/>
              <w:szCs w:val="24"/>
              <w:lang w:val="eu-ES"/>
            </w:rPr>
          </w:pPr>
          <w:r w:rsidRPr="00A84247">
            <w:rPr>
              <w:b/>
              <w:sz w:val="24"/>
              <w:szCs w:val="24"/>
              <w:lang w:val="eu-ES"/>
            </w:rPr>
            <w:t>Gardentasunaren Foru Kontseilua</w:t>
          </w:r>
        </w:p>
        <w:p w14:paraId="637263E3" w14:textId="77777777" w:rsidR="00E8028A" w:rsidRPr="001B2F39" w:rsidRDefault="007A35BB" w:rsidP="007A35BB">
          <w:pPr>
            <w:tabs>
              <w:tab w:val="right" w:pos="8504"/>
            </w:tabs>
            <w:spacing w:after="240" w:line="240" w:lineRule="exact"/>
            <w:ind w:left="-68"/>
            <w:jc w:val="both"/>
            <w:rPr>
              <w:rFonts w:ascii="Arial" w:hAnsi="Arial"/>
              <w:b/>
              <w:caps/>
              <w:noProof/>
              <w:sz w:val="18"/>
              <w:szCs w:val="18"/>
            </w:rPr>
          </w:pPr>
          <w:r w:rsidRPr="00A84247">
            <w:rPr>
              <w:b/>
              <w:sz w:val="24"/>
              <w:szCs w:val="24"/>
            </w:rPr>
            <w:t>Consejo Foral de Transparencia</w:t>
          </w:r>
        </w:p>
      </w:tc>
    </w:tr>
  </w:tbl>
  <w:p w14:paraId="56BD2EB4" w14:textId="77777777" w:rsidR="005805D1" w:rsidRDefault="005805D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70" w:type="dxa"/>
        <w:right w:w="70" w:type="dxa"/>
      </w:tblCellMar>
      <w:tblLook w:val="0000" w:firstRow="0" w:lastRow="0" w:firstColumn="0" w:lastColumn="0" w:noHBand="0" w:noVBand="0"/>
    </w:tblPr>
    <w:tblGrid>
      <w:gridCol w:w="6804"/>
      <w:gridCol w:w="3686"/>
    </w:tblGrid>
    <w:tr w:rsidR="001B2F39" w:rsidRPr="001B2F39" w14:paraId="118C1246" w14:textId="77777777" w:rsidTr="00EA7E02">
      <w:tc>
        <w:tcPr>
          <w:tcW w:w="6804" w:type="dxa"/>
        </w:tcPr>
        <w:bookmarkStart w:id="0" w:name="_MON_1284444778"/>
        <w:bookmarkEnd w:id="0"/>
        <w:p w14:paraId="7F35151C" w14:textId="77777777" w:rsidR="001B2F39" w:rsidRPr="001B2F39" w:rsidRDefault="001B2F39" w:rsidP="001B2F39">
          <w:pPr>
            <w:spacing w:after="1200"/>
            <w:ind w:left="74"/>
            <w:rPr>
              <w:rFonts w:ascii="Arial" w:hAnsi="Arial"/>
              <w:noProof/>
              <w:sz w:val="16"/>
            </w:rPr>
          </w:pPr>
          <w:r w:rsidRPr="001B2F39">
            <w:rPr>
              <w:rFonts w:ascii="Arial" w:hAnsi="Arial"/>
              <w:noProof/>
              <w:sz w:val="16"/>
            </w:rPr>
            <w:object w:dxaOrig="3301" w:dyaOrig="1126" w14:anchorId="73D37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5.75pt;height:56.25pt" fillcolor="window">
                <v:imagedata r:id="rId1" o:title=""/>
              </v:shape>
              <o:OLEObject Type="Embed" ProgID="Word.Picture.8" ShapeID="_x0000_i1027" DrawAspect="Content" ObjectID="_1785154784" r:id="rId2"/>
            </w:object>
          </w:r>
        </w:p>
      </w:tc>
      <w:tc>
        <w:tcPr>
          <w:tcW w:w="3686" w:type="dxa"/>
        </w:tcPr>
        <w:p w14:paraId="3277CBBC" w14:textId="77777777" w:rsidR="001B2F39" w:rsidRPr="00A84247" w:rsidRDefault="00903823" w:rsidP="00903823">
          <w:pPr>
            <w:tabs>
              <w:tab w:val="right" w:pos="8504"/>
            </w:tabs>
            <w:spacing w:line="240" w:lineRule="exact"/>
            <w:ind w:left="-68"/>
            <w:jc w:val="both"/>
            <w:rPr>
              <w:b/>
              <w:sz w:val="24"/>
              <w:szCs w:val="24"/>
              <w:lang w:val="eu-ES"/>
            </w:rPr>
          </w:pPr>
          <w:r w:rsidRPr="00A84247">
            <w:rPr>
              <w:b/>
              <w:sz w:val="24"/>
              <w:szCs w:val="24"/>
              <w:lang w:val="eu-ES"/>
            </w:rPr>
            <w:t>Gardentasunaren Foru Kontseilua</w:t>
          </w:r>
        </w:p>
        <w:p w14:paraId="38CFA8D0" w14:textId="77777777" w:rsidR="001B2F39" w:rsidRPr="00A84247" w:rsidRDefault="001B2F39" w:rsidP="00A84247">
          <w:pPr>
            <w:tabs>
              <w:tab w:val="right" w:pos="8504"/>
            </w:tabs>
            <w:spacing w:before="100" w:after="240" w:line="240" w:lineRule="exact"/>
            <w:ind w:left="-68"/>
            <w:jc w:val="both"/>
            <w:rPr>
              <w:rFonts w:ascii="Arial" w:hAnsi="Arial"/>
              <w:b/>
              <w:caps/>
              <w:noProof/>
              <w:sz w:val="24"/>
              <w:szCs w:val="24"/>
            </w:rPr>
          </w:pPr>
          <w:r w:rsidRPr="00A84247">
            <w:rPr>
              <w:b/>
              <w:sz w:val="24"/>
              <w:szCs w:val="24"/>
            </w:rPr>
            <w:t>Co</w:t>
          </w:r>
          <w:r w:rsidR="00903823" w:rsidRPr="00A84247">
            <w:rPr>
              <w:b/>
              <w:sz w:val="24"/>
              <w:szCs w:val="24"/>
            </w:rPr>
            <w:t>nsejo Foral de Transparencia</w:t>
          </w:r>
        </w:p>
      </w:tc>
    </w:tr>
  </w:tbl>
  <w:p w14:paraId="45A5D1AF" w14:textId="77777777" w:rsidR="001B2F39" w:rsidRPr="001B2F39" w:rsidRDefault="001B2F39">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20ED"/>
    <w:multiLevelType w:val="singleLevel"/>
    <w:tmpl w:val="666E141A"/>
    <w:lvl w:ilvl="0">
      <w:start w:val="11"/>
      <w:numFmt w:val="bullet"/>
      <w:lvlText w:val="-"/>
      <w:lvlJc w:val="left"/>
      <w:pPr>
        <w:tabs>
          <w:tab w:val="num" w:pos="927"/>
        </w:tabs>
        <w:ind w:left="927" w:hanging="360"/>
      </w:pPr>
      <w:rPr>
        <w:rFonts w:ascii="Times New Roman" w:hAnsi="Times New Roman" w:hint="default"/>
      </w:rPr>
    </w:lvl>
  </w:abstractNum>
  <w:abstractNum w:abstractNumId="1" w15:restartNumberingAfterBreak="0">
    <w:nsid w:val="020E71A7"/>
    <w:multiLevelType w:val="hybridMultilevel"/>
    <w:tmpl w:val="9E9AF534"/>
    <w:lvl w:ilvl="0" w:tplc="75A4B4C2">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89539E"/>
    <w:multiLevelType w:val="singleLevel"/>
    <w:tmpl w:val="02142362"/>
    <w:lvl w:ilvl="0">
      <w:start w:val="1"/>
      <w:numFmt w:val="lowerLetter"/>
      <w:lvlText w:val="%1)"/>
      <w:lvlJc w:val="left"/>
      <w:pPr>
        <w:tabs>
          <w:tab w:val="num" w:pos="360"/>
        </w:tabs>
        <w:ind w:left="284" w:hanging="284"/>
      </w:pPr>
    </w:lvl>
  </w:abstractNum>
  <w:abstractNum w:abstractNumId="3" w15:restartNumberingAfterBreak="0">
    <w:nsid w:val="0D4C52C1"/>
    <w:multiLevelType w:val="hybridMultilevel"/>
    <w:tmpl w:val="1604EA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9525D1"/>
    <w:multiLevelType w:val="singleLevel"/>
    <w:tmpl w:val="D366A400"/>
    <w:lvl w:ilvl="0">
      <w:start w:val="1"/>
      <w:numFmt w:val="decimal"/>
      <w:lvlText w:val="%1.-"/>
      <w:lvlJc w:val="left"/>
      <w:pPr>
        <w:tabs>
          <w:tab w:val="num" w:pos="360"/>
        </w:tabs>
        <w:ind w:left="360" w:hanging="360"/>
      </w:pPr>
      <w:rPr>
        <w:b/>
        <w:i w:val="0"/>
      </w:rPr>
    </w:lvl>
  </w:abstractNum>
  <w:abstractNum w:abstractNumId="5" w15:restartNumberingAfterBreak="0">
    <w:nsid w:val="0EAE5F05"/>
    <w:multiLevelType w:val="hybridMultilevel"/>
    <w:tmpl w:val="17A2E9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1CA1DAE"/>
    <w:multiLevelType w:val="singleLevel"/>
    <w:tmpl w:val="DCCE708A"/>
    <w:lvl w:ilvl="0">
      <w:numFmt w:val="bullet"/>
      <w:lvlText w:val="-"/>
      <w:lvlJc w:val="left"/>
      <w:pPr>
        <w:tabs>
          <w:tab w:val="num" w:pos="643"/>
        </w:tabs>
        <w:ind w:left="643" w:hanging="360"/>
      </w:pPr>
      <w:rPr>
        <w:rFonts w:hint="default"/>
      </w:rPr>
    </w:lvl>
  </w:abstractNum>
  <w:abstractNum w:abstractNumId="7" w15:restartNumberingAfterBreak="0">
    <w:nsid w:val="130727BA"/>
    <w:multiLevelType w:val="hybridMultilevel"/>
    <w:tmpl w:val="A0149A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366F7E"/>
    <w:multiLevelType w:val="hybridMultilevel"/>
    <w:tmpl w:val="EC0638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579037A"/>
    <w:multiLevelType w:val="multilevel"/>
    <w:tmpl w:val="F71EC17E"/>
    <w:lvl w:ilvl="0">
      <w:start w:val="2"/>
      <w:numFmt w:val="decimal"/>
      <w:lvlText w:val="%1"/>
      <w:lvlJc w:val="left"/>
      <w:pPr>
        <w:tabs>
          <w:tab w:val="num" w:pos="360"/>
        </w:tabs>
        <w:ind w:left="360" w:hanging="360"/>
      </w:pPr>
      <w:rPr>
        <w:rFonts w:hint="default"/>
        <w:b/>
      </w:rPr>
    </w:lvl>
    <w:lvl w:ilvl="1">
      <w:start w:val="6"/>
      <w:numFmt w:val="decimal"/>
      <w:lvlText w:val="%1.%2"/>
      <w:lvlJc w:val="left"/>
      <w:pPr>
        <w:tabs>
          <w:tab w:val="num" w:pos="717"/>
        </w:tabs>
        <w:ind w:left="717" w:hanging="360"/>
      </w:pPr>
      <w:rPr>
        <w:rFonts w:hint="default"/>
        <w:b/>
      </w:rPr>
    </w:lvl>
    <w:lvl w:ilvl="2">
      <w:start w:val="1"/>
      <w:numFmt w:val="decimal"/>
      <w:lvlText w:val="%1.%2.%3"/>
      <w:lvlJc w:val="left"/>
      <w:pPr>
        <w:tabs>
          <w:tab w:val="num" w:pos="1434"/>
        </w:tabs>
        <w:ind w:left="1434" w:hanging="720"/>
      </w:pPr>
      <w:rPr>
        <w:rFonts w:hint="default"/>
        <w:b/>
      </w:rPr>
    </w:lvl>
    <w:lvl w:ilvl="3">
      <w:start w:val="1"/>
      <w:numFmt w:val="decimal"/>
      <w:lvlText w:val="%1.%2.%3.%4"/>
      <w:lvlJc w:val="left"/>
      <w:pPr>
        <w:tabs>
          <w:tab w:val="num" w:pos="1791"/>
        </w:tabs>
        <w:ind w:left="1791" w:hanging="720"/>
      </w:pPr>
      <w:rPr>
        <w:rFonts w:hint="default"/>
        <w:b/>
      </w:rPr>
    </w:lvl>
    <w:lvl w:ilvl="4">
      <w:start w:val="1"/>
      <w:numFmt w:val="decimal"/>
      <w:lvlText w:val="%1.%2.%3.%4.%5"/>
      <w:lvlJc w:val="left"/>
      <w:pPr>
        <w:tabs>
          <w:tab w:val="num" w:pos="2508"/>
        </w:tabs>
        <w:ind w:left="2508" w:hanging="1080"/>
      </w:pPr>
      <w:rPr>
        <w:rFonts w:hint="default"/>
        <w:b/>
      </w:rPr>
    </w:lvl>
    <w:lvl w:ilvl="5">
      <w:start w:val="1"/>
      <w:numFmt w:val="decimal"/>
      <w:lvlText w:val="%1.%2.%3.%4.%5.%6"/>
      <w:lvlJc w:val="left"/>
      <w:pPr>
        <w:tabs>
          <w:tab w:val="num" w:pos="2865"/>
        </w:tabs>
        <w:ind w:left="2865" w:hanging="1080"/>
      </w:pPr>
      <w:rPr>
        <w:rFonts w:hint="default"/>
        <w:b/>
      </w:rPr>
    </w:lvl>
    <w:lvl w:ilvl="6">
      <w:start w:val="1"/>
      <w:numFmt w:val="decimal"/>
      <w:lvlText w:val="%1.%2.%3.%4.%5.%6.%7"/>
      <w:lvlJc w:val="left"/>
      <w:pPr>
        <w:tabs>
          <w:tab w:val="num" w:pos="3582"/>
        </w:tabs>
        <w:ind w:left="3582" w:hanging="1440"/>
      </w:pPr>
      <w:rPr>
        <w:rFonts w:hint="default"/>
        <w:b/>
      </w:rPr>
    </w:lvl>
    <w:lvl w:ilvl="7">
      <w:start w:val="1"/>
      <w:numFmt w:val="decimal"/>
      <w:lvlText w:val="%1.%2.%3.%4.%5.%6.%7.%8"/>
      <w:lvlJc w:val="left"/>
      <w:pPr>
        <w:tabs>
          <w:tab w:val="num" w:pos="3939"/>
        </w:tabs>
        <w:ind w:left="3939" w:hanging="1440"/>
      </w:pPr>
      <w:rPr>
        <w:rFonts w:hint="default"/>
        <w:b/>
      </w:rPr>
    </w:lvl>
    <w:lvl w:ilvl="8">
      <w:start w:val="1"/>
      <w:numFmt w:val="decimal"/>
      <w:lvlText w:val="%1.%2.%3.%4.%5.%6.%7.%8.%9"/>
      <w:lvlJc w:val="left"/>
      <w:pPr>
        <w:tabs>
          <w:tab w:val="num" w:pos="4656"/>
        </w:tabs>
        <w:ind w:left="4656" w:hanging="1800"/>
      </w:pPr>
      <w:rPr>
        <w:rFonts w:hint="default"/>
        <w:b/>
      </w:rPr>
    </w:lvl>
  </w:abstractNum>
  <w:abstractNum w:abstractNumId="10" w15:restartNumberingAfterBreak="0">
    <w:nsid w:val="19935F83"/>
    <w:multiLevelType w:val="multilevel"/>
    <w:tmpl w:val="F99ED4AC"/>
    <w:lvl w:ilvl="0">
      <w:start w:val="2"/>
      <w:numFmt w:val="decimal"/>
      <w:lvlText w:val="%1"/>
      <w:lvlJc w:val="left"/>
      <w:pPr>
        <w:tabs>
          <w:tab w:val="num" w:pos="495"/>
        </w:tabs>
        <w:ind w:left="495" w:hanging="495"/>
      </w:pPr>
      <w:rPr>
        <w:rFonts w:hint="default"/>
      </w:rPr>
    </w:lvl>
    <w:lvl w:ilvl="1">
      <w:start w:val="4"/>
      <w:numFmt w:val="decimal"/>
      <w:lvlText w:val="%1.%2"/>
      <w:lvlJc w:val="left"/>
      <w:pPr>
        <w:tabs>
          <w:tab w:val="num" w:pos="852"/>
        </w:tabs>
        <w:ind w:left="852" w:hanging="495"/>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11" w15:restartNumberingAfterBreak="0">
    <w:nsid w:val="1B0D06A5"/>
    <w:multiLevelType w:val="singleLevel"/>
    <w:tmpl w:val="95BE05DC"/>
    <w:lvl w:ilvl="0">
      <w:start w:val="2"/>
      <w:numFmt w:val="decimal"/>
      <w:lvlText w:val="%1.-"/>
      <w:lvlJc w:val="left"/>
      <w:pPr>
        <w:tabs>
          <w:tab w:val="num" w:pos="360"/>
        </w:tabs>
        <w:ind w:left="360" w:hanging="360"/>
      </w:pPr>
      <w:rPr>
        <w:b/>
        <w:i w:val="0"/>
      </w:rPr>
    </w:lvl>
  </w:abstractNum>
  <w:abstractNum w:abstractNumId="12" w15:restartNumberingAfterBreak="0">
    <w:nsid w:val="21B54F1F"/>
    <w:multiLevelType w:val="singleLevel"/>
    <w:tmpl w:val="42927118"/>
    <w:lvl w:ilvl="0">
      <w:start w:val="1"/>
      <w:numFmt w:val="decimal"/>
      <w:lvlText w:val="%1."/>
      <w:lvlJc w:val="left"/>
      <w:pPr>
        <w:tabs>
          <w:tab w:val="num" w:pos="360"/>
        </w:tabs>
        <w:ind w:left="360" w:hanging="360"/>
      </w:pPr>
      <w:rPr>
        <w:b/>
        <w:i w:val="0"/>
      </w:rPr>
    </w:lvl>
  </w:abstractNum>
  <w:abstractNum w:abstractNumId="13" w15:restartNumberingAfterBreak="0">
    <w:nsid w:val="2368114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B632D5C"/>
    <w:multiLevelType w:val="hybridMultilevel"/>
    <w:tmpl w:val="B3FAEF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BB1728D"/>
    <w:multiLevelType w:val="multilevel"/>
    <w:tmpl w:val="F476D89C"/>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DCD6065"/>
    <w:multiLevelType w:val="singleLevel"/>
    <w:tmpl w:val="0C0A0017"/>
    <w:lvl w:ilvl="0">
      <w:start w:val="1"/>
      <w:numFmt w:val="lowerLetter"/>
      <w:lvlText w:val="%1)"/>
      <w:lvlJc w:val="left"/>
      <w:pPr>
        <w:tabs>
          <w:tab w:val="num" w:pos="360"/>
        </w:tabs>
        <w:ind w:left="360" w:hanging="360"/>
      </w:pPr>
    </w:lvl>
  </w:abstractNum>
  <w:abstractNum w:abstractNumId="17" w15:restartNumberingAfterBreak="0">
    <w:nsid w:val="2F2976A9"/>
    <w:multiLevelType w:val="hybridMultilevel"/>
    <w:tmpl w:val="186AEAFE"/>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323C6FF1"/>
    <w:multiLevelType w:val="hybridMultilevel"/>
    <w:tmpl w:val="450C3B12"/>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333E0215"/>
    <w:multiLevelType w:val="multilevel"/>
    <w:tmpl w:val="F998F3C2"/>
    <w:lvl w:ilvl="0">
      <w:start w:val="1"/>
      <w:numFmt w:val="decimal"/>
      <w:lvlText w:val="%1."/>
      <w:lvlJc w:val="left"/>
      <w:pPr>
        <w:tabs>
          <w:tab w:val="num" w:pos="360"/>
        </w:tabs>
        <w:ind w:left="360" w:hanging="360"/>
      </w:pPr>
    </w:lvl>
    <w:lvl w:ilvl="1">
      <w:start w:val="2"/>
      <w:numFmt w:val="decimal"/>
      <w:isLgl/>
      <w:lvlText w:val="%1.%2."/>
      <w:lvlJc w:val="left"/>
      <w:pPr>
        <w:tabs>
          <w:tab w:val="num" w:pos="740"/>
        </w:tabs>
        <w:ind w:left="740" w:hanging="720"/>
      </w:pPr>
      <w:rPr>
        <w:rFonts w:hint="default"/>
      </w:rPr>
    </w:lvl>
    <w:lvl w:ilvl="2">
      <w:start w:val="1"/>
      <w:numFmt w:val="decimal"/>
      <w:isLgl/>
      <w:lvlText w:val="%1.%2.%3."/>
      <w:lvlJc w:val="left"/>
      <w:pPr>
        <w:tabs>
          <w:tab w:val="num" w:pos="760"/>
        </w:tabs>
        <w:ind w:left="760" w:hanging="720"/>
      </w:pPr>
      <w:rPr>
        <w:rFonts w:hint="default"/>
      </w:rPr>
    </w:lvl>
    <w:lvl w:ilvl="3">
      <w:start w:val="1"/>
      <w:numFmt w:val="decimal"/>
      <w:isLgl/>
      <w:lvlText w:val="%1.%2.%3.%4."/>
      <w:lvlJc w:val="left"/>
      <w:pPr>
        <w:tabs>
          <w:tab w:val="num" w:pos="1140"/>
        </w:tabs>
        <w:ind w:left="1140" w:hanging="1080"/>
      </w:pPr>
      <w:rPr>
        <w:rFonts w:hint="default"/>
      </w:rPr>
    </w:lvl>
    <w:lvl w:ilvl="4">
      <w:start w:val="1"/>
      <w:numFmt w:val="decimal"/>
      <w:isLgl/>
      <w:lvlText w:val="%1.%2.%3.%4.%5."/>
      <w:lvlJc w:val="left"/>
      <w:pPr>
        <w:tabs>
          <w:tab w:val="num" w:pos="1160"/>
        </w:tabs>
        <w:ind w:left="116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60"/>
        </w:tabs>
        <w:ind w:left="1560" w:hanging="1440"/>
      </w:pPr>
      <w:rPr>
        <w:rFonts w:hint="default"/>
      </w:rPr>
    </w:lvl>
    <w:lvl w:ilvl="7">
      <w:start w:val="1"/>
      <w:numFmt w:val="decimal"/>
      <w:isLgl/>
      <w:lvlText w:val="%1.%2.%3.%4.%5.%6.%7.%8."/>
      <w:lvlJc w:val="left"/>
      <w:pPr>
        <w:tabs>
          <w:tab w:val="num" w:pos="1940"/>
        </w:tabs>
        <w:ind w:left="1940" w:hanging="1800"/>
      </w:pPr>
      <w:rPr>
        <w:rFonts w:hint="default"/>
      </w:rPr>
    </w:lvl>
    <w:lvl w:ilvl="8">
      <w:start w:val="1"/>
      <w:numFmt w:val="decimal"/>
      <w:isLgl/>
      <w:lvlText w:val="%1.%2.%3.%4.%5.%6.%7.%8.%9."/>
      <w:lvlJc w:val="left"/>
      <w:pPr>
        <w:tabs>
          <w:tab w:val="num" w:pos="1960"/>
        </w:tabs>
        <w:ind w:left="1960" w:hanging="1800"/>
      </w:pPr>
      <w:rPr>
        <w:rFonts w:hint="default"/>
      </w:rPr>
    </w:lvl>
  </w:abstractNum>
  <w:abstractNum w:abstractNumId="20" w15:restartNumberingAfterBreak="0">
    <w:nsid w:val="372F55C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840271E"/>
    <w:multiLevelType w:val="multilevel"/>
    <w:tmpl w:val="D180C192"/>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852"/>
        </w:tabs>
        <w:ind w:left="852" w:hanging="495"/>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22" w15:restartNumberingAfterBreak="0">
    <w:nsid w:val="3BC82912"/>
    <w:multiLevelType w:val="hybridMultilevel"/>
    <w:tmpl w:val="FF5891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E22509C"/>
    <w:multiLevelType w:val="hybridMultilevel"/>
    <w:tmpl w:val="8AE294E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3EF45C62"/>
    <w:multiLevelType w:val="multilevel"/>
    <w:tmpl w:val="E71CCDA0"/>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17"/>
        </w:tabs>
        <w:ind w:left="717" w:hanging="36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25" w15:restartNumberingAfterBreak="0">
    <w:nsid w:val="3FFF65B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12C7FFD"/>
    <w:multiLevelType w:val="singleLevel"/>
    <w:tmpl w:val="02142362"/>
    <w:lvl w:ilvl="0">
      <w:start w:val="1"/>
      <w:numFmt w:val="lowerLetter"/>
      <w:lvlText w:val="%1)"/>
      <w:lvlJc w:val="left"/>
      <w:pPr>
        <w:tabs>
          <w:tab w:val="num" w:pos="360"/>
        </w:tabs>
        <w:ind w:left="284" w:hanging="284"/>
      </w:pPr>
    </w:lvl>
  </w:abstractNum>
  <w:abstractNum w:abstractNumId="27" w15:restartNumberingAfterBreak="0">
    <w:nsid w:val="4485636B"/>
    <w:multiLevelType w:val="hybridMultilevel"/>
    <w:tmpl w:val="0FDA6F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58242A4"/>
    <w:multiLevelType w:val="singleLevel"/>
    <w:tmpl w:val="F8D2358C"/>
    <w:lvl w:ilvl="0">
      <w:start w:val="1"/>
      <w:numFmt w:val="decimal"/>
      <w:lvlText w:val="%1.-"/>
      <w:lvlJc w:val="left"/>
      <w:pPr>
        <w:tabs>
          <w:tab w:val="num" w:pos="360"/>
        </w:tabs>
        <w:ind w:left="360" w:hanging="360"/>
      </w:pPr>
      <w:rPr>
        <w:b/>
        <w:i w:val="0"/>
      </w:rPr>
    </w:lvl>
  </w:abstractNum>
  <w:abstractNum w:abstractNumId="29" w15:restartNumberingAfterBreak="0">
    <w:nsid w:val="46DD5EBA"/>
    <w:multiLevelType w:val="multilevel"/>
    <w:tmpl w:val="AB4ADE2E"/>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30" w15:restartNumberingAfterBreak="0">
    <w:nsid w:val="486E60D4"/>
    <w:multiLevelType w:val="singleLevel"/>
    <w:tmpl w:val="D366A400"/>
    <w:lvl w:ilvl="0">
      <w:start w:val="1"/>
      <w:numFmt w:val="decimal"/>
      <w:lvlText w:val="%1.-"/>
      <w:lvlJc w:val="left"/>
      <w:pPr>
        <w:tabs>
          <w:tab w:val="num" w:pos="360"/>
        </w:tabs>
        <w:ind w:left="360" w:hanging="360"/>
      </w:pPr>
      <w:rPr>
        <w:b/>
        <w:i w:val="0"/>
      </w:rPr>
    </w:lvl>
  </w:abstractNum>
  <w:abstractNum w:abstractNumId="31" w15:restartNumberingAfterBreak="0">
    <w:nsid w:val="4902199A"/>
    <w:multiLevelType w:val="multilevel"/>
    <w:tmpl w:val="98A449F2"/>
    <w:lvl w:ilvl="0">
      <w:start w:val="2"/>
      <w:numFmt w:val="decimal"/>
      <w:lvlText w:val="%1"/>
      <w:lvlJc w:val="left"/>
      <w:pPr>
        <w:tabs>
          <w:tab w:val="num" w:pos="495"/>
        </w:tabs>
        <w:ind w:left="495" w:hanging="495"/>
      </w:pPr>
      <w:rPr>
        <w:rFonts w:hint="default"/>
        <w:b/>
      </w:rPr>
    </w:lvl>
    <w:lvl w:ilvl="1">
      <w:start w:val="1"/>
      <w:numFmt w:val="decimal"/>
      <w:lvlText w:val="%1.%2"/>
      <w:lvlJc w:val="left"/>
      <w:pPr>
        <w:tabs>
          <w:tab w:val="num" w:pos="852"/>
        </w:tabs>
        <w:ind w:left="852" w:hanging="495"/>
      </w:pPr>
      <w:rPr>
        <w:rFonts w:hint="default"/>
        <w:b/>
      </w:rPr>
    </w:lvl>
    <w:lvl w:ilvl="2">
      <w:start w:val="1"/>
      <w:numFmt w:val="decimal"/>
      <w:lvlText w:val="%1.%2.%3"/>
      <w:lvlJc w:val="left"/>
      <w:pPr>
        <w:tabs>
          <w:tab w:val="num" w:pos="1434"/>
        </w:tabs>
        <w:ind w:left="1434" w:hanging="720"/>
      </w:pPr>
      <w:rPr>
        <w:rFonts w:hint="default"/>
        <w:b/>
      </w:rPr>
    </w:lvl>
    <w:lvl w:ilvl="3">
      <w:start w:val="1"/>
      <w:numFmt w:val="decimal"/>
      <w:lvlText w:val="%1.%2.%3.%4"/>
      <w:lvlJc w:val="left"/>
      <w:pPr>
        <w:tabs>
          <w:tab w:val="num" w:pos="1791"/>
        </w:tabs>
        <w:ind w:left="1791" w:hanging="720"/>
      </w:pPr>
      <w:rPr>
        <w:rFonts w:hint="default"/>
        <w:b/>
      </w:rPr>
    </w:lvl>
    <w:lvl w:ilvl="4">
      <w:start w:val="1"/>
      <w:numFmt w:val="decimal"/>
      <w:lvlText w:val="%1.%2.%3.%4.%5"/>
      <w:lvlJc w:val="left"/>
      <w:pPr>
        <w:tabs>
          <w:tab w:val="num" w:pos="2508"/>
        </w:tabs>
        <w:ind w:left="2508" w:hanging="1080"/>
      </w:pPr>
      <w:rPr>
        <w:rFonts w:hint="default"/>
        <w:b/>
      </w:rPr>
    </w:lvl>
    <w:lvl w:ilvl="5">
      <w:start w:val="1"/>
      <w:numFmt w:val="decimal"/>
      <w:lvlText w:val="%1.%2.%3.%4.%5.%6"/>
      <w:lvlJc w:val="left"/>
      <w:pPr>
        <w:tabs>
          <w:tab w:val="num" w:pos="2865"/>
        </w:tabs>
        <w:ind w:left="2865" w:hanging="1080"/>
      </w:pPr>
      <w:rPr>
        <w:rFonts w:hint="default"/>
        <w:b/>
      </w:rPr>
    </w:lvl>
    <w:lvl w:ilvl="6">
      <w:start w:val="1"/>
      <w:numFmt w:val="decimal"/>
      <w:lvlText w:val="%1.%2.%3.%4.%5.%6.%7"/>
      <w:lvlJc w:val="left"/>
      <w:pPr>
        <w:tabs>
          <w:tab w:val="num" w:pos="3582"/>
        </w:tabs>
        <w:ind w:left="3582" w:hanging="1440"/>
      </w:pPr>
      <w:rPr>
        <w:rFonts w:hint="default"/>
        <w:b/>
      </w:rPr>
    </w:lvl>
    <w:lvl w:ilvl="7">
      <w:start w:val="1"/>
      <w:numFmt w:val="decimal"/>
      <w:lvlText w:val="%1.%2.%3.%4.%5.%6.%7.%8"/>
      <w:lvlJc w:val="left"/>
      <w:pPr>
        <w:tabs>
          <w:tab w:val="num" w:pos="3939"/>
        </w:tabs>
        <w:ind w:left="3939" w:hanging="1440"/>
      </w:pPr>
      <w:rPr>
        <w:rFonts w:hint="default"/>
        <w:b/>
      </w:rPr>
    </w:lvl>
    <w:lvl w:ilvl="8">
      <w:start w:val="1"/>
      <w:numFmt w:val="decimal"/>
      <w:lvlText w:val="%1.%2.%3.%4.%5.%6.%7.%8.%9"/>
      <w:lvlJc w:val="left"/>
      <w:pPr>
        <w:tabs>
          <w:tab w:val="num" w:pos="4656"/>
        </w:tabs>
        <w:ind w:left="4656" w:hanging="1800"/>
      </w:pPr>
      <w:rPr>
        <w:rFonts w:hint="default"/>
        <w:b/>
      </w:rPr>
    </w:lvl>
  </w:abstractNum>
  <w:abstractNum w:abstractNumId="32" w15:restartNumberingAfterBreak="0">
    <w:nsid w:val="540E6E62"/>
    <w:multiLevelType w:val="hybridMultilevel"/>
    <w:tmpl w:val="D53AD4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4A92C4C"/>
    <w:multiLevelType w:val="singleLevel"/>
    <w:tmpl w:val="D366A400"/>
    <w:lvl w:ilvl="0">
      <w:start w:val="1"/>
      <w:numFmt w:val="decimal"/>
      <w:lvlText w:val="%1.-"/>
      <w:lvlJc w:val="left"/>
      <w:pPr>
        <w:tabs>
          <w:tab w:val="num" w:pos="360"/>
        </w:tabs>
        <w:ind w:left="360" w:hanging="360"/>
      </w:pPr>
      <w:rPr>
        <w:b/>
        <w:i w:val="0"/>
      </w:rPr>
    </w:lvl>
  </w:abstractNum>
  <w:abstractNum w:abstractNumId="34" w15:restartNumberingAfterBreak="0">
    <w:nsid w:val="575343A0"/>
    <w:multiLevelType w:val="multilevel"/>
    <w:tmpl w:val="21BC7D56"/>
    <w:lvl w:ilvl="0">
      <w:start w:val="2"/>
      <w:numFmt w:val="decimal"/>
      <w:lvlText w:val="%1"/>
      <w:lvlJc w:val="left"/>
      <w:pPr>
        <w:tabs>
          <w:tab w:val="num" w:pos="360"/>
        </w:tabs>
        <w:ind w:left="360" w:hanging="360"/>
      </w:pPr>
      <w:rPr>
        <w:rFonts w:hint="default"/>
        <w:b/>
      </w:rPr>
    </w:lvl>
    <w:lvl w:ilvl="1">
      <w:start w:val="5"/>
      <w:numFmt w:val="decimal"/>
      <w:lvlText w:val="%1.%2"/>
      <w:lvlJc w:val="left"/>
      <w:pPr>
        <w:tabs>
          <w:tab w:val="num" w:pos="717"/>
        </w:tabs>
        <w:ind w:left="717" w:hanging="360"/>
      </w:pPr>
      <w:rPr>
        <w:rFonts w:hint="default"/>
        <w:b/>
      </w:rPr>
    </w:lvl>
    <w:lvl w:ilvl="2">
      <w:start w:val="1"/>
      <w:numFmt w:val="decimal"/>
      <w:lvlText w:val="%1.%2.%3"/>
      <w:lvlJc w:val="left"/>
      <w:pPr>
        <w:tabs>
          <w:tab w:val="num" w:pos="1434"/>
        </w:tabs>
        <w:ind w:left="1434" w:hanging="720"/>
      </w:pPr>
      <w:rPr>
        <w:rFonts w:hint="default"/>
        <w:b/>
      </w:rPr>
    </w:lvl>
    <w:lvl w:ilvl="3">
      <w:start w:val="1"/>
      <w:numFmt w:val="decimal"/>
      <w:lvlText w:val="%1.%2.%3.%4"/>
      <w:lvlJc w:val="left"/>
      <w:pPr>
        <w:tabs>
          <w:tab w:val="num" w:pos="1791"/>
        </w:tabs>
        <w:ind w:left="1791" w:hanging="720"/>
      </w:pPr>
      <w:rPr>
        <w:rFonts w:hint="default"/>
        <w:b/>
      </w:rPr>
    </w:lvl>
    <w:lvl w:ilvl="4">
      <w:start w:val="1"/>
      <w:numFmt w:val="decimal"/>
      <w:lvlText w:val="%1.%2.%3.%4.%5"/>
      <w:lvlJc w:val="left"/>
      <w:pPr>
        <w:tabs>
          <w:tab w:val="num" w:pos="2508"/>
        </w:tabs>
        <w:ind w:left="2508" w:hanging="1080"/>
      </w:pPr>
      <w:rPr>
        <w:rFonts w:hint="default"/>
        <w:b/>
      </w:rPr>
    </w:lvl>
    <w:lvl w:ilvl="5">
      <w:start w:val="1"/>
      <w:numFmt w:val="decimal"/>
      <w:lvlText w:val="%1.%2.%3.%4.%5.%6"/>
      <w:lvlJc w:val="left"/>
      <w:pPr>
        <w:tabs>
          <w:tab w:val="num" w:pos="2865"/>
        </w:tabs>
        <w:ind w:left="2865" w:hanging="1080"/>
      </w:pPr>
      <w:rPr>
        <w:rFonts w:hint="default"/>
        <w:b/>
      </w:rPr>
    </w:lvl>
    <w:lvl w:ilvl="6">
      <w:start w:val="1"/>
      <w:numFmt w:val="decimal"/>
      <w:lvlText w:val="%1.%2.%3.%4.%5.%6.%7"/>
      <w:lvlJc w:val="left"/>
      <w:pPr>
        <w:tabs>
          <w:tab w:val="num" w:pos="3582"/>
        </w:tabs>
        <w:ind w:left="3582" w:hanging="1440"/>
      </w:pPr>
      <w:rPr>
        <w:rFonts w:hint="default"/>
        <w:b/>
      </w:rPr>
    </w:lvl>
    <w:lvl w:ilvl="7">
      <w:start w:val="1"/>
      <w:numFmt w:val="decimal"/>
      <w:lvlText w:val="%1.%2.%3.%4.%5.%6.%7.%8"/>
      <w:lvlJc w:val="left"/>
      <w:pPr>
        <w:tabs>
          <w:tab w:val="num" w:pos="3939"/>
        </w:tabs>
        <w:ind w:left="3939" w:hanging="1440"/>
      </w:pPr>
      <w:rPr>
        <w:rFonts w:hint="default"/>
        <w:b/>
      </w:rPr>
    </w:lvl>
    <w:lvl w:ilvl="8">
      <w:start w:val="1"/>
      <w:numFmt w:val="decimal"/>
      <w:lvlText w:val="%1.%2.%3.%4.%5.%6.%7.%8.%9"/>
      <w:lvlJc w:val="left"/>
      <w:pPr>
        <w:tabs>
          <w:tab w:val="num" w:pos="4656"/>
        </w:tabs>
        <w:ind w:left="4656" w:hanging="1800"/>
      </w:pPr>
      <w:rPr>
        <w:rFonts w:hint="default"/>
        <w:b/>
      </w:rPr>
    </w:lvl>
  </w:abstractNum>
  <w:abstractNum w:abstractNumId="35" w15:restartNumberingAfterBreak="0">
    <w:nsid w:val="58DE0EE8"/>
    <w:multiLevelType w:val="hybridMultilevel"/>
    <w:tmpl w:val="0890F3A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5A6D5382"/>
    <w:multiLevelType w:val="singleLevel"/>
    <w:tmpl w:val="02142362"/>
    <w:lvl w:ilvl="0">
      <w:start w:val="1"/>
      <w:numFmt w:val="lowerLetter"/>
      <w:lvlText w:val="%1)"/>
      <w:lvlJc w:val="left"/>
      <w:pPr>
        <w:tabs>
          <w:tab w:val="num" w:pos="360"/>
        </w:tabs>
        <w:ind w:left="284" w:hanging="284"/>
      </w:pPr>
    </w:lvl>
  </w:abstractNum>
  <w:abstractNum w:abstractNumId="37" w15:restartNumberingAfterBreak="0">
    <w:nsid w:val="5BD957A9"/>
    <w:multiLevelType w:val="singleLevel"/>
    <w:tmpl w:val="61B869A0"/>
    <w:lvl w:ilvl="0">
      <w:start w:val="7"/>
      <w:numFmt w:val="bullet"/>
      <w:lvlText w:val="-"/>
      <w:lvlJc w:val="left"/>
      <w:pPr>
        <w:tabs>
          <w:tab w:val="num" w:pos="1352"/>
        </w:tabs>
        <w:ind w:left="1352" w:hanging="360"/>
      </w:pPr>
      <w:rPr>
        <w:rFonts w:ascii="Times New Roman" w:hAnsi="Times New Roman" w:hint="default"/>
      </w:rPr>
    </w:lvl>
  </w:abstractNum>
  <w:abstractNum w:abstractNumId="38" w15:restartNumberingAfterBreak="0">
    <w:nsid w:val="5E9665D5"/>
    <w:multiLevelType w:val="hybridMultilevel"/>
    <w:tmpl w:val="BD085D1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9" w15:restartNumberingAfterBreak="0">
    <w:nsid w:val="674E5D0D"/>
    <w:multiLevelType w:val="multilevel"/>
    <w:tmpl w:val="EB547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2624DF"/>
    <w:multiLevelType w:val="singleLevel"/>
    <w:tmpl w:val="75A4B4C2"/>
    <w:lvl w:ilvl="0">
      <w:numFmt w:val="bullet"/>
      <w:lvlText w:val="-"/>
      <w:lvlJc w:val="left"/>
      <w:pPr>
        <w:tabs>
          <w:tab w:val="num" w:pos="987"/>
        </w:tabs>
        <w:ind w:left="987" w:hanging="360"/>
      </w:pPr>
      <w:rPr>
        <w:rFonts w:ascii="Times New Roman" w:hAnsi="Times New Roman" w:hint="default"/>
      </w:rPr>
    </w:lvl>
  </w:abstractNum>
  <w:abstractNum w:abstractNumId="41" w15:restartNumberingAfterBreak="0">
    <w:nsid w:val="76A03765"/>
    <w:multiLevelType w:val="singleLevel"/>
    <w:tmpl w:val="4CF82E42"/>
    <w:lvl w:ilvl="0">
      <w:start w:val="1"/>
      <w:numFmt w:val="ordinal"/>
      <w:lvlText w:val="%1."/>
      <w:lvlJc w:val="left"/>
      <w:pPr>
        <w:tabs>
          <w:tab w:val="num" w:pos="1080"/>
        </w:tabs>
        <w:ind w:left="360" w:hanging="360"/>
      </w:pPr>
    </w:lvl>
  </w:abstractNum>
  <w:abstractNum w:abstractNumId="42" w15:restartNumberingAfterBreak="0">
    <w:nsid w:val="7775194C"/>
    <w:multiLevelType w:val="multilevel"/>
    <w:tmpl w:val="3F56308E"/>
    <w:lvl w:ilvl="0">
      <w:start w:val="2"/>
      <w:numFmt w:val="decimal"/>
      <w:lvlText w:val="%1"/>
      <w:lvlJc w:val="left"/>
      <w:pPr>
        <w:tabs>
          <w:tab w:val="num" w:pos="495"/>
        </w:tabs>
        <w:ind w:left="495" w:hanging="495"/>
      </w:pPr>
      <w:rPr>
        <w:rFonts w:hint="default"/>
      </w:rPr>
    </w:lvl>
    <w:lvl w:ilvl="1">
      <w:start w:val="6"/>
      <w:numFmt w:val="decimal"/>
      <w:lvlText w:val="%1.%2"/>
      <w:lvlJc w:val="left"/>
      <w:pPr>
        <w:tabs>
          <w:tab w:val="num" w:pos="852"/>
        </w:tabs>
        <w:ind w:left="852" w:hanging="495"/>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43" w15:restartNumberingAfterBreak="0">
    <w:nsid w:val="7B0E1724"/>
    <w:multiLevelType w:val="multilevel"/>
    <w:tmpl w:val="F476D89C"/>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99776652">
    <w:abstractNumId w:val="11"/>
  </w:num>
  <w:num w:numId="2" w16cid:durableId="1722367335">
    <w:abstractNumId w:val="12"/>
  </w:num>
  <w:num w:numId="3" w16cid:durableId="842940627">
    <w:abstractNumId w:val="19"/>
  </w:num>
  <w:num w:numId="4" w16cid:durableId="936719152">
    <w:abstractNumId w:val="43"/>
  </w:num>
  <w:num w:numId="5" w16cid:durableId="921447658">
    <w:abstractNumId w:val="15"/>
  </w:num>
  <w:num w:numId="6" w16cid:durableId="1616062552">
    <w:abstractNumId w:val="10"/>
  </w:num>
  <w:num w:numId="7" w16cid:durableId="1888758476">
    <w:abstractNumId w:val="21"/>
  </w:num>
  <w:num w:numId="8" w16cid:durableId="1091313458">
    <w:abstractNumId w:val="34"/>
  </w:num>
  <w:num w:numId="9" w16cid:durableId="1533762152">
    <w:abstractNumId w:val="42"/>
  </w:num>
  <w:num w:numId="10" w16cid:durableId="891964055">
    <w:abstractNumId w:val="29"/>
  </w:num>
  <w:num w:numId="11" w16cid:durableId="289826228">
    <w:abstractNumId w:val="9"/>
  </w:num>
  <w:num w:numId="12" w16cid:durableId="2031762223">
    <w:abstractNumId w:val="24"/>
  </w:num>
  <w:num w:numId="13" w16cid:durableId="928545648">
    <w:abstractNumId w:val="28"/>
  </w:num>
  <w:num w:numId="14" w16cid:durableId="407071879">
    <w:abstractNumId w:val="31"/>
  </w:num>
  <w:num w:numId="15" w16cid:durableId="1028723154">
    <w:abstractNumId w:val="6"/>
  </w:num>
  <w:num w:numId="16" w16cid:durableId="164977087">
    <w:abstractNumId w:val="41"/>
  </w:num>
  <w:num w:numId="17" w16cid:durableId="136804767">
    <w:abstractNumId w:val="37"/>
  </w:num>
  <w:num w:numId="18" w16cid:durableId="2014258567">
    <w:abstractNumId w:val="13"/>
  </w:num>
  <w:num w:numId="19" w16cid:durableId="1915359336">
    <w:abstractNumId w:val="16"/>
  </w:num>
  <w:num w:numId="20" w16cid:durableId="1341853682">
    <w:abstractNumId w:val="20"/>
  </w:num>
  <w:num w:numId="21" w16cid:durableId="879391408">
    <w:abstractNumId w:val="25"/>
  </w:num>
  <w:num w:numId="22" w16cid:durableId="1848136542">
    <w:abstractNumId w:val="40"/>
  </w:num>
  <w:num w:numId="23" w16cid:durableId="1012955569">
    <w:abstractNumId w:val="4"/>
  </w:num>
  <w:num w:numId="24" w16cid:durableId="1328943520">
    <w:abstractNumId w:val="30"/>
  </w:num>
  <w:num w:numId="25" w16cid:durableId="470055814">
    <w:abstractNumId w:val="33"/>
  </w:num>
  <w:num w:numId="26" w16cid:durableId="1832912981">
    <w:abstractNumId w:val="26"/>
  </w:num>
  <w:num w:numId="27" w16cid:durableId="182283815">
    <w:abstractNumId w:val="36"/>
  </w:num>
  <w:num w:numId="28" w16cid:durableId="228615179">
    <w:abstractNumId w:val="2"/>
  </w:num>
  <w:num w:numId="29" w16cid:durableId="918291314">
    <w:abstractNumId w:val="1"/>
  </w:num>
  <w:num w:numId="30" w16cid:durableId="1811511008">
    <w:abstractNumId w:val="18"/>
  </w:num>
  <w:num w:numId="31" w16cid:durableId="441464837">
    <w:abstractNumId w:val="7"/>
  </w:num>
  <w:num w:numId="32" w16cid:durableId="1966039573">
    <w:abstractNumId w:val="0"/>
  </w:num>
  <w:num w:numId="33" w16cid:durableId="1460565749">
    <w:abstractNumId w:val="14"/>
  </w:num>
  <w:num w:numId="34" w16cid:durableId="1337921410">
    <w:abstractNumId w:val="17"/>
  </w:num>
  <w:num w:numId="35" w16cid:durableId="869150576">
    <w:abstractNumId w:val="5"/>
  </w:num>
  <w:num w:numId="36" w16cid:durableId="77606040">
    <w:abstractNumId w:val="32"/>
  </w:num>
  <w:num w:numId="37" w16cid:durableId="1775242464">
    <w:abstractNumId w:val="23"/>
  </w:num>
  <w:num w:numId="38" w16cid:durableId="1247492656">
    <w:abstractNumId w:val="27"/>
  </w:num>
  <w:num w:numId="39" w16cid:durableId="1882010242">
    <w:abstractNumId w:val="22"/>
  </w:num>
  <w:num w:numId="40" w16cid:durableId="1752695751">
    <w:abstractNumId w:val="35"/>
  </w:num>
  <w:num w:numId="41" w16cid:durableId="260381852">
    <w:abstractNumId w:val="3"/>
  </w:num>
  <w:num w:numId="42" w16cid:durableId="1491023040">
    <w:abstractNumId w:val="38"/>
  </w:num>
  <w:num w:numId="43" w16cid:durableId="1669556737">
    <w:abstractNumId w:val="39"/>
  </w:num>
  <w:num w:numId="44" w16cid:durableId="327758249">
    <w:abstractNumId w:val="35"/>
  </w:num>
  <w:num w:numId="45" w16cid:durableId="736904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EF5"/>
    <w:rsid w:val="000253AC"/>
    <w:rsid w:val="00025EF5"/>
    <w:rsid w:val="00055D17"/>
    <w:rsid w:val="00092084"/>
    <w:rsid w:val="00094214"/>
    <w:rsid w:val="000956AD"/>
    <w:rsid w:val="000C7EA1"/>
    <w:rsid w:val="000E09C1"/>
    <w:rsid w:val="000E61FD"/>
    <w:rsid w:val="000F381A"/>
    <w:rsid w:val="000F397C"/>
    <w:rsid w:val="000F3B4D"/>
    <w:rsid w:val="000F76EF"/>
    <w:rsid w:val="00104E57"/>
    <w:rsid w:val="00114347"/>
    <w:rsid w:val="00126408"/>
    <w:rsid w:val="00137431"/>
    <w:rsid w:val="00154ABB"/>
    <w:rsid w:val="00155E65"/>
    <w:rsid w:val="00182E18"/>
    <w:rsid w:val="00191468"/>
    <w:rsid w:val="001A0C37"/>
    <w:rsid w:val="001A43ED"/>
    <w:rsid w:val="001A7C67"/>
    <w:rsid w:val="001B2F39"/>
    <w:rsid w:val="001C0AC3"/>
    <w:rsid w:val="001C3B86"/>
    <w:rsid w:val="001C3EE2"/>
    <w:rsid w:val="001E4DD8"/>
    <w:rsid w:val="001F7B1A"/>
    <w:rsid w:val="0021727F"/>
    <w:rsid w:val="00223D73"/>
    <w:rsid w:val="00225796"/>
    <w:rsid w:val="00260193"/>
    <w:rsid w:val="002666A0"/>
    <w:rsid w:val="00285435"/>
    <w:rsid w:val="002B4B8E"/>
    <w:rsid w:val="002B5429"/>
    <w:rsid w:val="002B7950"/>
    <w:rsid w:val="002D0911"/>
    <w:rsid w:val="002D1139"/>
    <w:rsid w:val="002D39E7"/>
    <w:rsid w:val="002E6E6E"/>
    <w:rsid w:val="002F31BA"/>
    <w:rsid w:val="00301F3C"/>
    <w:rsid w:val="00311D00"/>
    <w:rsid w:val="00314173"/>
    <w:rsid w:val="00326F72"/>
    <w:rsid w:val="00350448"/>
    <w:rsid w:val="00366B60"/>
    <w:rsid w:val="00370B52"/>
    <w:rsid w:val="003724A4"/>
    <w:rsid w:val="00373750"/>
    <w:rsid w:val="0038783A"/>
    <w:rsid w:val="0039407B"/>
    <w:rsid w:val="003B27EB"/>
    <w:rsid w:val="003D1CBE"/>
    <w:rsid w:val="003D1DC6"/>
    <w:rsid w:val="003E37BB"/>
    <w:rsid w:val="00402B46"/>
    <w:rsid w:val="00434460"/>
    <w:rsid w:val="004353E7"/>
    <w:rsid w:val="004568B7"/>
    <w:rsid w:val="00470535"/>
    <w:rsid w:val="0047585F"/>
    <w:rsid w:val="0047592A"/>
    <w:rsid w:val="00487A13"/>
    <w:rsid w:val="004C0005"/>
    <w:rsid w:val="004C5545"/>
    <w:rsid w:val="004D5793"/>
    <w:rsid w:val="004F1ED8"/>
    <w:rsid w:val="004F29B4"/>
    <w:rsid w:val="00503935"/>
    <w:rsid w:val="00504C69"/>
    <w:rsid w:val="00515D72"/>
    <w:rsid w:val="0053339C"/>
    <w:rsid w:val="005441B3"/>
    <w:rsid w:val="00547717"/>
    <w:rsid w:val="00556FD4"/>
    <w:rsid w:val="00563771"/>
    <w:rsid w:val="00566490"/>
    <w:rsid w:val="005805D1"/>
    <w:rsid w:val="00587E8D"/>
    <w:rsid w:val="00593DBC"/>
    <w:rsid w:val="005973AB"/>
    <w:rsid w:val="005B28DE"/>
    <w:rsid w:val="005D7A61"/>
    <w:rsid w:val="005E21EE"/>
    <w:rsid w:val="005F4669"/>
    <w:rsid w:val="0062535A"/>
    <w:rsid w:val="00626128"/>
    <w:rsid w:val="00641480"/>
    <w:rsid w:val="006426B7"/>
    <w:rsid w:val="006535C2"/>
    <w:rsid w:val="00667A3A"/>
    <w:rsid w:val="00676EAD"/>
    <w:rsid w:val="006824B7"/>
    <w:rsid w:val="00691ADA"/>
    <w:rsid w:val="00696007"/>
    <w:rsid w:val="006A30FD"/>
    <w:rsid w:val="006B265C"/>
    <w:rsid w:val="006E3456"/>
    <w:rsid w:val="006E4143"/>
    <w:rsid w:val="006E765D"/>
    <w:rsid w:val="007037F8"/>
    <w:rsid w:val="00705BB6"/>
    <w:rsid w:val="00716153"/>
    <w:rsid w:val="00740346"/>
    <w:rsid w:val="00741F07"/>
    <w:rsid w:val="0074338A"/>
    <w:rsid w:val="00756329"/>
    <w:rsid w:val="00760847"/>
    <w:rsid w:val="00760F98"/>
    <w:rsid w:val="007672DC"/>
    <w:rsid w:val="0077410D"/>
    <w:rsid w:val="00776D81"/>
    <w:rsid w:val="007913F9"/>
    <w:rsid w:val="007A13A5"/>
    <w:rsid w:val="007A35BB"/>
    <w:rsid w:val="00800527"/>
    <w:rsid w:val="00801201"/>
    <w:rsid w:val="00803066"/>
    <w:rsid w:val="00806859"/>
    <w:rsid w:val="00821BAD"/>
    <w:rsid w:val="008369B9"/>
    <w:rsid w:val="00853643"/>
    <w:rsid w:val="008724C1"/>
    <w:rsid w:val="00876045"/>
    <w:rsid w:val="008825BF"/>
    <w:rsid w:val="00886679"/>
    <w:rsid w:val="00893189"/>
    <w:rsid w:val="008A21BF"/>
    <w:rsid w:val="008A544B"/>
    <w:rsid w:val="008A5CB6"/>
    <w:rsid w:val="008B017E"/>
    <w:rsid w:val="008B3715"/>
    <w:rsid w:val="008B5470"/>
    <w:rsid w:val="008D1CB4"/>
    <w:rsid w:val="008F3372"/>
    <w:rsid w:val="00903823"/>
    <w:rsid w:val="00904C0E"/>
    <w:rsid w:val="00905BF2"/>
    <w:rsid w:val="00917B01"/>
    <w:rsid w:val="00926FF0"/>
    <w:rsid w:val="00930506"/>
    <w:rsid w:val="0093108B"/>
    <w:rsid w:val="009430E7"/>
    <w:rsid w:val="00950371"/>
    <w:rsid w:val="00950E0F"/>
    <w:rsid w:val="00964B46"/>
    <w:rsid w:val="00966EA2"/>
    <w:rsid w:val="00970E0D"/>
    <w:rsid w:val="009732EF"/>
    <w:rsid w:val="00983A68"/>
    <w:rsid w:val="009A78C7"/>
    <w:rsid w:val="009C7C14"/>
    <w:rsid w:val="009D4CE1"/>
    <w:rsid w:val="009E0A63"/>
    <w:rsid w:val="009E7D7F"/>
    <w:rsid w:val="009F1FC4"/>
    <w:rsid w:val="00A00173"/>
    <w:rsid w:val="00A024EC"/>
    <w:rsid w:val="00A0552F"/>
    <w:rsid w:val="00A07392"/>
    <w:rsid w:val="00A1637B"/>
    <w:rsid w:val="00A211C7"/>
    <w:rsid w:val="00A2399C"/>
    <w:rsid w:val="00A23CF0"/>
    <w:rsid w:val="00A465FD"/>
    <w:rsid w:val="00A53A91"/>
    <w:rsid w:val="00A6067F"/>
    <w:rsid w:val="00A61B73"/>
    <w:rsid w:val="00A8038A"/>
    <w:rsid w:val="00A84247"/>
    <w:rsid w:val="00AA1A44"/>
    <w:rsid w:val="00AA776B"/>
    <w:rsid w:val="00AC3A52"/>
    <w:rsid w:val="00B200DF"/>
    <w:rsid w:val="00B37348"/>
    <w:rsid w:val="00B45527"/>
    <w:rsid w:val="00B45B3D"/>
    <w:rsid w:val="00B511B1"/>
    <w:rsid w:val="00B55176"/>
    <w:rsid w:val="00B7226F"/>
    <w:rsid w:val="00B84867"/>
    <w:rsid w:val="00B93D45"/>
    <w:rsid w:val="00BA71A8"/>
    <w:rsid w:val="00BB5FEA"/>
    <w:rsid w:val="00BC4F2C"/>
    <w:rsid w:val="00BF684B"/>
    <w:rsid w:val="00C07734"/>
    <w:rsid w:val="00C07E7F"/>
    <w:rsid w:val="00C142E6"/>
    <w:rsid w:val="00C32290"/>
    <w:rsid w:val="00C35D84"/>
    <w:rsid w:val="00C46602"/>
    <w:rsid w:val="00C70708"/>
    <w:rsid w:val="00C76D51"/>
    <w:rsid w:val="00C82F02"/>
    <w:rsid w:val="00C86654"/>
    <w:rsid w:val="00C938F0"/>
    <w:rsid w:val="00CE6F22"/>
    <w:rsid w:val="00D050C5"/>
    <w:rsid w:val="00D17E7A"/>
    <w:rsid w:val="00D32FF0"/>
    <w:rsid w:val="00D52D85"/>
    <w:rsid w:val="00D65B4E"/>
    <w:rsid w:val="00D76028"/>
    <w:rsid w:val="00D900F9"/>
    <w:rsid w:val="00DD037D"/>
    <w:rsid w:val="00DE1E56"/>
    <w:rsid w:val="00E040FE"/>
    <w:rsid w:val="00E22EFC"/>
    <w:rsid w:val="00E24E38"/>
    <w:rsid w:val="00E30F67"/>
    <w:rsid w:val="00E57131"/>
    <w:rsid w:val="00E61EF4"/>
    <w:rsid w:val="00E65C29"/>
    <w:rsid w:val="00E8028A"/>
    <w:rsid w:val="00E82F56"/>
    <w:rsid w:val="00E84222"/>
    <w:rsid w:val="00EB4F0C"/>
    <w:rsid w:val="00EC6977"/>
    <w:rsid w:val="00ED37BC"/>
    <w:rsid w:val="00EE5D0C"/>
    <w:rsid w:val="00EF5370"/>
    <w:rsid w:val="00F0449C"/>
    <w:rsid w:val="00F13674"/>
    <w:rsid w:val="00F1593E"/>
    <w:rsid w:val="00F171C1"/>
    <w:rsid w:val="00F2639D"/>
    <w:rsid w:val="00F54818"/>
    <w:rsid w:val="00F672EA"/>
    <w:rsid w:val="00F70120"/>
    <w:rsid w:val="00F739CF"/>
    <w:rsid w:val="00F8380C"/>
    <w:rsid w:val="00F84C7D"/>
    <w:rsid w:val="00F86699"/>
    <w:rsid w:val="00FC5AB6"/>
    <w:rsid w:val="00FD187F"/>
    <w:rsid w:val="00FF1560"/>
    <w:rsid w:val="00FF20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ACF6DA"/>
  <w15:docId w15:val="{F0DDE936-8A4D-4605-979C-61EEE544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qFormat/>
    <w:pPr>
      <w:spacing w:before="240" w:after="240" w:line="360" w:lineRule="atLeast"/>
      <w:ind w:firstLine="340"/>
      <w:jc w:val="both"/>
      <w:outlineLvl w:val="0"/>
    </w:pPr>
    <w:rPr>
      <w:rFonts w:ascii="Arial" w:hAnsi="Arial"/>
      <w:b/>
      <w:sz w:val="24"/>
      <w:u w:val="single"/>
      <w:lang w:val="es-ES_tradnl"/>
    </w:rPr>
  </w:style>
  <w:style w:type="paragraph" w:styleId="Ttulo2">
    <w:name w:val="heading 2"/>
    <w:basedOn w:val="Normal"/>
    <w:next w:val="Normal"/>
    <w:qFormat/>
    <w:pPr>
      <w:keepNext/>
      <w:spacing w:line="360" w:lineRule="atLeast"/>
      <w:jc w:val="center"/>
      <w:outlineLvl w:val="1"/>
    </w:pPr>
    <w:rPr>
      <w:i/>
    </w:rPr>
  </w:style>
  <w:style w:type="paragraph" w:styleId="Ttulo3">
    <w:name w:val="heading 3"/>
    <w:basedOn w:val="Normal"/>
    <w:next w:val="Normal"/>
    <w:qFormat/>
    <w:pPr>
      <w:keepNext/>
      <w:spacing w:line="360" w:lineRule="atLeast"/>
      <w:jc w:val="center"/>
      <w:outlineLvl w:val="2"/>
    </w:pPr>
    <w:rPr>
      <w:rFonts w:ascii="Arial" w:hAnsi="Arial"/>
      <w:b/>
      <w:sz w:val="22"/>
    </w:rPr>
  </w:style>
  <w:style w:type="paragraph" w:styleId="Ttulo4">
    <w:name w:val="heading 4"/>
    <w:basedOn w:val="Normal"/>
    <w:next w:val="Normal"/>
    <w:link w:val="Ttulo4Car"/>
    <w:uiPriority w:val="9"/>
    <w:semiHidden/>
    <w:unhideWhenUsed/>
    <w:qFormat/>
    <w:rsid w:val="001C3EE2"/>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pPr>
      <w:tabs>
        <w:tab w:val="center" w:pos="4819"/>
        <w:tab w:val="right" w:pos="9071"/>
      </w:tabs>
      <w:ind w:firstLine="567"/>
      <w:jc w:val="both"/>
    </w:pPr>
    <w:rPr>
      <w:sz w:val="22"/>
      <w:lang w:val="es-ES_tradnl"/>
    </w:rPr>
  </w:style>
  <w:style w:type="paragraph" w:styleId="Encabezado">
    <w:name w:val="header"/>
    <w:basedOn w:val="Normal"/>
    <w:semiHidden/>
    <w:pPr>
      <w:tabs>
        <w:tab w:val="center" w:pos="4819"/>
        <w:tab w:val="right" w:pos="9071"/>
      </w:tabs>
      <w:ind w:firstLine="567"/>
      <w:jc w:val="both"/>
    </w:pPr>
    <w:rPr>
      <w:sz w:val="22"/>
      <w:lang w:val="es-ES_tradnl"/>
    </w:rPr>
  </w:style>
  <w:style w:type="paragraph" w:styleId="Sangradetextonormal">
    <w:name w:val="Body Text Indent"/>
    <w:basedOn w:val="Normal"/>
    <w:semiHidden/>
    <w:pPr>
      <w:spacing w:line="360" w:lineRule="atLeast"/>
      <w:ind w:firstLine="20"/>
      <w:jc w:val="both"/>
    </w:pPr>
    <w:rPr>
      <w:sz w:val="24"/>
    </w:rPr>
  </w:style>
  <w:style w:type="paragraph" w:styleId="Textoindependiente">
    <w:name w:val="Body Text"/>
    <w:basedOn w:val="Normal"/>
    <w:semiHidden/>
    <w:pPr>
      <w:spacing w:line="360" w:lineRule="atLeast"/>
    </w:pPr>
    <w:rPr>
      <w:rFonts w:ascii="Arial" w:hAnsi="Arial"/>
      <w:sz w:val="22"/>
    </w:rPr>
  </w:style>
  <w:style w:type="paragraph" w:styleId="Sangra2detindependiente">
    <w:name w:val="Body Text Indent 2"/>
    <w:basedOn w:val="Normal"/>
    <w:semiHidden/>
    <w:pPr>
      <w:spacing w:line="360" w:lineRule="atLeast"/>
      <w:ind w:left="426"/>
      <w:jc w:val="both"/>
    </w:pPr>
    <w:rPr>
      <w:rFonts w:ascii="Arial" w:hAnsi="Arial"/>
      <w:sz w:val="22"/>
    </w:rPr>
  </w:style>
  <w:style w:type="paragraph" w:styleId="Textoindependiente2">
    <w:name w:val="Body Text 2"/>
    <w:basedOn w:val="Normal"/>
    <w:semiHidden/>
    <w:pPr>
      <w:spacing w:line="360" w:lineRule="atLeast"/>
      <w:jc w:val="both"/>
    </w:pPr>
    <w:rPr>
      <w:rFonts w:ascii="Arial" w:hAnsi="Arial"/>
      <w:sz w:val="22"/>
    </w:rPr>
  </w:style>
  <w:style w:type="paragraph" w:styleId="Sangra3detindependiente">
    <w:name w:val="Body Text Indent 3"/>
    <w:basedOn w:val="Normal"/>
    <w:semiHidden/>
    <w:pPr>
      <w:spacing w:line="360" w:lineRule="atLeast"/>
      <w:ind w:left="567"/>
      <w:jc w:val="both"/>
    </w:pPr>
    <w:rPr>
      <w:rFonts w:ascii="Arial" w:hAnsi="Arial"/>
      <w:sz w:val="22"/>
    </w:rPr>
  </w:style>
  <w:style w:type="character" w:styleId="Nmerodepgina">
    <w:name w:val="page number"/>
    <w:basedOn w:val="Fuentedeprrafopredeter"/>
    <w:semiHidden/>
  </w:style>
  <w:style w:type="paragraph" w:styleId="Ttulo">
    <w:name w:val="Title"/>
    <w:basedOn w:val="Normal"/>
    <w:qFormat/>
    <w:pPr>
      <w:spacing w:line="360" w:lineRule="atLeast"/>
      <w:ind w:firstLine="23"/>
      <w:jc w:val="center"/>
    </w:pPr>
    <w:rPr>
      <w:rFonts w:ascii="Arial" w:hAnsi="Arial"/>
      <w:b/>
      <w:sz w:val="28"/>
    </w:rPr>
  </w:style>
  <w:style w:type="character" w:styleId="Textoennegrita">
    <w:name w:val="Strong"/>
    <w:uiPriority w:val="22"/>
    <w:qFormat/>
    <w:rsid w:val="00025EF5"/>
    <w:rPr>
      <w:b/>
      <w:bCs/>
    </w:rPr>
  </w:style>
  <w:style w:type="character" w:styleId="nfasis">
    <w:name w:val="Emphasis"/>
    <w:uiPriority w:val="20"/>
    <w:qFormat/>
    <w:rsid w:val="00025EF5"/>
    <w:rPr>
      <w:i/>
      <w:iCs/>
    </w:rPr>
  </w:style>
  <w:style w:type="character" w:customStyle="1" w:styleId="Ttulo4Car">
    <w:name w:val="Título 4 Car"/>
    <w:basedOn w:val="Fuentedeprrafopredeter"/>
    <w:link w:val="Ttulo4"/>
    <w:uiPriority w:val="9"/>
    <w:semiHidden/>
    <w:rsid w:val="001C3EE2"/>
    <w:rPr>
      <w:rFonts w:asciiTheme="majorHAnsi" w:eastAsiaTheme="majorEastAsia" w:hAnsiTheme="majorHAnsi" w:cstheme="majorBidi"/>
      <w:b/>
      <w:bCs/>
      <w:i/>
      <w:iCs/>
      <w:color w:val="4F81BD" w:themeColor="accent1"/>
    </w:rPr>
  </w:style>
  <w:style w:type="paragraph" w:styleId="Prrafodelista">
    <w:name w:val="List Paragraph"/>
    <w:basedOn w:val="Normal"/>
    <w:uiPriority w:val="34"/>
    <w:qFormat/>
    <w:rsid w:val="00AA776B"/>
    <w:pPr>
      <w:ind w:left="720"/>
      <w:contextualSpacing/>
    </w:pPr>
  </w:style>
  <w:style w:type="paragraph" w:customStyle="1" w:styleId="parrafo1">
    <w:name w:val="parrafo1"/>
    <w:basedOn w:val="Normal"/>
    <w:rsid w:val="00B37348"/>
    <w:pPr>
      <w:spacing w:before="180" w:after="180"/>
      <w:ind w:firstLine="360"/>
      <w:jc w:val="both"/>
    </w:pPr>
    <w:rPr>
      <w:sz w:val="24"/>
      <w:szCs w:val="24"/>
    </w:rPr>
  </w:style>
  <w:style w:type="paragraph" w:styleId="Textodeglobo">
    <w:name w:val="Balloon Text"/>
    <w:basedOn w:val="Normal"/>
    <w:link w:val="TextodegloboCar"/>
    <w:uiPriority w:val="99"/>
    <w:semiHidden/>
    <w:unhideWhenUsed/>
    <w:rsid w:val="00373750"/>
    <w:rPr>
      <w:rFonts w:ascii="Tahoma" w:hAnsi="Tahoma" w:cs="Tahoma"/>
      <w:sz w:val="16"/>
      <w:szCs w:val="16"/>
    </w:rPr>
  </w:style>
  <w:style w:type="character" w:customStyle="1" w:styleId="TextodegloboCar">
    <w:name w:val="Texto de globo Car"/>
    <w:basedOn w:val="Fuentedeprrafopredeter"/>
    <w:link w:val="Textodeglobo"/>
    <w:uiPriority w:val="99"/>
    <w:semiHidden/>
    <w:rsid w:val="00373750"/>
    <w:rPr>
      <w:rFonts w:ascii="Tahoma" w:hAnsi="Tahoma" w:cs="Tahoma"/>
      <w:sz w:val="16"/>
      <w:szCs w:val="16"/>
    </w:rPr>
  </w:style>
  <w:style w:type="character" w:styleId="Hipervnculo">
    <w:name w:val="Hyperlink"/>
    <w:basedOn w:val="Fuentedeprrafopredeter"/>
    <w:uiPriority w:val="99"/>
    <w:semiHidden/>
    <w:unhideWhenUsed/>
    <w:rsid w:val="00C70708"/>
    <w:rPr>
      <w:color w:val="0000FF"/>
      <w:u w:val="single"/>
    </w:rPr>
  </w:style>
  <w:style w:type="paragraph" w:customStyle="1" w:styleId="Sangradet1">
    <w:name w:val="Sangría de t1"/>
    <w:aliases w:val="independiente"/>
    <w:basedOn w:val="Normal"/>
    <w:rsid w:val="00092084"/>
    <w:rPr>
      <w:rFonts w:ascii="Arial" w:hAnsi="Arial" w:cs="Verdana"/>
      <w:snapToGrid w:val="0"/>
      <w:sz w:val="28"/>
      <w:szCs w:val="28"/>
      <w:lang w:bidi="or-IN"/>
    </w:rPr>
  </w:style>
  <w:style w:type="paragraph" w:customStyle="1" w:styleId="cmparagraph">
    <w:name w:val="cmparagraph"/>
    <w:basedOn w:val="Normal"/>
    <w:rsid w:val="00F672EA"/>
    <w:pPr>
      <w:spacing w:before="100" w:beforeAutospacing="1" w:after="100" w:afterAutospacing="1"/>
    </w:pPr>
    <w:rPr>
      <w:sz w:val="24"/>
      <w:szCs w:val="24"/>
    </w:rPr>
  </w:style>
  <w:style w:type="paragraph" w:styleId="DireccinHTML">
    <w:name w:val="HTML Address"/>
    <w:basedOn w:val="Normal"/>
    <w:link w:val="DireccinHTMLCar"/>
    <w:uiPriority w:val="99"/>
    <w:semiHidden/>
    <w:unhideWhenUsed/>
    <w:rsid w:val="00F672EA"/>
    <w:rPr>
      <w:i/>
      <w:iCs/>
      <w:sz w:val="24"/>
      <w:szCs w:val="24"/>
    </w:rPr>
  </w:style>
  <w:style w:type="character" w:customStyle="1" w:styleId="DireccinHTMLCar">
    <w:name w:val="Dirección HTML Car"/>
    <w:basedOn w:val="Fuentedeprrafopredeter"/>
    <w:link w:val="DireccinHTML"/>
    <w:uiPriority w:val="99"/>
    <w:semiHidden/>
    <w:rsid w:val="00F672EA"/>
    <w:rPr>
      <w:i/>
      <w:iCs/>
      <w:sz w:val="24"/>
      <w:szCs w:val="24"/>
    </w:rPr>
  </w:style>
  <w:style w:type="paragraph" w:customStyle="1" w:styleId="articulo1">
    <w:name w:val="articulo1"/>
    <w:basedOn w:val="Normal"/>
    <w:rsid w:val="00E84222"/>
    <w:pPr>
      <w:spacing w:before="360" w:after="180"/>
      <w:jc w:val="both"/>
    </w:pPr>
    <w:rPr>
      <w:b/>
      <w:bCs/>
      <w:sz w:val="24"/>
      <w:szCs w:val="24"/>
    </w:rPr>
  </w:style>
  <w:style w:type="paragraph" w:customStyle="1" w:styleId="parrafo21">
    <w:name w:val="parrafo_21"/>
    <w:basedOn w:val="Normal"/>
    <w:rsid w:val="00E84222"/>
    <w:pPr>
      <w:spacing w:before="360" w:after="180"/>
      <w:ind w:firstLine="360"/>
      <w:jc w:val="both"/>
    </w:pPr>
    <w:rPr>
      <w:sz w:val="24"/>
      <w:szCs w:val="24"/>
    </w:rPr>
  </w:style>
  <w:style w:type="paragraph" w:styleId="NormalWeb">
    <w:name w:val="Normal (Web)"/>
    <w:basedOn w:val="Normal"/>
    <w:uiPriority w:val="99"/>
    <w:semiHidden/>
    <w:unhideWhenUsed/>
    <w:rsid w:val="00593DBC"/>
    <w:pPr>
      <w:spacing w:before="100" w:beforeAutospacing="1" w:after="100" w:afterAutospacing="1"/>
    </w:pPr>
    <w:rPr>
      <w:sz w:val="24"/>
      <w:szCs w:val="24"/>
    </w:rPr>
  </w:style>
  <w:style w:type="character" w:styleId="Refdecomentario">
    <w:name w:val="annotation reference"/>
    <w:basedOn w:val="Fuentedeprrafopredeter"/>
    <w:uiPriority w:val="99"/>
    <w:semiHidden/>
    <w:unhideWhenUsed/>
    <w:rsid w:val="00E22EFC"/>
    <w:rPr>
      <w:sz w:val="16"/>
      <w:szCs w:val="16"/>
    </w:rPr>
  </w:style>
  <w:style w:type="paragraph" w:styleId="Textocomentario">
    <w:name w:val="annotation text"/>
    <w:basedOn w:val="Normal"/>
    <w:link w:val="TextocomentarioCar"/>
    <w:uiPriority w:val="99"/>
    <w:semiHidden/>
    <w:unhideWhenUsed/>
    <w:rsid w:val="00E22EFC"/>
  </w:style>
  <w:style w:type="character" w:customStyle="1" w:styleId="TextocomentarioCar">
    <w:name w:val="Texto comentario Car"/>
    <w:basedOn w:val="Fuentedeprrafopredeter"/>
    <w:link w:val="Textocomentario"/>
    <w:uiPriority w:val="99"/>
    <w:semiHidden/>
    <w:rsid w:val="00E22EFC"/>
  </w:style>
  <w:style w:type="paragraph" w:styleId="Asuntodelcomentario">
    <w:name w:val="annotation subject"/>
    <w:basedOn w:val="Textocomentario"/>
    <w:next w:val="Textocomentario"/>
    <w:link w:val="AsuntodelcomentarioCar"/>
    <w:uiPriority w:val="99"/>
    <w:semiHidden/>
    <w:unhideWhenUsed/>
    <w:rsid w:val="00E22EFC"/>
    <w:rPr>
      <w:b/>
      <w:bCs/>
    </w:rPr>
  </w:style>
  <w:style w:type="character" w:customStyle="1" w:styleId="AsuntodelcomentarioCar">
    <w:name w:val="Asunto del comentario Car"/>
    <w:basedOn w:val="TextocomentarioCar"/>
    <w:link w:val="Asuntodelcomentario"/>
    <w:uiPriority w:val="99"/>
    <w:semiHidden/>
    <w:rsid w:val="00E22EFC"/>
    <w:rPr>
      <w:b/>
      <w:bCs/>
    </w:rPr>
  </w:style>
  <w:style w:type="paragraph" w:customStyle="1" w:styleId="Default">
    <w:name w:val="Default"/>
    <w:rsid w:val="00126408"/>
    <w:pPr>
      <w:autoSpaceDE w:val="0"/>
      <w:autoSpaceDN w:val="0"/>
      <w:adjustRightInd w:val="0"/>
    </w:pPr>
    <w:rPr>
      <w:color w:val="000000"/>
      <w:sz w:val="24"/>
      <w:szCs w:val="24"/>
    </w:rPr>
  </w:style>
  <w:style w:type="character" w:customStyle="1" w:styleId="PiedepginaCar">
    <w:name w:val="Pie de página Car"/>
    <w:basedOn w:val="Fuentedeprrafopredeter"/>
    <w:link w:val="Piedepgina"/>
    <w:uiPriority w:val="99"/>
    <w:rsid w:val="00801201"/>
    <w:rPr>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9226">
      <w:bodyDiv w:val="1"/>
      <w:marLeft w:val="0"/>
      <w:marRight w:val="0"/>
      <w:marTop w:val="0"/>
      <w:marBottom w:val="0"/>
      <w:divBdr>
        <w:top w:val="none" w:sz="0" w:space="0" w:color="auto"/>
        <w:left w:val="none" w:sz="0" w:space="0" w:color="auto"/>
        <w:bottom w:val="none" w:sz="0" w:space="0" w:color="auto"/>
        <w:right w:val="none" w:sz="0" w:space="0" w:color="auto"/>
      </w:divBdr>
    </w:div>
    <w:div w:id="290406858">
      <w:bodyDiv w:val="1"/>
      <w:marLeft w:val="0"/>
      <w:marRight w:val="0"/>
      <w:marTop w:val="0"/>
      <w:marBottom w:val="0"/>
      <w:divBdr>
        <w:top w:val="none" w:sz="0" w:space="0" w:color="auto"/>
        <w:left w:val="none" w:sz="0" w:space="0" w:color="auto"/>
        <w:bottom w:val="none" w:sz="0" w:space="0" w:color="auto"/>
        <w:right w:val="none" w:sz="0" w:space="0" w:color="auto"/>
      </w:divBdr>
      <w:divsChild>
        <w:div w:id="247084520">
          <w:marLeft w:val="0"/>
          <w:marRight w:val="0"/>
          <w:marTop w:val="0"/>
          <w:marBottom w:val="0"/>
          <w:divBdr>
            <w:top w:val="none" w:sz="0" w:space="0" w:color="auto"/>
            <w:left w:val="none" w:sz="0" w:space="0" w:color="auto"/>
            <w:bottom w:val="none" w:sz="0" w:space="0" w:color="auto"/>
            <w:right w:val="none" w:sz="0" w:space="0" w:color="auto"/>
          </w:divBdr>
          <w:divsChild>
            <w:div w:id="1246646695">
              <w:marLeft w:val="0"/>
              <w:marRight w:val="0"/>
              <w:marTop w:val="0"/>
              <w:marBottom w:val="0"/>
              <w:divBdr>
                <w:top w:val="none" w:sz="0" w:space="0" w:color="auto"/>
                <w:left w:val="none" w:sz="0" w:space="0" w:color="auto"/>
                <w:bottom w:val="none" w:sz="0" w:space="0" w:color="auto"/>
                <w:right w:val="none" w:sz="0" w:space="0" w:color="auto"/>
              </w:divBdr>
              <w:divsChild>
                <w:div w:id="972372154">
                  <w:marLeft w:val="0"/>
                  <w:marRight w:val="0"/>
                  <w:marTop w:val="0"/>
                  <w:marBottom w:val="0"/>
                  <w:divBdr>
                    <w:top w:val="none" w:sz="0" w:space="0" w:color="auto"/>
                    <w:left w:val="none" w:sz="0" w:space="0" w:color="auto"/>
                    <w:bottom w:val="none" w:sz="0" w:space="0" w:color="auto"/>
                    <w:right w:val="none" w:sz="0" w:space="0" w:color="auto"/>
                  </w:divBdr>
                  <w:divsChild>
                    <w:div w:id="896401896">
                      <w:marLeft w:val="0"/>
                      <w:marRight w:val="0"/>
                      <w:marTop w:val="0"/>
                      <w:marBottom w:val="0"/>
                      <w:divBdr>
                        <w:top w:val="none" w:sz="0" w:space="0" w:color="auto"/>
                        <w:left w:val="none" w:sz="0" w:space="0" w:color="auto"/>
                        <w:bottom w:val="none" w:sz="0" w:space="0" w:color="auto"/>
                        <w:right w:val="none" w:sz="0" w:space="0" w:color="auto"/>
                      </w:divBdr>
                      <w:divsChild>
                        <w:div w:id="195705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312284">
      <w:bodyDiv w:val="1"/>
      <w:marLeft w:val="0"/>
      <w:marRight w:val="0"/>
      <w:marTop w:val="0"/>
      <w:marBottom w:val="0"/>
      <w:divBdr>
        <w:top w:val="none" w:sz="0" w:space="0" w:color="auto"/>
        <w:left w:val="none" w:sz="0" w:space="0" w:color="auto"/>
        <w:bottom w:val="none" w:sz="0" w:space="0" w:color="auto"/>
        <w:right w:val="none" w:sz="0" w:space="0" w:color="auto"/>
      </w:divBdr>
    </w:div>
    <w:div w:id="607470767">
      <w:bodyDiv w:val="1"/>
      <w:marLeft w:val="0"/>
      <w:marRight w:val="0"/>
      <w:marTop w:val="0"/>
      <w:marBottom w:val="0"/>
      <w:divBdr>
        <w:top w:val="none" w:sz="0" w:space="0" w:color="auto"/>
        <w:left w:val="none" w:sz="0" w:space="0" w:color="auto"/>
        <w:bottom w:val="none" w:sz="0" w:space="0" w:color="auto"/>
        <w:right w:val="none" w:sz="0" w:space="0" w:color="auto"/>
      </w:divBdr>
    </w:div>
    <w:div w:id="902449385">
      <w:bodyDiv w:val="1"/>
      <w:marLeft w:val="0"/>
      <w:marRight w:val="0"/>
      <w:marTop w:val="0"/>
      <w:marBottom w:val="0"/>
      <w:divBdr>
        <w:top w:val="none" w:sz="0" w:space="0" w:color="auto"/>
        <w:left w:val="none" w:sz="0" w:space="0" w:color="auto"/>
        <w:bottom w:val="none" w:sz="0" w:space="0" w:color="auto"/>
        <w:right w:val="none" w:sz="0" w:space="0" w:color="auto"/>
      </w:divBdr>
    </w:div>
    <w:div w:id="1034815751">
      <w:bodyDiv w:val="1"/>
      <w:marLeft w:val="0"/>
      <w:marRight w:val="0"/>
      <w:marTop w:val="0"/>
      <w:marBottom w:val="0"/>
      <w:divBdr>
        <w:top w:val="none" w:sz="0" w:space="0" w:color="auto"/>
        <w:left w:val="none" w:sz="0" w:space="0" w:color="auto"/>
        <w:bottom w:val="none" w:sz="0" w:space="0" w:color="auto"/>
        <w:right w:val="none" w:sz="0" w:space="0" w:color="auto"/>
      </w:divBdr>
      <w:divsChild>
        <w:div w:id="656105744">
          <w:marLeft w:val="0"/>
          <w:marRight w:val="0"/>
          <w:marTop w:val="720"/>
          <w:marBottom w:val="720"/>
          <w:divBdr>
            <w:top w:val="none" w:sz="0" w:space="0" w:color="auto"/>
            <w:left w:val="none" w:sz="0" w:space="0" w:color="auto"/>
            <w:bottom w:val="none" w:sz="0" w:space="0" w:color="auto"/>
            <w:right w:val="none" w:sz="0" w:space="0" w:color="auto"/>
          </w:divBdr>
          <w:divsChild>
            <w:div w:id="905993800">
              <w:marLeft w:val="0"/>
              <w:marRight w:val="0"/>
              <w:marTop w:val="0"/>
              <w:marBottom w:val="0"/>
              <w:divBdr>
                <w:top w:val="none" w:sz="0" w:space="0" w:color="auto"/>
                <w:left w:val="none" w:sz="0" w:space="0" w:color="auto"/>
                <w:bottom w:val="none" w:sz="0" w:space="0" w:color="auto"/>
                <w:right w:val="none" w:sz="0" w:space="0" w:color="auto"/>
              </w:divBdr>
              <w:divsChild>
                <w:div w:id="401026399">
                  <w:marLeft w:val="0"/>
                  <w:marRight w:val="0"/>
                  <w:marTop w:val="0"/>
                  <w:marBottom w:val="0"/>
                  <w:divBdr>
                    <w:top w:val="none" w:sz="0" w:space="0" w:color="auto"/>
                    <w:left w:val="none" w:sz="0" w:space="0" w:color="auto"/>
                    <w:bottom w:val="none" w:sz="0" w:space="0" w:color="auto"/>
                    <w:right w:val="none" w:sz="0" w:space="0" w:color="auto"/>
                  </w:divBdr>
                  <w:divsChild>
                    <w:div w:id="194385959">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1150902753">
      <w:bodyDiv w:val="1"/>
      <w:marLeft w:val="0"/>
      <w:marRight w:val="0"/>
      <w:marTop w:val="0"/>
      <w:marBottom w:val="0"/>
      <w:divBdr>
        <w:top w:val="none" w:sz="0" w:space="0" w:color="auto"/>
        <w:left w:val="none" w:sz="0" w:space="0" w:color="auto"/>
        <w:bottom w:val="none" w:sz="0" w:space="0" w:color="auto"/>
        <w:right w:val="none" w:sz="0" w:space="0" w:color="auto"/>
      </w:divBdr>
      <w:divsChild>
        <w:div w:id="1151671980">
          <w:marLeft w:val="0"/>
          <w:marRight w:val="0"/>
          <w:marTop w:val="720"/>
          <w:marBottom w:val="720"/>
          <w:divBdr>
            <w:top w:val="none" w:sz="0" w:space="0" w:color="auto"/>
            <w:left w:val="none" w:sz="0" w:space="0" w:color="auto"/>
            <w:bottom w:val="none" w:sz="0" w:space="0" w:color="auto"/>
            <w:right w:val="none" w:sz="0" w:space="0" w:color="auto"/>
          </w:divBdr>
          <w:divsChild>
            <w:div w:id="1460681097">
              <w:marLeft w:val="0"/>
              <w:marRight w:val="0"/>
              <w:marTop w:val="0"/>
              <w:marBottom w:val="0"/>
              <w:divBdr>
                <w:top w:val="none" w:sz="0" w:space="0" w:color="auto"/>
                <w:left w:val="none" w:sz="0" w:space="0" w:color="auto"/>
                <w:bottom w:val="none" w:sz="0" w:space="0" w:color="auto"/>
                <w:right w:val="none" w:sz="0" w:space="0" w:color="auto"/>
              </w:divBdr>
              <w:divsChild>
                <w:div w:id="783772775">
                  <w:marLeft w:val="0"/>
                  <w:marRight w:val="0"/>
                  <w:marTop w:val="0"/>
                  <w:marBottom w:val="0"/>
                  <w:divBdr>
                    <w:top w:val="none" w:sz="0" w:space="0" w:color="auto"/>
                    <w:left w:val="none" w:sz="0" w:space="0" w:color="auto"/>
                    <w:bottom w:val="none" w:sz="0" w:space="0" w:color="auto"/>
                    <w:right w:val="none" w:sz="0" w:space="0" w:color="auto"/>
                  </w:divBdr>
                  <w:divsChild>
                    <w:div w:id="47073433">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1490830743">
      <w:bodyDiv w:val="1"/>
      <w:marLeft w:val="0"/>
      <w:marRight w:val="0"/>
      <w:marTop w:val="0"/>
      <w:marBottom w:val="0"/>
      <w:divBdr>
        <w:top w:val="none" w:sz="0" w:space="0" w:color="auto"/>
        <w:left w:val="none" w:sz="0" w:space="0" w:color="auto"/>
        <w:bottom w:val="none" w:sz="0" w:space="0" w:color="auto"/>
        <w:right w:val="none" w:sz="0" w:space="0" w:color="auto"/>
      </w:divBdr>
    </w:div>
    <w:div w:id="1574196816">
      <w:bodyDiv w:val="1"/>
      <w:marLeft w:val="0"/>
      <w:marRight w:val="0"/>
      <w:marTop w:val="0"/>
      <w:marBottom w:val="0"/>
      <w:divBdr>
        <w:top w:val="none" w:sz="0" w:space="0" w:color="auto"/>
        <w:left w:val="none" w:sz="0" w:space="0" w:color="auto"/>
        <w:bottom w:val="none" w:sz="0" w:space="0" w:color="auto"/>
        <w:right w:val="none" w:sz="0" w:space="0" w:color="auto"/>
      </w:divBdr>
    </w:div>
    <w:div w:id="1675569684">
      <w:bodyDiv w:val="1"/>
      <w:marLeft w:val="0"/>
      <w:marRight w:val="0"/>
      <w:marTop w:val="0"/>
      <w:marBottom w:val="0"/>
      <w:divBdr>
        <w:top w:val="none" w:sz="0" w:space="0" w:color="auto"/>
        <w:left w:val="none" w:sz="0" w:space="0" w:color="auto"/>
        <w:bottom w:val="none" w:sz="0" w:space="0" w:color="auto"/>
        <w:right w:val="none" w:sz="0" w:space="0" w:color="auto"/>
      </w:divBdr>
      <w:divsChild>
        <w:div w:id="2092652836">
          <w:marLeft w:val="0"/>
          <w:marRight w:val="0"/>
          <w:marTop w:val="0"/>
          <w:marBottom w:val="0"/>
          <w:divBdr>
            <w:top w:val="none" w:sz="0" w:space="0" w:color="auto"/>
            <w:left w:val="none" w:sz="0" w:space="0" w:color="auto"/>
            <w:bottom w:val="none" w:sz="0" w:space="0" w:color="auto"/>
            <w:right w:val="none" w:sz="0" w:space="0" w:color="auto"/>
          </w:divBdr>
          <w:divsChild>
            <w:div w:id="912853533">
              <w:marLeft w:val="0"/>
              <w:marRight w:val="0"/>
              <w:marTop w:val="0"/>
              <w:marBottom w:val="0"/>
              <w:divBdr>
                <w:top w:val="none" w:sz="0" w:space="0" w:color="auto"/>
                <w:left w:val="none" w:sz="0" w:space="0" w:color="auto"/>
                <w:bottom w:val="none" w:sz="0" w:space="0" w:color="auto"/>
                <w:right w:val="none" w:sz="0" w:space="0" w:color="auto"/>
              </w:divBdr>
              <w:divsChild>
                <w:div w:id="1845704696">
                  <w:marLeft w:val="0"/>
                  <w:marRight w:val="0"/>
                  <w:marTop w:val="0"/>
                  <w:marBottom w:val="0"/>
                  <w:divBdr>
                    <w:top w:val="none" w:sz="0" w:space="0" w:color="auto"/>
                    <w:left w:val="none" w:sz="0" w:space="0" w:color="auto"/>
                    <w:bottom w:val="none" w:sz="0" w:space="0" w:color="auto"/>
                    <w:right w:val="none" w:sz="0" w:space="0" w:color="auto"/>
                  </w:divBdr>
                  <w:divsChild>
                    <w:div w:id="1112825536">
                      <w:marLeft w:val="0"/>
                      <w:marRight w:val="0"/>
                      <w:marTop w:val="0"/>
                      <w:marBottom w:val="0"/>
                      <w:divBdr>
                        <w:top w:val="none" w:sz="0" w:space="0" w:color="auto"/>
                        <w:left w:val="none" w:sz="0" w:space="0" w:color="auto"/>
                        <w:bottom w:val="none" w:sz="0" w:space="0" w:color="auto"/>
                        <w:right w:val="none" w:sz="0" w:space="0" w:color="auto"/>
                      </w:divBdr>
                      <w:divsChild>
                        <w:div w:id="646592798">
                          <w:marLeft w:val="0"/>
                          <w:marRight w:val="0"/>
                          <w:marTop w:val="0"/>
                          <w:marBottom w:val="0"/>
                          <w:divBdr>
                            <w:top w:val="none" w:sz="0" w:space="0" w:color="auto"/>
                            <w:left w:val="none" w:sz="0" w:space="0" w:color="auto"/>
                            <w:bottom w:val="none" w:sz="0" w:space="0" w:color="auto"/>
                            <w:right w:val="none" w:sz="0" w:space="0" w:color="auto"/>
                          </w:divBdr>
                          <w:divsChild>
                            <w:div w:id="1664896470">
                              <w:marLeft w:val="0"/>
                              <w:marRight w:val="0"/>
                              <w:marTop w:val="0"/>
                              <w:marBottom w:val="0"/>
                              <w:divBdr>
                                <w:top w:val="none" w:sz="0" w:space="0" w:color="auto"/>
                                <w:left w:val="none" w:sz="0" w:space="0" w:color="auto"/>
                                <w:bottom w:val="none" w:sz="0" w:space="0" w:color="auto"/>
                                <w:right w:val="none" w:sz="0" w:space="0" w:color="auto"/>
                              </w:divBdr>
                              <w:divsChild>
                                <w:div w:id="1381243778">
                                  <w:marLeft w:val="0"/>
                                  <w:marRight w:val="0"/>
                                  <w:marTop w:val="240"/>
                                  <w:marBottom w:val="0"/>
                                  <w:divBdr>
                                    <w:top w:val="none" w:sz="0" w:space="0" w:color="auto"/>
                                    <w:left w:val="none" w:sz="0" w:space="0" w:color="auto"/>
                                    <w:bottom w:val="none" w:sz="0" w:space="0" w:color="auto"/>
                                    <w:right w:val="none" w:sz="0" w:space="0" w:color="auto"/>
                                  </w:divBdr>
                                  <w:divsChild>
                                    <w:div w:id="1989481919">
                                      <w:marLeft w:val="0"/>
                                      <w:marRight w:val="0"/>
                                      <w:marTop w:val="0"/>
                                      <w:marBottom w:val="0"/>
                                      <w:divBdr>
                                        <w:top w:val="none" w:sz="0" w:space="0" w:color="auto"/>
                                        <w:left w:val="none" w:sz="0" w:space="0" w:color="auto"/>
                                        <w:bottom w:val="none" w:sz="0" w:space="0" w:color="auto"/>
                                        <w:right w:val="none" w:sz="0" w:space="0" w:color="auto"/>
                                      </w:divBdr>
                                      <w:divsChild>
                                        <w:div w:id="13171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9177476">
      <w:bodyDiv w:val="1"/>
      <w:marLeft w:val="0"/>
      <w:marRight w:val="0"/>
      <w:marTop w:val="0"/>
      <w:marBottom w:val="0"/>
      <w:divBdr>
        <w:top w:val="none" w:sz="0" w:space="0" w:color="auto"/>
        <w:left w:val="none" w:sz="0" w:space="0" w:color="auto"/>
        <w:bottom w:val="none" w:sz="0" w:space="0" w:color="auto"/>
        <w:right w:val="none" w:sz="0" w:space="0" w:color="auto"/>
      </w:divBdr>
    </w:div>
    <w:div w:id="1964383029">
      <w:bodyDiv w:val="1"/>
      <w:marLeft w:val="0"/>
      <w:marRight w:val="0"/>
      <w:marTop w:val="0"/>
      <w:marBottom w:val="0"/>
      <w:divBdr>
        <w:top w:val="none" w:sz="0" w:space="0" w:color="auto"/>
        <w:left w:val="none" w:sz="0" w:space="0" w:color="auto"/>
        <w:bottom w:val="none" w:sz="0" w:space="0" w:color="auto"/>
        <w:right w:val="none" w:sz="0" w:space="0" w:color="auto"/>
      </w:divBdr>
    </w:div>
    <w:div w:id="1972831308">
      <w:bodyDiv w:val="1"/>
      <w:marLeft w:val="0"/>
      <w:marRight w:val="0"/>
      <w:marTop w:val="0"/>
      <w:marBottom w:val="0"/>
      <w:divBdr>
        <w:top w:val="none" w:sz="0" w:space="0" w:color="auto"/>
        <w:left w:val="none" w:sz="0" w:space="0" w:color="auto"/>
        <w:bottom w:val="none" w:sz="0" w:space="0" w:color="auto"/>
        <w:right w:val="none" w:sz="0" w:space="0" w:color="auto"/>
      </w:divBdr>
      <w:divsChild>
        <w:div w:id="863133259">
          <w:marLeft w:val="0"/>
          <w:marRight w:val="0"/>
          <w:marTop w:val="720"/>
          <w:marBottom w:val="720"/>
          <w:divBdr>
            <w:top w:val="none" w:sz="0" w:space="0" w:color="auto"/>
            <w:left w:val="none" w:sz="0" w:space="0" w:color="auto"/>
            <w:bottom w:val="none" w:sz="0" w:space="0" w:color="auto"/>
            <w:right w:val="none" w:sz="0" w:space="0" w:color="auto"/>
          </w:divBdr>
          <w:divsChild>
            <w:div w:id="1407413313">
              <w:marLeft w:val="0"/>
              <w:marRight w:val="0"/>
              <w:marTop w:val="0"/>
              <w:marBottom w:val="0"/>
              <w:divBdr>
                <w:top w:val="none" w:sz="0" w:space="0" w:color="auto"/>
                <w:left w:val="none" w:sz="0" w:space="0" w:color="auto"/>
                <w:bottom w:val="none" w:sz="0" w:space="0" w:color="auto"/>
                <w:right w:val="none" w:sz="0" w:space="0" w:color="auto"/>
              </w:divBdr>
              <w:divsChild>
                <w:div w:id="2065106249">
                  <w:marLeft w:val="0"/>
                  <w:marRight w:val="0"/>
                  <w:marTop w:val="0"/>
                  <w:marBottom w:val="0"/>
                  <w:divBdr>
                    <w:top w:val="none" w:sz="0" w:space="0" w:color="auto"/>
                    <w:left w:val="none" w:sz="0" w:space="0" w:color="auto"/>
                    <w:bottom w:val="none" w:sz="0" w:space="0" w:color="auto"/>
                    <w:right w:val="none" w:sz="0" w:space="0" w:color="auto"/>
                  </w:divBdr>
                  <w:divsChild>
                    <w:div w:id="1990009855">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1986666786">
      <w:bodyDiv w:val="1"/>
      <w:marLeft w:val="0"/>
      <w:marRight w:val="0"/>
      <w:marTop w:val="0"/>
      <w:marBottom w:val="0"/>
      <w:divBdr>
        <w:top w:val="none" w:sz="0" w:space="0" w:color="auto"/>
        <w:left w:val="none" w:sz="0" w:space="0" w:color="auto"/>
        <w:bottom w:val="none" w:sz="0" w:space="0" w:color="auto"/>
        <w:right w:val="none" w:sz="0" w:space="0" w:color="auto"/>
      </w:divBdr>
    </w:div>
    <w:div w:id="2072461005">
      <w:bodyDiv w:val="1"/>
      <w:marLeft w:val="0"/>
      <w:marRight w:val="0"/>
      <w:marTop w:val="0"/>
      <w:marBottom w:val="0"/>
      <w:divBdr>
        <w:top w:val="none" w:sz="0" w:space="0" w:color="auto"/>
        <w:left w:val="none" w:sz="0" w:space="0" w:color="auto"/>
        <w:bottom w:val="none" w:sz="0" w:space="0" w:color="auto"/>
        <w:right w:val="none" w:sz="0" w:space="0" w:color="auto"/>
      </w:divBdr>
      <w:divsChild>
        <w:div w:id="1424496194">
          <w:marLeft w:val="0"/>
          <w:marRight w:val="0"/>
          <w:marTop w:val="0"/>
          <w:marBottom w:val="0"/>
          <w:divBdr>
            <w:top w:val="none" w:sz="0" w:space="0" w:color="auto"/>
            <w:left w:val="none" w:sz="0" w:space="0" w:color="auto"/>
            <w:bottom w:val="none" w:sz="0" w:space="0" w:color="auto"/>
            <w:right w:val="none" w:sz="0" w:space="0" w:color="auto"/>
          </w:divBdr>
          <w:divsChild>
            <w:div w:id="525680353">
              <w:marLeft w:val="0"/>
              <w:marRight w:val="0"/>
              <w:marTop w:val="0"/>
              <w:marBottom w:val="0"/>
              <w:divBdr>
                <w:top w:val="none" w:sz="0" w:space="0" w:color="auto"/>
                <w:left w:val="none" w:sz="0" w:space="0" w:color="auto"/>
                <w:bottom w:val="none" w:sz="0" w:space="0" w:color="auto"/>
                <w:right w:val="none" w:sz="0" w:space="0" w:color="auto"/>
              </w:divBdr>
              <w:divsChild>
                <w:div w:id="1462453731">
                  <w:marLeft w:val="0"/>
                  <w:marRight w:val="0"/>
                  <w:marTop w:val="0"/>
                  <w:marBottom w:val="0"/>
                  <w:divBdr>
                    <w:top w:val="none" w:sz="0" w:space="0" w:color="auto"/>
                    <w:left w:val="none" w:sz="0" w:space="0" w:color="auto"/>
                    <w:bottom w:val="none" w:sz="0" w:space="0" w:color="auto"/>
                    <w:right w:val="none" w:sz="0" w:space="0" w:color="auto"/>
                  </w:divBdr>
                  <w:divsChild>
                    <w:div w:id="497158610">
                      <w:marLeft w:val="0"/>
                      <w:marRight w:val="0"/>
                      <w:marTop w:val="0"/>
                      <w:marBottom w:val="0"/>
                      <w:divBdr>
                        <w:top w:val="none" w:sz="0" w:space="0" w:color="auto"/>
                        <w:left w:val="none" w:sz="0" w:space="0" w:color="auto"/>
                        <w:bottom w:val="none" w:sz="0" w:space="0" w:color="auto"/>
                        <w:right w:val="none" w:sz="0" w:space="0" w:color="auto"/>
                      </w:divBdr>
                      <w:divsChild>
                        <w:div w:id="1296567147">
                          <w:marLeft w:val="0"/>
                          <w:marRight w:val="0"/>
                          <w:marTop w:val="0"/>
                          <w:marBottom w:val="0"/>
                          <w:divBdr>
                            <w:top w:val="none" w:sz="0" w:space="0" w:color="auto"/>
                            <w:left w:val="none" w:sz="0" w:space="0" w:color="auto"/>
                            <w:bottom w:val="none" w:sz="0" w:space="0" w:color="auto"/>
                            <w:right w:val="none" w:sz="0" w:space="0" w:color="auto"/>
                          </w:divBdr>
                          <w:divsChild>
                            <w:div w:id="1268269159">
                              <w:marLeft w:val="0"/>
                              <w:marRight w:val="0"/>
                              <w:marTop w:val="0"/>
                              <w:marBottom w:val="0"/>
                              <w:divBdr>
                                <w:top w:val="none" w:sz="0" w:space="0" w:color="auto"/>
                                <w:left w:val="none" w:sz="0" w:space="0" w:color="auto"/>
                                <w:bottom w:val="none" w:sz="0" w:space="0" w:color="auto"/>
                                <w:right w:val="none" w:sz="0" w:space="0" w:color="auto"/>
                              </w:divBdr>
                              <w:divsChild>
                                <w:div w:id="1806968393">
                                  <w:marLeft w:val="0"/>
                                  <w:marRight w:val="0"/>
                                  <w:marTop w:val="0"/>
                                  <w:marBottom w:val="0"/>
                                  <w:divBdr>
                                    <w:top w:val="none" w:sz="0" w:space="0" w:color="auto"/>
                                    <w:left w:val="none" w:sz="0" w:space="0" w:color="auto"/>
                                    <w:bottom w:val="dashed" w:sz="6" w:space="11" w:color="6DE0FF"/>
                                    <w:right w:val="none" w:sz="0" w:space="0" w:color="auto"/>
                                  </w:divBdr>
                                  <w:divsChild>
                                    <w:div w:id="673724229">
                                      <w:marLeft w:val="0"/>
                                      <w:marRight w:val="0"/>
                                      <w:marTop w:val="0"/>
                                      <w:marBottom w:val="0"/>
                                      <w:divBdr>
                                        <w:top w:val="none" w:sz="0" w:space="0" w:color="auto"/>
                                        <w:left w:val="none" w:sz="0" w:space="0" w:color="auto"/>
                                        <w:bottom w:val="none" w:sz="0" w:space="0" w:color="auto"/>
                                        <w:right w:val="none" w:sz="0" w:space="0" w:color="auto"/>
                                      </w:divBdr>
                                      <w:divsChild>
                                        <w:div w:id="18605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Ac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572BF-D6A2-4F2A-A715-1FD44F5C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Acta.dot</Template>
  <TotalTime>127</TotalTime>
  <Pages>2</Pages>
  <Words>691</Words>
  <Characters>5250</Characters>
  <Application>Microsoft Office Word</Application>
  <DocSecurity>0</DocSecurity>
  <Lines>43</Lines>
  <Paragraphs>11</Paragraphs>
  <ScaleCrop>false</ScaleCrop>
  <HeadingPairs>
    <vt:vector size="2" baseType="variant">
      <vt:variant>
        <vt:lpstr>Título</vt:lpstr>
      </vt:variant>
      <vt:variant>
        <vt:i4>1</vt:i4>
      </vt:variant>
    </vt:vector>
  </HeadingPairs>
  <TitlesOfParts>
    <vt:vector size="1" baseType="lpstr">
      <vt:lpstr>FUNDACION ARTIUM DE ALAVA</vt:lpstr>
    </vt:vector>
  </TitlesOfParts>
  <Company>DFA-AFA</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FUNDACION ARTIUM DE ALAVA</dc:title>
  <dc:creator>rlcajas12</dc:creator>
  <cp:lastModifiedBy>Lopez de Heredia Lopez de Vicuña, Elena</cp:lastModifiedBy>
  <cp:revision>45</cp:revision>
  <cp:lastPrinted>2024-05-22T08:34:00Z</cp:lastPrinted>
  <dcterms:created xsi:type="dcterms:W3CDTF">2024-05-10T13:21:00Z</dcterms:created>
  <dcterms:modified xsi:type="dcterms:W3CDTF">2024-08-14T13:32:00Z</dcterms:modified>
</cp:coreProperties>
</file>