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AFFAD4" w14:textId="30A50072" w:rsidR="0033616E" w:rsidRDefault="0033616E" w:rsidP="0033616E">
      <w:pPr>
        <w:spacing w:after="16" w:line="259" w:lineRule="auto"/>
        <w:ind w:left="-5"/>
        <w:jc w:val="left"/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453C5A8A" wp14:editId="21682372">
            <wp:simplePos x="0" y="0"/>
            <wp:positionH relativeFrom="column">
              <wp:posOffset>-4147185</wp:posOffset>
            </wp:positionH>
            <wp:positionV relativeFrom="paragraph">
              <wp:posOffset>0</wp:posOffset>
            </wp:positionV>
            <wp:extent cx="2091055" cy="714375"/>
            <wp:effectExtent l="0" t="0" r="4445" b="9525"/>
            <wp:wrapTight wrapText="bothSides">
              <wp:wrapPolygon edited="0">
                <wp:start x="0" y="0"/>
                <wp:lineTo x="0" y="21312"/>
                <wp:lineTo x="21449" y="21312"/>
                <wp:lineTo x="21449" y="0"/>
                <wp:lineTo x="0" y="0"/>
              </wp:wrapPolygon>
            </wp:wrapTight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105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F879DD">
        <w:rPr>
          <w:rFonts w:ascii="Arial" w:eastAsia="Arial" w:hAnsi="Arial" w:cs="Arial"/>
          <w:sz w:val="16"/>
        </w:rPr>
        <w:t xml:space="preserve"> </w:t>
      </w:r>
      <w:r>
        <w:rPr>
          <w:rFonts w:ascii="Arial" w:eastAsia="Arial" w:hAnsi="Arial" w:cs="Arial"/>
          <w:sz w:val="16"/>
        </w:rPr>
        <w:tab/>
      </w:r>
      <w:r>
        <w:rPr>
          <w:rFonts w:ascii="Arial" w:eastAsia="Arial" w:hAnsi="Arial" w:cs="Arial"/>
          <w:sz w:val="16"/>
        </w:rPr>
        <w:tab/>
      </w:r>
      <w:r>
        <w:rPr>
          <w:rFonts w:ascii="Arial" w:eastAsia="Arial" w:hAnsi="Arial" w:cs="Arial"/>
          <w:sz w:val="16"/>
        </w:rPr>
        <w:tab/>
      </w:r>
      <w:r>
        <w:rPr>
          <w:rFonts w:ascii="Arial" w:eastAsia="Arial" w:hAnsi="Arial" w:cs="Arial"/>
          <w:sz w:val="16"/>
        </w:rPr>
        <w:tab/>
      </w:r>
      <w:r>
        <w:rPr>
          <w:rFonts w:ascii="Arial" w:eastAsia="Arial" w:hAnsi="Arial" w:cs="Arial"/>
          <w:sz w:val="16"/>
        </w:rPr>
        <w:tab/>
      </w:r>
      <w:proofErr w:type="spellStart"/>
      <w:r>
        <w:rPr>
          <w:rFonts w:ascii="Arial" w:eastAsia="Arial" w:hAnsi="Arial" w:cs="Arial"/>
          <w:b/>
          <w:sz w:val="18"/>
        </w:rPr>
        <w:t>Berdintasun</w:t>
      </w:r>
      <w:proofErr w:type="spellEnd"/>
      <w:r>
        <w:rPr>
          <w:rFonts w:ascii="Arial" w:eastAsia="Arial" w:hAnsi="Arial" w:cs="Arial"/>
          <w:b/>
          <w:sz w:val="18"/>
        </w:rPr>
        <w:t xml:space="preserve">, Euskara eta </w:t>
      </w:r>
      <w:proofErr w:type="spellStart"/>
      <w:r>
        <w:rPr>
          <w:rFonts w:ascii="Arial" w:eastAsia="Arial" w:hAnsi="Arial" w:cs="Arial"/>
          <w:b/>
          <w:sz w:val="18"/>
        </w:rPr>
        <w:t>Gobernantza</w:t>
      </w:r>
      <w:proofErr w:type="spellEnd"/>
      <w:r>
        <w:rPr>
          <w:rFonts w:ascii="Arial" w:eastAsia="Arial" w:hAnsi="Arial" w:cs="Arial"/>
          <w:b/>
          <w:sz w:val="18"/>
        </w:rPr>
        <w:t xml:space="preserve"> Saila </w:t>
      </w:r>
    </w:p>
    <w:p w14:paraId="173674E7" w14:textId="77777777" w:rsidR="0033616E" w:rsidRDefault="0033616E" w:rsidP="0033616E">
      <w:pPr>
        <w:spacing w:after="16" w:line="259" w:lineRule="auto"/>
        <w:ind w:left="-5"/>
        <w:jc w:val="left"/>
      </w:pPr>
      <w:r>
        <w:rPr>
          <w:rFonts w:ascii="Arial" w:eastAsia="Arial" w:hAnsi="Arial" w:cs="Arial"/>
          <w:b/>
          <w:sz w:val="18"/>
        </w:rPr>
        <w:t xml:space="preserve">Departamento de Igualdad, Euskera y Gobernanza </w:t>
      </w:r>
    </w:p>
    <w:p w14:paraId="7FC5E513" w14:textId="1F2F8C40" w:rsidR="004A38A2" w:rsidRDefault="0033616E" w:rsidP="0033616E">
      <w:pPr>
        <w:spacing w:after="16" w:line="259" w:lineRule="auto"/>
        <w:ind w:left="-5"/>
        <w:jc w:val="left"/>
      </w:pPr>
      <w:r>
        <w:rPr>
          <w:rFonts w:ascii="Arial" w:eastAsia="Arial" w:hAnsi="Arial" w:cs="Arial"/>
          <w:sz w:val="16"/>
        </w:rPr>
        <w:tab/>
      </w:r>
    </w:p>
    <w:p w14:paraId="347A3B92" w14:textId="77777777" w:rsidR="004A38A2" w:rsidRDefault="004A38A2" w:rsidP="00545131">
      <w:pPr>
        <w:ind w:left="0" w:firstLine="0"/>
        <w:sectPr w:rsidR="004A38A2">
          <w:type w:val="continuous"/>
          <w:pgSz w:w="11906" w:h="16841"/>
          <w:pgMar w:top="1861" w:right="326" w:bottom="167" w:left="7446" w:header="720" w:footer="720" w:gutter="0"/>
          <w:cols w:space="720"/>
        </w:sectPr>
      </w:pPr>
    </w:p>
    <w:p w14:paraId="504C2335" w14:textId="2D910CCE" w:rsidR="004A38A2" w:rsidRDefault="004A38A2" w:rsidP="00545131">
      <w:pPr>
        <w:spacing w:after="297" w:line="259" w:lineRule="auto"/>
        <w:ind w:left="0" w:firstLine="0"/>
        <w:jc w:val="left"/>
      </w:pPr>
    </w:p>
    <w:p w14:paraId="13EF99EC" w14:textId="77777777" w:rsidR="004A38A2" w:rsidRDefault="00F879DD">
      <w:pPr>
        <w:pStyle w:val="Ttulo1"/>
      </w:pPr>
      <w:r>
        <w:t xml:space="preserve">ORDEN FORAL </w:t>
      </w:r>
    </w:p>
    <w:p w14:paraId="69F0BB43" w14:textId="77777777" w:rsidR="004A38A2" w:rsidRDefault="00F879DD">
      <w:pPr>
        <w:ind w:left="797" w:right="792"/>
      </w:pPr>
      <w:r>
        <w:t xml:space="preserve">Departamento de Igualdad, Euskera y Gobernanza </w:t>
      </w:r>
    </w:p>
    <w:p w14:paraId="534CF2F3" w14:textId="77777777" w:rsidR="004A38A2" w:rsidRDefault="00F879DD">
      <w:pPr>
        <w:ind w:left="797" w:right="792"/>
      </w:pPr>
      <w:r>
        <w:t>Servicio de Secretaría Técnica y Atención Ciudadana</w:t>
      </w:r>
      <w:r>
        <w:rPr>
          <w:b/>
          <w:sz w:val="24"/>
        </w:rPr>
        <w:t xml:space="preserve"> </w:t>
      </w:r>
    </w:p>
    <w:p w14:paraId="4A11268C" w14:textId="77777777" w:rsidR="004A38A2" w:rsidRDefault="00F879DD">
      <w:pPr>
        <w:tabs>
          <w:tab w:val="center" w:pos="2263"/>
          <w:tab w:val="center" w:pos="9592"/>
        </w:tabs>
        <w:ind w:left="0" w:firstLine="0"/>
        <w:jc w:val="left"/>
      </w:pPr>
      <w:r>
        <w:rPr>
          <w:rFonts w:ascii="Calibri" w:eastAsia="Calibri" w:hAnsi="Calibri" w:cs="Calibri"/>
        </w:rPr>
        <w:tab/>
      </w:r>
      <w:proofErr w:type="spellStart"/>
      <w:r>
        <w:t>Nº</w:t>
      </w:r>
      <w:proofErr w:type="spellEnd"/>
      <w:r>
        <w:t xml:space="preserve"> </w:t>
      </w:r>
      <w:proofErr w:type="spellStart"/>
      <w:r>
        <w:t>Expte</w:t>
      </w:r>
      <w:proofErr w:type="spellEnd"/>
      <w:r>
        <w:t xml:space="preserve">: INFOPU 2024/26 y 27 </w:t>
      </w:r>
      <w:r>
        <w:tab/>
        <w:t xml:space="preserve">  </w:t>
      </w:r>
    </w:p>
    <w:p w14:paraId="0F00B3A3" w14:textId="77777777" w:rsidR="004A38A2" w:rsidRDefault="00F879DD">
      <w:pPr>
        <w:spacing w:after="458" w:line="259" w:lineRule="auto"/>
        <w:ind w:left="802" w:firstLine="0"/>
        <w:jc w:val="left"/>
      </w:pPr>
      <w:r>
        <w:t xml:space="preserve"> </w:t>
      </w:r>
    </w:p>
    <w:p w14:paraId="28F82179" w14:textId="493878BE" w:rsidR="004A38A2" w:rsidRDefault="00F879DD">
      <w:pPr>
        <w:spacing w:after="157" w:line="258" w:lineRule="auto"/>
        <w:ind w:left="797" w:right="21"/>
        <w:jc w:val="left"/>
      </w:pPr>
      <w:r>
        <w:rPr>
          <w:b/>
        </w:rPr>
        <w:t xml:space="preserve">Tener por desistido a </w:t>
      </w:r>
      <w:r w:rsidR="00545131" w:rsidRPr="00545131">
        <w:rPr>
          <w:b/>
          <w:highlight w:val="black"/>
        </w:rPr>
        <w:t>XXXXX</w:t>
      </w:r>
      <w:r>
        <w:rPr>
          <w:b/>
        </w:rPr>
        <w:t xml:space="preserve"> de las solicitudes de información pública con número de expediente 2024/26 y 27 por falta de concreción y archivar el expediente.  </w:t>
      </w:r>
    </w:p>
    <w:p w14:paraId="5228EDB5" w14:textId="51778B82" w:rsidR="004A38A2" w:rsidRDefault="00F879DD">
      <w:pPr>
        <w:spacing w:after="164"/>
        <w:ind w:left="797" w:right="792"/>
      </w:pPr>
      <w:r>
        <w:t xml:space="preserve">El 23 de abril de 2024 tuvo entrada en el Registro Electrónico Común de la Diputación Foral de Álava dos solicitudes de acceso a la información pública presentadas por </w:t>
      </w:r>
      <w:r w:rsidR="00545131" w:rsidRPr="00545131">
        <w:rPr>
          <w:highlight w:val="black"/>
        </w:rPr>
        <w:t>XXXXX</w:t>
      </w:r>
      <w:r>
        <w:t xml:space="preserve">, al amparo de la Norma Foral 1/2017, de 8 de febrero, de transparencia, participación ciudadana y buen gobierno del sector público del Territorio Histórico de Álava (en adelante, Norma Foral 1/2017), solicitudes que quedaron registradas con los </w:t>
      </w:r>
      <w:r w:rsidR="0033616E">
        <w:t>siguientes números</w:t>
      </w:r>
      <w:r>
        <w:t xml:space="preserve"> de registro de entrada </w:t>
      </w:r>
      <w:proofErr w:type="spellStart"/>
      <w:r w:rsidR="0033616E" w:rsidRPr="0033616E">
        <w:rPr>
          <w:highlight w:val="black"/>
        </w:rPr>
        <w:t>xxxxx</w:t>
      </w:r>
      <w:proofErr w:type="spellEnd"/>
      <w:r w:rsidR="0033616E">
        <w:t xml:space="preserve"> y</w:t>
      </w:r>
      <w:r>
        <w:t xml:space="preserve"> </w:t>
      </w:r>
      <w:proofErr w:type="spellStart"/>
      <w:r w:rsidR="0033616E" w:rsidRPr="0033616E">
        <w:rPr>
          <w:highlight w:val="black"/>
        </w:rPr>
        <w:t>xxxxx</w:t>
      </w:r>
      <w:proofErr w:type="spellEnd"/>
      <w:r w:rsidRPr="0033616E">
        <w:rPr>
          <w:highlight w:val="black"/>
        </w:rPr>
        <w:t>.</w:t>
      </w:r>
      <w:r w:rsidR="0033616E">
        <w:t>.</w:t>
      </w:r>
    </w:p>
    <w:p w14:paraId="07340EED" w14:textId="77FB5CB3" w:rsidR="004A38A2" w:rsidRDefault="00F879DD">
      <w:pPr>
        <w:spacing w:after="0" w:line="238" w:lineRule="auto"/>
        <w:ind w:left="802" w:right="796" w:firstLine="0"/>
      </w:pPr>
      <w:r>
        <w:t>En ambas solicitudes, la petición se expresa en los siguientes términos: “</w:t>
      </w:r>
      <w:r>
        <w:rPr>
          <w:color w:val="212121"/>
        </w:rPr>
        <w:t>TODO EL EXPEDIENTE DEL CONSEJO DE DIPUTADOS. TODO EL EXPEDIENTE ASESORAMIENTO JURÍDICO 11/89. TODO EL EXPEDIENTE APORTADO POR LA JUNTA ADMINISTRATIVA DE AMARITA</w:t>
      </w:r>
      <w:r>
        <w:t xml:space="preserve">”.  </w:t>
      </w:r>
    </w:p>
    <w:p w14:paraId="732D493A" w14:textId="77777777" w:rsidR="004A38A2" w:rsidRDefault="00F879DD">
      <w:pPr>
        <w:spacing w:after="0" w:line="259" w:lineRule="auto"/>
        <w:ind w:left="802" w:firstLine="0"/>
        <w:jc w:val="left"/>
      </w:pPr>
      <w:r>
        <w:t xml:space="preserve"> </w:t>
      </w:r>
    </w:p>
    <w:p w14:paraId="2B5F1994" w14:textId="77777777" w:rsidR="004A38A2" w:rsidRDefault="00F879DD">
      <w:pPr>
        <w:ind w:left="797" w:right="792"/>
      </w:pPr>
      <w:r>
        <w:t xml:space="preserve">El número de expediente aportado (11/89) no corresponde con un asunto relacionado con la Junta Administrativa de </w:t>
      </w:r>
      <w:proofErr w:type="spellStart"/>
      <w:r>
        <w:t>Amarita</w:t>
      </w:r>
      <w:proofErr w:type="spellEnd"/>
      <w:r>
        <w:t xml:space="preserve">. </w:t>
      </w:r>
    </w:p>
    <w:p w14:paraId="7A64FEA1" w14:textId="77777777" w:rsidR="004A38A2" w:rsidRDefault="00F879DD">
      <w:pPr>
        <w:spacing w:after="0" w:line="259" w:lineRule="auto"/>
        <w:ind w:left="802" w:firstLine="0"/>
        <w:jc w:val="left"/>
      </w:pPr>
      <w:r>
        <w:t xml:space="preserve"> </w:t>
      </w:r>
    </w:p>
    <w:p w14:paraId="0F896BB7" w14:textId="77777777" w:rsidR="004A38A2" w:rsidRDefault="00F879DD">
      <w:pPr>
        <w:ind w:left="797" w:right="792"/>
      </w:pPr>
      <w:r>
        <w:t>A la vista de estas solicitudes, al considerar que no se identifica suficientemente la información a la que se pretende acceder y en cumplimiento de lo dispuesto en el artículo 33 de la Norma Foral Norma Foral 1/2017, desde el Servicio de la Secretaría Técnica y Atención Ciudadana del Departamento de Igualdad, Euskera y Gobernanza se le remitió una petición para que precisase la información a la que quería acceder. En esta comunicación se le informaba que disponía de un plazo máximo de diez días hábiles par</w:t>
      </w:r>
      <w:r>
        <w:t xml:space="preserve">a ello y fue notificada el 6 de mayo de 2024, tal y como consta en el expediente.  </w:t>
      </w:r>
    </w:p>
    <w:p w14:paraId="25F5FD76" w14:textId="77777777" w:rsidR="004A38A2" w:rsidRDefault="00F879DD">
      <w:pPr>
        <w:spacing w:after="0" w:line="259" w:lineRule="auto"/>
        <w:ind w:left="802" w:firstLine="0"/>
        <w:jc w:val="left"/>
      </w:pPr>
      <w:r>
        <w:t xml:space="preserve"> </w:t>
      </w:r>
    </w:p>
    <w:p w14:paraId="69095143" w14:textId="77777777" w:rsidR="004A38A2" w:rsidRDefault="00F879DD">
      <w:pPr>
        <w:ind w:left="797" w:right="792"/>
      </w:pPr>
      <w:r>
        <w:t xml:space="preserve">Dado que ha transcurrido el plazo conferido al efecto, y hasta la fecha de hoy, no consta que por parte del solicitante se haya procedido a contestar al requerimiento y concretar la información solicitada, procede el archivo de las referidas solicitudes por desistimiento de acuerdo con lo establecido en el apartado 3 del citado artículo 33 de la Noma Foral 1/2017. En este artículo se añade que esto no será un obstáculo para presentar una nueva solicitud. </w:t>
      </w:r>
    </w:p>
    <w:p w14:paraId="257F566D" w14:textId="77777777" w:rsidR="004A38A2" w:rsidRDefault="00F879DD">
      <w:pPr>
        <w:spacing w:after="0" w:line="259" w:lineRule="auto"/>
        <w:ind w:left="802" w:firstLine="0"/>
        <w:jc w:val="left"/>
      </w:pPr>
      <w:r>
        <w:t xml:space="preserve"> </w:t>
      </w:r>
    </w:p>
    <w:p w14:paraId="21235A55" w14:textId="77777777" w:rsidR="004A38A2" w:rsidRDefault="00F879DD">
      <w:pPr>
        <w:spacing w:after="1610"/>
        <w:ind w:left="797" w:right="792"/>
      </w:pPr>
      <w:r>
        <w:t xml:space="preserve">En virtud de lo dispuesto en el artículo 35.1 de la Norma Foral 1/2017, de 8 febrero, de transparencia, participación ciudadana y buen gobierno del sector público del Territorio Histórico de Álava, y haciendo uso de las facultades que como Diputada me competen, </w:t>
      </w:r>
    </w:p>
    <w:p w14:paraId="644D3456" w14:textId="77777777" w:rsidR="004A38A2" w:rsidRDefault="00F879DD">
      <w:pPr>
        <w:tabs>
          <w:tab w:val="center" w:pos="802"/>
          <w:tab w:val="center" w:pos="9749"/>
        </w:tabs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</w:rPr>
        <w:tab/>
      </w:r>
      <w:r>
        <w:rPr>
          <w:sz w:val="20"/>
        </w:rPr>
        <w:t xml:space="preserve"> </w:t>
      </w:r>
      <w:r>
        <w:rPr>
          <w:sz w:val="20"/>
        </w:rPr>
        <w:tab/>
        <w:t xml:space="preserve">1/2 </w:t>
      </w:r>
    </w:p>
    <w:p w14:paraId="53A9FB15" w14:textId="77777777" w:rsidR="004A38A2" w:rsidRDefault="00F879DD">
      <w:pPr>
        <w:spacing w:after="6" w:line="259" w:lineRule="auto"/>
        <w:ind w:left="872" w:firstLine="0"/>
        <w:jc w:val="left"/>
      </w:pPr>
      <w:r>
        <w:rPr>
          <w:rFonts w:ascii="Calibri" w:eastAsia="Calibri" w:hAnsi="Calibri" w:cs="Calibri"/>
          <w:noProof/>
        </w:rPr>
        <w:lastRenderedPageBreak/>
        <mc:AlternateContent>
          <mc:Choice Requires="wpg">
            <w:drawing>
              <wp:inline distT="0" distB="0" distL="0" distR="0" wp14:anchorId="40E65198" wp14:editId="5ED51087">
                <wp:extent cx="5763083" cy="465384"/>
                <wp:effectExtent l="0" t="0" r="0" b="0"/>
                <wp:docPr id="1615" name="Group 16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3083" cy="465384"/>
                          <a:chOff x="0" y="0"/>
                          <a:chExt cx="5763083" cy="465384"/>
                        </a:xfrm>
                      </wpg:grpSpPr>
                      <wps:wsp>
                        <wps:cNvPr id="111" name="Rectangle 111"/>
                        <wps:cNvSpPr/>
                        <wps:spPr>
                          <a:xfrm>
                            <a:off x="44196" y="30278"/>
                            <a:ext cx="42059" cy="153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EBCC75" w14:textId="77777777" w:rsidR="004A38A2" w:rsidRDefault="00F879D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2" name="Rectangle 112"/>
                        <wps:cNvSpPr/>
                        <wps:spPr>
                          <a:xfrm>
                            <a:off x="3100400" y="350318"/>
                            <a:ext cx="42058" cy="153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924B26" w14:textId="77777777" w:rsidR="004A38A2" w:rsidRDefault="00F879D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3" name="Rectangle 113"/>
                        <wps:cNvSpPr/>
                        <wps:spPr>
                          <a:xfrm>
                            <a:off x="3357956" y="30278"/>
                            <a:ext cx="42058" cy="153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1BE979" w14:textId="77777777" w:rsidR="004A38A2" w:rsidRDefault="00F879D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4" name="Rectangle 114"/>
                        <wps:cNvSpPr/>
                        <wps:spPr>
                          <a:xfrm>
                            <a:off x="44196" y="251258"/>
                            <a:ext cx="42059" cy="153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C81F63" w14:textId="77777777" w:rsidR="004A38A2" w:rsidRDefault="00F879D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5" name="Rectangle 115"/>
                        <wps:cNvSpPr/>
                        <wps:spPr>
                          <a:xfrm>
                            <a:off x="3357956" y="251258"/>
                            <a:ext cx="42058" cy="1530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856287" w14:textId="77777777" w:rsidR="004A38A2" w:rsidRDefault="00F879DD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59" name="Shape 2159"/>
                        <wps:cNvSpPr/>
                        <wps:spPr>
                          <a:xfrm>
                            <a:off x="0" y="213995"/>
                            <a:ext cx="244932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9322" h="9144">
                                <a:moveTo>
                                  <a:pt x="0" y="0"/>
                                </a:moveTo>
                                <a:lnTo>
                                  <a:pt x="2449322" y="0"/>
                                </a:lnTo>
                                <a:lnTo>
                                  <a:pt x="244932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60" name="Shape 2160"/>
                        <wps:cNvSpPr/>
                        <wps:spPr>
                          <a:xfrm>
                            <a:off x="3313761" y="213995"/>
                            <a:ext cx="244932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9322" h="9144">
                                <a:moveTo>
                                  <a:pt x="0" y="0"/>
                                </a:moveTo>
                                <a:lnTo>
                                  <a:pt x="2449322" y="0"/>
                                </a:lnTo>
                                <a:lnTo>
                                  <a:pt x="244932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24" name="Picture 12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2661234" y="0"/>
                            <a:ext cx="434340" cy="4343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40E65198" id="Group 1615" o:spid="_x0000_s1026" style="width:453.8pt;height:36.65pt;mso-position-horizontal-relative:char;mso-position-vertical-relative:line" coordsize="57630,4653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">
                <v:rect id="Rectangle 111" o:spid="_x0000_s1027" style="position:absolute;left:441;top:302;width:421;height:15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" filled="f" stroked="f">
                  <v:textbox inset="0,0,0,0">
                    <w:txbxContent>
                      <w:p w14:paraId="0CEBCC75" w14:textId="77777777" w:rsidR="004A38A2" w:rsidRDefault="00F879D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2" o:spid="_x0000_s1028" style="position:absolute;left:31004;top:3503;width:420;height:1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" filled="f" stroked="f">
                  <v:textbox inset="0,0,0,0">
                    <w:txbxContent>
                      <w:p w14:paraId="60924B26" w14:textId="77777777" w:rsidR="004A38A2" w:rsidRDefault="00F879D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3" o:spid="_x0000_s1029" style="position:absolute;left:33579;top:302;width:421;height:15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" filled="f" stroked="f">
                  <v:textbox inset="0,0,0,0">
                    <w:txbxContent>
                      <w:p w14:paraId="7B1BE979" w14:textId="77777777" w:rsidR="004A38A2" w:rsidRDefault="00F879D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4" o:spid="_x0000_s1030" style="position:absolute;left:441;top:2512;width:421;height:1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" filled="f" stroked="f">
                  <v:textbox inset="0,0,0,0">
                    <w:txbxContent>
                      <w:p w14:paraId="2CC81F63" w14:textId="77777777" w:rsidR="004A38A2" w:rsidRDefault="00F879D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5" o:spid="_x0000_s1031" style="position:absolute;left:33579;top:2512;width:421;height:15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" filled="f" stroked="f">
                  <v:textbox inset="0,0,0,0">
                    <w:txbxContent>
                      <w:p w14:paraId="18856287" w14:textId="77777777" w:rsidR="004A38A2" w:rsidRDefault="00F879DD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159" o:spid="_x0000_s1032" style="position:absolute;top:2139;width:24493;height:92;visibility:visible;mso-wrap-style:square;v-text-anchor:top" coordsize="244932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" path="m,l2449322,r,9144l,9144,,e" fillcolor="black" stroked="f" strokeweight="0">
                  <v:stroke miterlimit="83231f" joinstyle="miter"/>
                  <v:path arrowok="t" textboxrect="0,0,2449322,9144"/>
                </v:shape>
                <v:shape id="Shape 2160" o:spid="_x0000_s1033" style="position:absolute;left:33137;top:2139;width:24493;height:92;visibility:visible;mso-wrap-style:square;v-text-anchor:top" coordsize="244932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" path="m,l2449322,r,9144l,9144,,e" fillcolor="black" stroked="f" strokeweight="0">
                  <v:stroke miterlimit="83231f" joinstyle="miter"/>
                  <v:path arrowok="t" textboxrect="0,0,2449322,9144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4" o:spid="_x0000_s1034" type="#_x0000_t75" style="position:absolute;left:26612;width:4343;height:43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">
                  <v:imagedata r:id="rId6" o:title=""/>
                </v:shape>
                <w10:anchorlock/>
              </v:group>
            </w:pict>
          </mc:Fallback>
        </mc:AlternateContent>
      </w:r>
    </w:p>
    <w:p w14:paraId="3B12300B" w14:textId="77777777" w:rsidR="004A38A2" w:rsidRDefault="00F879DD">
      <w:pPr>
        <w:spacing w:after="1064" w:line="259" w:lineRule="auto"/>
        <w:ind w:left="802" w:firstLine="0"/>
        <w:jc w:val="left"/>
      </w:pPr>
      <w:r>
        <w:rPr>
          <w:sz w:val="20"/>
        </w:rPr>
        <w:t xml:space="preserve"> </w:t>
      </w:r>
    </w:p>
    <w:p w14:paraId="43C9EC04" w14:textId="77777777" w:rsidR="004A38A2" w:rsidRDefault="00F879DD">
      <w:pPr>
        <w:pStyle w:val="Ttulo2"/>
        <w:spacing w:after="458" w:line="259" w:lineRule="auto"/>
        <w:ind w:left="0" w:right="4"/>
      </w:pPr>
      <w:r>
        <w:t xml:space="preserve">DISPONGO </w:t>
      </w:r>
    </w:p>
    <w:p w14:paraId="34701D03" w14:textId="0CBCA91A" w:rsidR="004A38A2" w:rsidRDefault="00F879DD">
      <w:pPr>
        <w:spacing w:after="246"/>
        <w:ind w:left="797" w:right="792"/>
      </w:pPr>
      <w:r>
        <w:rPr>
          <w:b/>
        </w:rPr>
        <w:t>Primero</w:t>
      </w:r>
      <w:r>
        <w:t xml:space="preserve">. Tener por desistido a </w:t>
      </w:r>
      <w:r w:rsidR="00545131" w:rsidRPr="00545131">
        <w:rPr>
          <w:highlight w:val="black"/>
        </w:rPr>
        <w:t>XXXXX</w:t>
      </w:r>
      <w:r>
        <w:t xml:space="preserve"> en sus solicitudes de acceso a la información pública presentadas el 23 de abril de 2024 con los siguientes números de registro de entrada </w:t>
      </w:r>
      <w:proofErr w:type="spellStart"/>
      <w:r w:rsidR="0033616E" w:rsidRPr="0033616E">
        <w:rPr>
          <w:highlight w:val="black"/>
        </w:rPr>
        <w:t>xxxxx</w:t>
      </w:r>
      <w:proofErr w:type="spellEnd"/>
      <w:r>
        <w:t xml:space="preserve"> y </w:t>
      </w:r>
      <w:proofErr w:type="spellStart"/>
      <w:r w:rsidR="0033616E" w:rsidRPr="0033616E">
        <w:rPr>
          <w:highlight w:val="black"/>
        </w:rPr>
        <w:t>xxxxx</w:t>
      </w:r>
      <w:proofErr w:type="spellEnd"/>
      <w:r>
        <w:t xml:space="preserve"> y con los números de expediente 2024/26 y 27 y archivar los correspondientes expedientes. </w:t>
      </w:r>
    </w:p>
    <w:p w14:paraId="4C15C179" w14:textId="77777777" w:rsidR="004A38A2" w:rsidRDefault="00F879DD">
      <w:pPr>
        <w:spacing w:after="229"/>
        <w:ind w:left="797" w:right="792"/>
      </w:pPr>
      <w:r>
        <w:rPr>
          <w:b/>
        </w:rPr>
        <w:t xml:space="preserve">Segundo. </w:t>
      </w:r>
      <w:r>
        <w:t xml:space="preserve">Contra la presente resolución, que pone fin a la vía administrativa, podrá interponer recurso contencioso-administrativo ante los juzgados de lo contencioso-administrativo de Vitoria-Gasteiz en el plazo de dos meses o, previa y potestativamente, reclamación ante el Consejo foral de Transparencia y Buen Gobierno en el plazo de un mes; en ambos casos, el plazo se contará desde el día siguiente al de la notificación de la presente resolución.  </w:t>
      </w:r>
    </w:p>
    <w:p w14:paraId="79AC206F" w14:textId="77777777" w:rsidR="004A38A2" w:rsidRDefault="00F879DD">
      <w:pPr>
        <w:spacing w:after="1565"/>
        <w:ind w:left="797" w:right="792"/>
      </w:pPr>
      <w:r>
        <w:t xml:space="preserve">Vitoria-Gasteiz. </w:t>
      </w:r>
    </w:p>
    <w:p w14:paraId="5B654E97" w14:textId="552F1207" w:rsidR="004A38A2" w:rsidRDefault="00F879DD">
      <w:pPr>
        <w:tabs>
          <w:tab w:val="center" w:pos="2052"/>
          <w:tab w:val="center" w:pos="6609"/>
        </w:tabs>
        <w:spacing w:after="58" w:line="258" w:lineRule="auto"/>
        <w:ind w:left="0" w:firstLine="0"/>
        <w:jc w:val="left"/>
      </w:pPr>
      <w:r>
        <w:rPr>
          <w:rFonts w:ascii="Calibri" w:eastAsia="Calibri" w:hAnsi="Calibri" w:cs="Calibri"/>
        </w:rPr>
        <w:tab/>
      </w:r>
      <w:r>
        <w:rPr>
          <w:b/>
        </w:rPr>
        <w:t xml:space="preserve">Jone Berriozabal Bóveda </w:t>
      </w:r>
      <w:r>
        <w:rPr>
          <w:b/>
        </w:rPr>
        <w:tab/>
        <w:t xml:space="preserve">Lexuri Ugarte Aretxaga </w:t>
      </w:r>
    </w:p>
    <w:p w14:paraId="5884D1E4" w14:textId="38998700" w:rsidR="004A38A2" w:rsidRDefault="00F879DD">
      <w:pPr>
        <w:tabs>
          <w:tab w:val="center" w:pos="2897"/>
          <w:tab w:val="center" w:pos="7469"/>
        </w:tabs>
        <w:ind w:left="0" w:firstLine="0"/>
        <w:jc w:val="left"/>
      </w:pPr>
      <w:r>
        <w:rPr>
          <w:rFonts w:ascii="Calibri" w:eastAsia="Calibri" w:hAnsi="Calibri" w:cs="Calibri"/>
        </w:rPr>
        <w:tab/>
      </w:r>
      <w:proofErr w:type="spellStart"/>
      <w:r>
        <w:t>Berdintasun</w:t>
      </w:r>
      <w:proofErr w:type="spellEnd"/>
      <w:r>
        <w:t xml:space="preserve">, Euskara eta </w:t>
      </w:r>
      <w:proofErr w:type="spellStart"/>
      <w:r>
        <w:t>Gobernantza</w:t>
      </w:r>
      <w:proofErr w:type="spellEnd"/>
      <w:r>
        <w:t xml:space="preserve"> </w:t>
      </w:r>
      <w:proofErr w:type="spellStart"/>
      <w:r>
        <w:t>saileko</w:t>
      </w:r>
      <w:proofErr w:type="spellEnd"/>
      <w:r>
        <w:t xml:space="preserve"> </w:t>
      </w:r>
      <w:r>
        <w:tab/>
      </w:r>
      <w:proofErr w:type="spellStart"/>
      <w:r>
        <w:t>Euskararen</w:t>
      </w:r>
      <w:proofErr w:type="spellEnd"/>
      <w:r>
        <w:t xml:space="preserve"> eta Gobernu </w:t>
      </w:r>
      <w:proofErr w:type="spellStart"/>
      <w:r>
        <w:t>Irekiaren</w:t>
      </w:r>
      <w:proofErr w:type="spellEnd"/>
      <w:r>
        <w:t xml:space="preserve"> </w:t>
      </w:r>
      <w:proofErr w:type="spellStart"/>
      <w:r>
        <w:t>zuzendaria</w:t>
      </w:r>
      <w:proofErr w:type="spellEnd"/>
      <w:r>
        <w:t xml:space="preserve"> </w:t>
      </w:r>
    </w:p>
    <w:p w14:paraId="423941D0" w14:textId="77777777" w:rsidR="0033616E" w:rsidRDefault="00F879DD" w:rsidP="0033616E">
      <w:pPr>
        <w:tabs>
          <w:tab w:val="center" w:pos="1542"/>
          <w:tab w:val="center" w:pos="5478"/>
        </w:tabs>
        <w:spacing w:after="56"/>
        <w:ind w:left="0" w:firstLine="0"/>
        <w:jc w:val="left"/>
      </w:pPr>
      <w:r>
        <w:rPr>
          <w:rFonts w:ascii="Calibri" w:eastAsia="Calibri" w:hAnsi="Calibri" w:cs="Calibri"/>
        </w:rPr>
        <w:tab/>
      </w:r>
      <w:r>
        <w:t xml:space="preserve">Foru </w:t>
      </w:r>
      <w:proofErr w:type="spellStart"/>
      <w:r>
        <w:t>Diputatua</w:t>
      </w:r>
      <w:proofErr w:type="spellEnd"/>
      <w:r>
        <w:t xml:space="preserve"> </w:t>
      </w:r>
      <w:r>
        <w:tab/>
        <w:t xml:space="preserve"> </w:t>
      </w:r>
    </w:p>
    <w:p w14:paraId="776470E1" w14:textId="0F18B619" w:rsidR="004A38A2" w:rsidRDefault="0033616E" w:rsidP="0033616E">
      <w:pPr>
        <w:tabs>
          <w:tab w:val="center" w:pos="1542"/>
          <w:tab w:val="center" w:pos="5478"/>
        </w:tabs>
        <w:spacing w:after="56"/>
        <w:ind w:left="0" w:firstLine="0"/>
        <w:jc w:val="left"/>
      </w:pPr>
      <w:r>
        <w:t xml:space="preserve">               </w:t>
      </w:r>
      <w:r w:rsidR="00F879DD">
        <w:t xml:space="preserve"> </w:t>
      </w:r>
      <w:r w:rsidR="00F879DD">
        <w:t xml:space="preserve">Diputada Foral de Igualdad, Euskera y Gobernanza </w:t>
      </w:r>
      <w:r>
        <w:t xml:space="preserve"> </w:t>
      </w:r>
      <w:r w:rsidR="00F879DD">
        <w:t xml:space="preserve">Directora de Euskera y Gobierno Abierto     </w:t>
      </w:r>
    </w:p>
    <w:p w14:paraId="634B6265" w14:textId="77777777" w:rsidR="004A38A2" w:rsidRDefault="00F879DD">
      <w:pPr>
        <w:spacing w:after="3" w:line="259" w:lineRule="auto"/>
        <w:ind w:left="872" w:firstLine="0"/>
        <w:jc w:val="left"/>
      </w:pPr>
      <w:r>
        <w:t xml:space="preserve"> </w:t>
      </w:r>
      <w:r>
        <w:tab/>
        <w:t xml:space="preserve"> </w:t>
      </w:r>
    </w:p>
    <w:p w14:paraId="5E0AA3DE" w14:textId="77777777" w:rsidR="004A38A2" w:rsidRDefault="00F879DD">
      <w:pPr>
        <w:spacing w:after="218" w:line="259" w:lineRule="auto"/>
        <w:ind w:left="802" w:firstLine="0"/>
        <w:jc w:val="left"/>
      </w:pPr>
      <w:r>
        <w:t xml:space="preserve"> </w:t>
      </w:r>
    </w:p>
    <w:p w14:paraId="593D5A0F" w14:textId="77777777" w:rsidR="004A38A2" w:rsidRDefault="00F879DD">
      <w:pPr>
        <w:spacing w:after="216" w:line="259" w:lineRule="auto"/>
        <w:ind w:left="802" w:firstLine="0"/>
        <w:jc w:val="left"/>
      </w:pPr>
      <w:r>
        <w:t xml:space="preserve"> </w:t>
      </w:r>
    </w:p>
    <w:p w14:paraId="21B4C632" w14:textId="77777777" w:rsidR="004A38A2" w:rsidRDefault="00F879DD">
      <w:pPr>
        <w:spacing w:after="216" w:line="259" w:lineRule="auto"/>
        <w:ind w:left="802" w:firstLine="0"/>
        <w:jc w:val="left"/>
      </w:pPr>
      <w:r>
        <w:t xml:space="preserve"> </w:t>
      </w:r>
    </w:p>
    <w:p w14:paraId="2F24305A" w14:textId="77777777" w:rsidR="004A38A2" w:rsidRDefault="00F879DD">
      <w:pPr>
        <w:spacing w:after="218" w:line="259" w:lineRule="auto"/>
        <w:ind w:left="802" w:firstLine="0"/>
        <w:jc w:val="left"/>
      </w:pPr>
      <w:r>
        <w:t xml:space="preserve"> </w:t>
      </w:r>
    </w:p>
    <w:p w14:paraId="1A5FAB6A" w14:textId="77777777" w:rsidR="004A38A2" w:rsidRDefault="00F879DD">
      <w:pPr>
        <w:spacing w:after="216" w:line="259" w:lineRule="auto"/>
        <w:ind w:left="802" w:firstLine="0"/>
        <w:jc w:val="left"/>
      </w:pPr>
      <w:r>
        <w:t xml:space="preserve"> </w:t>
      </w:r>
    </w:p>
    <w:p w14:paraId="633FB641" w14:textId="77777777" w:rsidR="004A38A2" w:rsidRDefault="00F879DD">
      <w:pPr>
        <w:spacing w:after="219" w:line="259" w:lineRule="auto"/>
        <w:ind w:left="802" w:firstLine="0"/>
        <w:jc w:val="left"/>
      </w:pPr>
      <w:r>
        <w:t xml:space="preserve"> </w:t>
      </w:r>
    </w:p>
    <w:p w14:paraId="1E3FD706" w14:textId="77777777" w:rsidR="004A38A2" w:rsidRDefault="00F879DD">
      <w:pPr>
        <w:spacing w:after="216" w:line="259" w:lineRule="auto"/>
        <w:ind w:left="802" w:firstLine="0"/>
        <w:jc w:val="left"/>
      </w:pPr>
      <w:r>
        <w:t xml:space="preserve"> </w:t>
      </w:r>
    </w:p>
    <w:p w14:paraId="1228BAE1" w14:textId="77777777" w:rsidR="004A38A2" w:rsidRDefault="00F879DD">
      <w:pPr>
        <w:spacing w:after="216" w:line="259" w:lineRule="auto"/>
        <w:ind w:left="802" w:firstLine="0"/>
        <w:jc w:val="left"/>
      </w:pPr>
      <w:r>
        <w:t xml:space="preserve"> </w:t>
      </w:r>
    </w:p>
    <w:p w14:paraId="3F95F7F8" w14:textId="77777777" w:rsidR="004A38A2" w:rsidRDefault="00F879DD">
      <w:pPr>
        <w:spacing w:after="218" w:line="259" w:lineRule="auto"/>
        <w:ind w:left="802" w:firstLine="0"/>
        <w:jc w:val="left"/>
      </w:pPr>
      <w:r>
        <w:t xml:space="preserve"> </w:t>
      </w:r>
    </w:p>
    <w:p w14:paraId="7756C1B4" w14:textId="77777777" w:rsidR="004A38A2" w:rsidRDefault="00F879DD">
      <w:pPr>
        <w:spacing w:after="216" w:line="259" w:lineRule="auto"/>
        <w:ind w:left="802" w:firstLine="0"/>
        <w:jc w:val="left"/>
      </w:pPr>
      <w:r>
        <w:t xml:space="preserve"> </w:t>
      </w:r>
    </w:p>
    <w:p w14:paraId="565203B6" w14:textId="77777777" w:rsidR="004A38A2" w:rsidRDefault="00F879DD">
      <w:pPr>
        <w:spacing w:after="1039" w:line="259" w:lineRule="auto"/>
        <w:ind w:left="802" w:firstLine="0"/>
        <w:jc w:val="left"/>
      </w:pPr>
      <w:r>
        <w:t xml:space="preserve"> </w:t>
      </w:r>
    </w:p>
    <w:p w14:paraId="2365378F" w14:textId="77777777" w:rsidR="004A38A2" w:rsidRDefault="00F879DD">
      <w:pPr>
        <w:spacing w:after="0" w:line="259" w:lineRule="auto"/>
        <w:ind w:left="0" w:right="803" w:firstLine="0"/>
        <w:jc w:val="right"/>
      </w:pPr>
      <w:r>
        <w:rPr>
          <w:sz w:val="20"/>
        </w:rPr>
        <w:t xml:space="preserve">2/2 </w:t>
      </w:r>
    </w:p>
    <w:sectPr w:rsidR="004A38A2">
      <w:type w:val="continuous"/>
      <w:pgSz w:w="11906" w:h="16841"/>
      <w:pgMar w:top="128" w:right="326" w:bottom="167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8A2"/>
    <w:rsid w:val="0033616E"/>
    <w:rsid w:val="00372AF4"/>
    <w:rsid w:val="004A38A2"/>
    <w:rsid w:val="00545131"/>
    <w:rsid w:val="00F87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3D185"/>
  <w15:docId w15:val="{636441C6-BCA0-4516-B66F-CD6A9FFB9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2" w:line="248" w:lineRule="auto"/>
      <w:ind w:left="812" w:hanging="10"/>
      <w:jc w:val="both"/>
    </w:pPr>
    <w:rPr>
      <w:rFonts w:ascii="Times New Roman" w:eastAsia="Times New Roman" w:hAnsi="Times New Roman" w:cs="Times New Roman"/>
      <w:color w:val="000000"/>
      <w:sz w:val="22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after="436" w:line="259" w:lineRule="auto"/>
      <w:ind w:left="802"/>
      <w:outlineLvl w:val="0"/>
    </w:pPr>
    <w:rPr>
      <w:rFonts w:ascii="Times New Roman" w:eastAsia="Times New Roman" w:hAnsi="Times New Roman" w:cs="Times New Roman"/>
      <w:b/>
      <w:color w:val="000000"/>
    </w:rPr>
  </w:style>
  <w:style w:type="paragraph" w:styleId="Ttulo2">
    <w:name w:val="heading 2"/>
    <w:next w:val="Normal"/>
    <w:link w:val="Ttulo2Car"/>
    <w:uiPriority w:val="9"/>
    <w:unhideWhenUsed/>
    <w:qFormat/>
    <w:pPr>
      <w:keepNext/>
      <w:keepLines/>
      <w:spacing w:after="158" w:line="257" w:lineRule="auto"/>
      <w:ind w:left="802" w:right="21"/>
      <w:jc w:val="center"/>
      <w:outlineLvl w:val="1"/>
    </w:pPr>
    <w:rPr>
      <w:rFonts w:ascii="Times New Roman" w:eastAsia="Times New Roman" w:hAnsi="Times New Roman" w:cs="Times New Roman"/>
      <w:b/>
      <w:color w:val="000000"/>
      <w:sz w:val="22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link w:val="Ttulo2"/>
    <w:rPr>
      <w:rFonts w:ascii="Times New Roman" w:eastAsia="Times New Roman" w:hAnsi="Times New Roman" w:cs="Times New Roman"/>
      <w:b/>
      <w:color w:val="000000"/>
      <w:sz w:val="22"/>
    </w:rPr>
  </w:style>
  <w:style w:type="character" w:customStyle="1" w:styleId="Ttulo1Car">
    <w:name w:val="Título 1 Car"/>
    <w:link w:val="Ttulo1"/>
    <w:rPr>
      <w:rFonts w:ascii="Times New Roman" w:eastAsia="Times New Roman" w:hAnsi="Times New Roman" w:cs="Times New Roman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562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Plantilla de Orden Foral</vt:lpstr>
    </vt:vector>
  </TitlesOfParts>
  <Company/>
  <LinksUpToDate>false</LinksUpToDate>
  <CharactersWithSpaces>3652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de Orden Foral</dc:title>
  <dc:subject/>
  <dc:creator>López de Heredia López de Vicuña, Elena</dc:creator>
  <cp:keywords/>
  <cp:lastModifiedBy>Urien Salterain, Karoline</cp:lastModifiedBy>
  <cp:revision>3</cp:revision>
  <dcterms:created xsi:type="dcterms:W3CDTF">2025-02-28T08:50:00Z</dcterms:created>
  <dcterms:modified xsi:type="dcterms:W3CDTF">2025-02-28T08:58:00Z</dcterms:modified>
</cp:coreProperties>
</file>