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947" w:rsidRPr="0084064B" w:rsidRDefault="00223C81" w:rsidP="00AB360D">
      <w:pPr>
        <w:autoSpaceDE w:val="0"/>
        <w:autoSpaceDN w:val="0"/>
        <w:adjustRightInd w:val="0"/>
        <w:jc w:val="both"/>
        <w:rPr>
          <w:b/>
          <w:sz w:val="24"/>
          <w:szCs w:val="24"/>
          <w:u w:val="single"/>
        </w:rPr>
      </w:pPr>
      <w:r w:rsidRPr="0084064B">
        <w:rPr>
          <w:b/>
          <w:sz w:val="24"/>
          <w:szCs w:val="24"/>
          <w:u w:val="single"/>
          <w:lang w:val="eu-ES"/>
        </w:rPr>
        <w:t>ARABAKO LURRALDE HISTORIKOKO SEKTORE PUBLIKOKO ORDEZKARIEN ETA KARGUDUN PUBLIKOEN ETIKA ETA JOKABIDE KODEA BETE DEN IKUSKATZEKO URTEKO TXOSTENA.</w:t>
      </w:r>
    </w:p>
    <w:p w:rsidR="00E70947" w:rsidRPr="0084064B" w:rsidRDefault="00E70947" w:rsidP="00AB360D">
      <w:pPr>
        <w:autoSpaceDE w:val="0"/>
        <w:autoSpaceDN w:val="0"/>
        <w:adjustRightInd w:val="0"/>
        <w:jc w:val="both"/>
        <w:rPr>
          <w:sz w:val="24"/>
          <w:szCs w:val="24"/>
        </w:rPr>
      </w:pPr>
    </w:p>
    <w:p w:rsidR="00E65DF5" w:rsidRPr="00E23436" w:rsidRDefault="00223C81" w:rsidP="00AB360D">
      <w:pPr>
        <w:autoSpaceDE w:val="0"/>
        <w:autoSpaceDN w:val="0"/>
        <w:adjustRightInd w:val="0"/>
        <w:jc w:val="both"/>
        <w:rPr>
          <w:sz w:val="24"/>
          <w:szCs w:val="24"/>
          <w:lang w:val="eu-ES"/>
        </w:rPr>
      </w:pPr>
      <w:r w:rsidRPr="0084064B">
        <w:rPr>
          <w:sz w:val="24"/>
          <w:szCs w:val="24"/>
          <w:lang w:val="eu-ES"/>
        </w:rPr>
        <w:t xml:space="preserve">Administrazio Publikoen </w:t>
      </w:r>
      <w:proofErr w:type="spellStart"/>
      <w:r w:rsidRPr="0084064B">
        <w:rPr>
          <w:sz w:val="24"/>
          <w:szCs w:val="24"/>
          <w:lang w:val="eu-ES"/>
        </w:rPr>
        <w:t>gobernantza</w:t>
      </w:r>
      <w:proofErr w:type="spellEnd"/>
      <w:r w:rsidRPr="0084064B">
        <w:rPr>
          <w:sz w:val="24"/>
          <w:szCs w:val="24"/>
          <w:lang w:val="eu-ES"/>
        </w:rPr>
        <w:t xml:space="preserve"> eta administrazio onari buruzko programak garatzeko, irailaren 3ko Foru Gobernuaren Kontseiluaren 477/2015 Akordioa dela bide, Arabako Lurralde Historikoko sektore publikoko ordezkarien eta kargudun publikoen Etika eta Gobernu Onaren Kodea onartu zen, gobernu ona lortzen laguntzeko helburuz. Gobernu ona printzipio etikoetan oinarritzen da eta ahaleginak egiten ditu herritarrek hobeto ezagut ditzaten interes orokorreko kudeaketa beren gain hartuta duten pertsonen betebeharrak.</w:t>
      </w:r>
      <w:r w:rsidR="003913C1" w:rsidRPr="00E23436">
        <w:rPr>
          <w:sz w:val="24"/>
          <w:szCs w:val="24"/>
          <w:lang w:val="eu-ES"/>
        </w:rPr>
        <w:t xml:space="preserve"> </w:t>
      </w:r>
    </w:p>
    <w:p w:rsidR="009A345A" w:rsidRPr="00E23436" w:rsidRDefault="009A345A" w:rsidP="00AB360D">
      <w:pPr>
        <w:autoSpaceDE w:val="0"/>
        <w:autoSpaceDN w:val="0"/>
        <w:adjustRightInd w:val="0"/>
        <w:jc w:val="both"/>
        <w:rPr>
          <w:sz w:val="24"/>
          <w:szCs w:val="24"/>
          <w:lang w:val="eu-ES"/>
        </w:rPr>
      </w:pPr>
    </w:p>
    <w:p w:rsidR="001E1C9D" w:rsidRPr="00E23436" w:rsidRDefault="00986C0D" w:rsidP="003913C1">
      <w:pPr>
        <w:autoSpaceDE w:val="0"/>
        <w:autoSpaceDN w:val="0"/>
        <w:adjustRightInd w:val="0"/>
        <w:jc w:val="both"/>
        <w:rPr>
          <w:sz w:val="24"/>
          <w:szCs w:val="24"/>
          <w:lang w:val="eu-ES"/>
        </w:rPr>
      </w:pPr>
      <w:r w:rsidRPr="0084064B">
        <w:rPr>
          <w:sz w:val="24"/>
          <w:szCs w:val="24"/>
          <w:lang w:val="eu-ES"/>
        </w:rPr>
        <w:t>Hala, bada, kode hori zaindu eta ebaluatzeko tresna eraginkor bat ezartzearren, zazpigarren atalaren bidez, Gobernuko kideen eta Arabako Lurralde Historikoko foru sektore publikoko goi kargudunen Etika Publikoko Batzordea eratu zen. Batzorde horren ardura dira Etika eta Gobernu Onaren Kodeari buruzko kontsultei erantzutea eta kode horren betetze maila sustatzea, ikuskatzea eta hobetzea.</w:t>
      </w:r>
    </w:p>
    <w:p w:rsidR="003913C1" w:rsidRPr="00E23436" w:rsidRDefault="003913C1" w:rsidP="003913C1">
      <w:pPr>
        <w:autoSpaceDE w:val="0"/>
        <w:autoSpaceDN w:val="0"/>
        <w:adjustRightInd w:val="0"/>
        <w:jc w:val="both"/>
        <w:rPr>
          <w:sz w:val="24"/>
          <w:szCs w:val="24"/>
          <w:lang w:val="eu-ES"/>
        </w:rPr>
      </w:pPr>
    </w:p>
    <w:p w:rsidR="00363BD7" w:rsidRPr="0084064B" w:rsidRDefault="00223C81" w:rsidP="00363BD7">
      <w:pPr>
        <w:autoSpaceDE w:val="0"/>
        <w:autoSpaceDN w:val="0"/>
        <w:adjustRightInd w:val="0"/>
        <w:jc w:val="both"/>
        <w:rPr>
          <w:sz w:val="24"/>
          <w:szCs w:val="24"/>
          <w:lang w:val="es-ES_tradnl"/>
        </w:rPr>
      </w:pPr>
      <w:r w:rsidRPr="0084064B">
        <w:rPr>
          <w:sz w:val="24"/>
          <w:szCs w:val="24"/>
          <w:lang w:val="eu-ES"/>
        </w:rPr>
        <w:t>Aurreko txostena orain dela ia urtebete eman zen, hain zuzen ere, 2018ko azaroaren 12an</w:t>
      </w:r>
      <w:r w:rsidR="00986C0D" w:rsidRPr="0084064B">
        <w:rPr>
          <w:sz w:val="24"/>
          <w:szCs w:val="24"/>
          <w:lang w:val="eu-ES"/>
        </w:rPr>
        <w:t>, eta</w:t>
      </w:r>
      <w:r w:rsidRPr="0084064B">
        <w:rPr>
          <w:sz w:val="24"/>
          <w:szCs w:val="24"/>
          <w:lang w:val="eu-ES"/>
        </w:rPr>
        <w:t xml:space="preserve"> batzordearen urteko jardueraren eta etika eta gobernuari buruzko kodearen betetze mailaren ikuskapenaren inguruko txostena prestatzea organo horri dagokiola kontuan hartuta, honako agiri hau egin da urtean gauzatutako jardueren kontuak emateko. Agiria Foru Gobernuaren Kontseilu</w:t>
      </w:r>
      <w:r w:rsidR="00986C0D" w:rsidRPr="0084064B">
        <w:rPr>
          <w:sz w:val="24"/>
          <w:szCs w:val="24"/>
          <w:lang w:val="eu-ES"/>
        </w:rPr>
        <w:t>ari</w:t>
      </w:r>
      <w:r w:rsidRPr="0084064B">
        <w:rPr>
          <w:sz w:val="24"/>
          <w:szCs w:val="24"/>
          <w:lang w:val="eu-ES"/>
        </w:rPr>
        <w:t xml:space="preserve"> helaraziko </w:t>
      </w:r>
      <w:r w:rsidR="00986C0D" w:rsidRPr="0084064B">
        <w:rPr>
          <w:sz w:val="24"/>
          <w:szCs w:val="24"/>
          <w:lang w:val="eu-ES"/>
        </w:rPr>
        <w:t>zaio</w:t>
      </w:r>
      <w:r w:rsidRPr="0084064B">
        <w:rPr>
          <w:sz w:val="24"/>
          <w:szCs w:val="24"/>
          <w:lang w:val="eu-ES"/>
        </w:rPr>
        <w:t>, organo horrek ezagut dezan eta argitara dezan.</w:t>
      </w:r>
    </w:p>
    <w:p w:rsidR="00EE37E2" w:rsidRPr="0084064B" w:rsidRDefault="00EE37E2" w:rsidP="00363BD7">
      <w:pPr>
        <w:autoSpaceDE w:val="0"/>
        <w:autoSpaceDN w:val="0"/>
        <w:adjustRightInd w:val="0"/>
        <w:jc w:val="both"/>
        <w:rPr>
          <w:sz w:val="24"/>
          <w:szCs w:val="24"/>
          <w:lang w:val="es-ES_tradnl"/>
        </w:rPr>
      </w:pPr>
    </w:p>
    <w:p w:rsidR="00EE37E2" w:rsidRPr="0084064B" w:rsidRDefault="00986C0D" w:rsidP="00363BD7">
      <w:pPr>
        <w:autoSpaceDE w:val="0"/>
        <w:autoSpaceDN w:val="0"/>
        <w:adjustRightInd w:val="0"/>
        <w:jc w:val="both"/>
        <w:rPr>
          <w:sz w:val="24"/>
          <w:szCs w:val="24"/>
          <w:lang w:val="es-ES_tradnl"/>
        </w:rPr>
      </w:pPr>
      <w:r w:rsidRPr="0084064B">
        <w:rPr>
          <w:sz w:val="24"/>
          <w:szCs w:val="24"/>
          <w:lang w:val="eu-ES"/>
        </w:rPr>
        <w:t xml:space="preserve">Legealdi aldaketaren eta izendapen berrien ondorioz, Etika Publikoko Batzordearen osaera aldatu egin da; izan ere, Elena Ferreira </w:t>
      </w:r>
      <w:proofErr w:type="spellStart"/>
      <w:r w:rsidRPr="0084064B">
        <w:rPr>
          <w:sz w:val="24"/>
          <w:szCs w:val="24"/>
          <w:lang w:val="eu-ES"/>
        </w:rPr>
        <w:t>Sebastiánek</w:t>
      </w:r>
      <w:proofErr w:type="spellEnd"/>
      <w:r w:rsidRPr="0084064B">
        <w:rPr>
          <w:sz w:val="24"/>
          <w:szCs w:val="24"/>
          <w:lang w:val="eu-ES"/>
        </w:rPr>
        <w:t>, Diputatu Nagusiaren Saileko Bulegoaren eta Komunikazioaren zu</w:t>
      </w:r>
      <w:r w:rsidR="00EF55E6" w:rsidRPr="0084064B">
        <w:rPr>
          <w:sz w:val="24"/>
          <w:szCs w:val="24"/>
          <w:lang w:val="eu-ES"/>
        </w:rPr>
        <w:t>z</w:t>
      </w:r>
      <w:r w:rsidRPr="0084064B">
        <w:rPr>
          <w:sz w:val="24"/>
          <w:szCs w:val="24"/>
          <w:lang w:val="eu-ES"/>
        </w:rPr>
        <w:t xml:space="preserve">endariak, Nekane Zeberio </w:t>
      </w:r>
      <w:proofErr w:type="spellStart"/>
      <w:r w:rsidRPr="0084064B">
        <w:rPr>
          <w:sz w:val="24"/>
          <w:szCs w:val="24"/>
          <w:lang w:val="eu-ES"/>
        </w:rPr>
        <w:t>Ganzarain</w:t>
      </w:r>
      <w:proofErr w:type="spellEnd"/>
      <w:r w:rsidRPr="0084064B">
        <w:rPr>
          <w:sz w:val="24"/>
          <w:szCs w:val="24"/>
          <w:lang w:val="eu-ES"/>
        </w:rPr>
        <w:t>, Diputatu Nagusiaren Bulegoko zuzendari ohia, ordezkatu du.</w:t>
      </w:r>
    </w:p>
    <w:p w:rsidR="00EE37E2" w:rsidRPr="0084064B" w:rsidRDefault="00EE37E2" w:rsidP="00363BD7">
      <w:pPr>
        <w:autoSpaceDE w:val="0"/>
        <w:autoSpaceDN w:val="0"/>
        <w:adjustRightInd w:val="0"/>
        <w:jc w:val="both"/>
        <w:rPr>
          <w:sz w:val="24"/>
          <w:szCs w:val="24"/>
          <w:lang w:val="es-ES_tradnl"/>
        </w:rPr>
      </w:pPr>
    </w:p>
    <w:p w:rsidR="00164950" w:rsidRPr="0084064B" w:rsidRDefault="00223C81" w:rsidP="00363BD7">
      <w:pPr>
        <w:autoSpaceDE w:val="0"/>
        <w:autoSpaceDN w:val="0"/>
        <w:adjustRightInd w:val="0"/>
        <w:jc w:val="both"/>
        <w:rPr>
          <w:sz w:val="24"/>
          <w:szCs w:val="24"/>
        </w:rPr>
      </w:pPr>
      <w:r w:rsidRPr="0084064B">
        <w:rPr>
          <w:sz w:val="24"/>
          <w:szCs w:val="24"/>
          <w:lang w:val="eu-ES"/>
        </w:rPr>
        <w:t>Urtean burututako jarduerei dagokienez, adierazi beharra dago Etika Publikoko Batzordeak ez duela jaso ez oharrik, ez kontsultarik, ezta iradokizunik ere, Etika eta Gobernu Onaren Kodean agertzen diren xedapenen inguruan. Era berean, ez da salaketarik edo kexarik jaso kodean ageri diren balio, printzipio edo jokabideak ez betetzeagatik.</w:t>
      </w:r>
      <w:r w:rsidR="00910CA3" w:rsidRPr="0084064B">
        <w:rPr>
          <w:sz w:val="24"/>
          <w:szCs w:val="24"/>
        </w:rPr>
        <w:t xml:space="preserve">  </w:t>
      </w:r>
    </w:p>
    <w:p w:rsidR="00164950" w:rsidRPr="0084064B" w:rsidRDefault="00164950" w:rsidP="00363BD7">
      <w:pPr>
        <w:autoSpaceDE w:val="0"/>
        <w:autoSpaceDN w:val="0"/>
        <w:adjustRightInd w:val="0"/>
        <w:jc w:val="both"/>
        <w:rPr>
          <w:sz w:val="24"/>
          <w:szCs w:val="24"/>
        </w:rPr>
      </w:pPr>
    </w:p>
    <w:p w:rsidR="006D5354" w:rsidRPr="0084064B" w:rsidRDefault="00223C81" w:rsidP="00164950">
      <w:pPr>
        <w:autoSpaceDE w:val="0"/>
        <w:autoSpaceDN w:val="0"/>
        <w:adjustRightInd w:val="0"/>
        <w:jc w:val="both"/>
      </w:pPr>
      <w:r w:rsidRPr="0084064B">
        <w:rPr>
          <w:sz w:val="24"/>
          <w:szCs w:val="24"/>
          <w:lang w:val="eu-ES"/>
        </w:rPr>
        <w:t>Hala ere, batzorde honek adierazi nahi du pertsona gehiago sartu direla Etika eta Gobernu Onaren Kodearen aplikazio eremuan, diputatu berriak izendatu direlako, bai</w:t>
      </w:r>
      <w:r w:rsidR="00986C0D" w:rsidRPr="0084064B">
        <w:rPr>
          <w:sz w:val="24"/>
          <w:szCs w:val="24"/>
          <w:lang w:val="eu-ES"/>
        </w:rPr>
        <w:t xml:space="preserve">ta </w:t>
      </w:r>
      <w:r w:rsidRPr="0084064B">
        <w:rPr>
          <w:sz w:val="24"/>
          <w:szCs w:val="24"/>
          <w:lang w:val="eu-ES"/>
        </w:rPr>
        <w:t>zuzendari berriak ere, Aldundian bertan eta haren erakunde autonom</w:t>
      </w:r>
      <w:r w:rsidR="00986C0D" w:rsidRPr="0084064B">
        <w:rPr>
          <w:sz w:val="24"/>
          <w:szCs w:val="24"/>
          <w:lang w:val="eu-ES"/>
        </w:rPr>
        <w:t>o</w:t>
      </w:r>
      <w:r w:rsidRPr="0084064B">
        <w:rPr>
          <w:sz w:val="24"/>
          <w:szCs w:val="24"/>
          <w:lang w:val="eu-ES"/>
        </w:rPr>
        <w:t>etan eta sozietate publikoetan.</w:t>
      </w:r>
      <w:r w:rsidR="006D5354" w:rsidRPr="0084064B">
        <w:rPr>
          <w:sz w:val="24"/>
          <w:szCs w:val="24"/>
        </w:rPr>
        <w:t xml:space="preserve">  </w:t>
      </w:r>
      <w:r w:rsidRPr="0084064B">
        <w:rPr>
          <w:sz w:val="24"/>
          <w:szCs w:val="24"/>
          <w:lang w:val="eu-ES"/>
        </w:rPr>
        <w:t>Legealdi honetako foru kargu publiko guztiei bidali zaie men egin beharreko Etika Kodearen kopia bat.</w:t>
      </w:r>
    </w:p>
    <w:p w:rsidR="00EF55E6" w:rsidRPr="0084064B" w:rsidRDefault="00EF55E6" w:rsidP="00164950">
      <w:pPr>
        <w:autoSpaceDE w:val="0"/>
        <w:autoSpaceDN w:val="0"/>
        <w:adjustRightInd w:val="0"/>
        <w:jc w:val="both"/>
        <w:rPr>
          <w:sz w:val="24"/>
          <w:szCs w:val="24"/>
        </w:rPr>
      </w:pPr>
    </w:p>
    <w:p w:rsidR="00981475" w:rsidRPr="00E23436" w:rsidRDefault="00223C81" w:rsidP="00981475">
      <w:pPr>
        <w:autoSpaceDE w:val="0"/>
        <w:autoSpaceDN w:val="0"/>
        <w:adjustRightInd w:val="0"/>
        <w:jc w:val="both"/>
        <w:rPr>
          <w:sz w:val="24"/>
          <w:szCs w:val="24"/>
          <w:lang w:val="eu-ES"/>
        </w:rPr>
      </w:pPr>
      <w:r w:rsidRPr="0084064B">
        <w:rPr>
          <w:sz w:val="24"/>
          <w:szCs w:val="24"/>
          <w:lang w:val="eu-ES"/>
        </w:rPr>
        <w:t xml:space="preserve">Gainera, iazko memorian adierazi zen bezala, hiru foru aldundiek, hiru hiriburuek eta Eusko Jaurlaritzak OGP Euskadi izeneko hautagaitza bateratua osatu zuten, eta OGP (Open </w:t>
      </w:r>
      <w:proofErr w:type="spellStart"/>
      <w:r w:rsidRPr="0084064B">
        <w:rPr>
          <w:sz w:val="24"/>
          <w:szCs w:val="24"/>
          <w:lang w:val="eu-ES"/>
        </w:rPr>
        <w:t>Goverment</w:t>
      </w:r>
      <w:proofErr w:type="spellEnd"/>
      <w:r w:rsidRPr="0084064B">
        <w:rPr>
          <w:sz w:val="24"/>
          <w:szCs w:val="24"/>
          <w:lang w:val="eu-ES"/>
        </w:rPr>
        <w:t xml:space="preserve"> </w:t>
      </w:r>
      <w:proofErr w:type="spellStart"/>
      <w:r w:rsidRPr="0084064B">
        <w:rPr>
          <w:sz w:val="24"/>
          <w:szCs w:val="24"/>
          <w:lang w:val="eu-ES"/>
        </w:rPr>
        <w:t>Partnership</w:t>
      </w:r>
      <w:proofErr w:type="spellEnd"/>
      <w:r w:rsidRPr="0084064B">
        <w:rPr>
          <w:sz w:val="24"/>
          <w:szCs w:val="24"/>
          <w:lang w:val="eu-ES"/>
        </w:rPr>
        <w:t xml:space="preserve"> / Gobernu Irekirako Aliantza) izenekoan sartu ziren. Mund</w:t>
      </w:r>
      <w:r w:rsidR="0000612C" w:rsidRPr="0084064B">
        <w:rPr>
          <w:sz w:val="24"/>
          <w:szCs w:val="24"/>
          <w:lang w:val="eu-ES"/>
        </w:rPr>
        <w:t>u</w:t>
      </w:r>
      <w:r w:rsidRPr="0084064B">
        <w:rPr>
          <w:sz w:val="24"/>
          <w:szCs w:val="24"/>
          <w:lang w:val="eu-ES"/>
        </w:rPr>
        <w:t xml:space="preserve"> </w:t>
      </w:r>
      <w:r w:rsidRPr="0084064B">
        <w:rPr>
          <w:sz w:val="24"/>
          <w:szCs w:val="24"/>
          <w:lang w:val="eu-ES"/>
        </w:rPr>
        <w:lastRenderedPageBreak/>
        <w:t>mailako ekimen aldeaniztun horren xedea da gobernuek konpromiso zehatzak hartzea, gardentasuna sustatzeko, herritarrak gaitzeko eta gobernagarritasuna indartzeko.</w:t>
      </w:r>
      <w:r w:rsidR="00981475" w:rsidRPr="00E23436">
        <w:rPr>
          <w:sz w:val="24"/>
          <w:szCs w:val="24"/>
          <w:lang w:val="eu-ES"/>
        </w:rPr>
        <w:t xml:space="preserve">  </w:t>
      </w:r>
    </w:p>
    <w:p w:rsidR="00981475" w:rsidRPr="00E23436" w:rsidRDefault="00981475" w:rsidP="00981475">
      <w:pPr>
        <w:autoSpaceDE w:val="0"/>
        <w:autoSpaceDN w:val="0"/>
        <w:adjustRightInd w:val="0"/>
        <w:jc w:val="both"/>
        <w:rPr>
          <w:sz w:val="24"/>
          <w:szCs w:val="24"/>
          <w:lang w:val="eu-ES"/>
        </w:rPr>
      </w:pPr>
    </w:p>
    <w:p w:rsidR="00981475" w:rsidRPr="00E23436" w:rsidRDefault="00223C81" w:rsidP="00981475">
      <w:pPr>
        <w:autoSpaceDE w:val="0"/>
        <w:autoSpaceDN w:val="0"/>
        <w:adjustRightInd w:val="0"/>
        <w:jc w:val="both"/>
        <w:rPr>
          <w:sz w:val="24"/>
          <w:szCs w:val="24"/>
          <w:lang w:val="eu-ES"/>
        </w:rPr>
      </w:pPr>
      <w:r w:rsidRPr="0084064B">
        <w:rPr>
          <w:sz w:val="24"/>
          <w:szCs w:val="24"/>
          <w:lang w:val="eu-ES"/>
        </w:rPr>
        <w:t xml:space="preserve">Ekimenean parte hartzeko, 2018-2020rako ekintza plana aurkeztu behar izan genuen elkarrekin. Plan horren arabera, bi urte horietan, erakunde parte hartzaileek hartutako bost konpromiso ezarri eta garatu behar ditugu eta, horretarako, zenbait lantalde daude. Hauek dira bost helburuak: agintaldi planen bitartez kontuen berri ematea; open data Euskadi eta </w:t>
      </w:r>
      <w:proofErr w:type="spellStart"/>
      <w:r w:rsidRPr="0084064B">
        <w:rPr>
          <w:sz w:val="24"/>
          <w:szCs w:val="24"/>
          <w:lang w:val="eu-ES"/>
        </w:rPr>
        <w:t>linked</w:t>
      </w:r>
      <w:proofErr w:type="spellEnd"/>
      <w:r w:rsidRPr="0084064B">
        <w:rPr>
          <w:sz w:val="24"/>
          <w:szCs w:val="24"/>
          <w:lang w:val="eu-ES"/>
        </w:rPr>
        <w:t xml:space="preserve"> open da</w:t>
      </w:r>
      <w:r w:rsidR="00EF55E6" w:rsidRPr="0084064B">
        <w:rPr>
          <w:sz w:val="24"/>
          <w:szCs w:val="24"/>
          <w:lang w:val="eu-ES"/>
        </w:rPr>
        <w:t>ta; Euskadiko herritarren parte-</w:t>
      </w:r>
      <w:r w:rsidRPr="0084064B">
        <w:rPr>
          <w:sz w:val="24"/>
          <w:szCs w:val="24"/>
          <w:lang w:val="eu-ES"/>
        </w:rPr>
        <w:t xml:space="preserve">hartze </w:t>
      </w:r>
      <w:proofErr w:type="spellStart"/>
      <w:r w:rsidRPr="0084064B">
        <w:rPr>
          <w:sz w:val="24"/>
          <w:szCs w:val="24"/>
          <w:lang w:val="eu-ES"/>
        </w:rPr>
        <w:t>Ilab-a</w:t>
      </w:r>
      <w:proofErr w:type="spellEnd"/>
      <w:r w:rsidRPr="0084064B">
        <w:rPr>
          <w:sz w:val="24"/>
          <w:szCs w:val="24"/>
          <w:lang w:val="eu-ES"/>
        </w:rPr>
        <w:t xml:space="preserve">; Open Eskola herritarren eskola irekia, eta </w:t>
      </w:r>
      <w:proofErr w:type="spellStart"/>
      <w:r w:rsidRPr="0084064B">
        <w:rPr>
          <w:sz w:val="24"/>
          <w:szCs w:val="24"/>
          <w:lang w:val="eu-ES"/>
        </w:rPr>
        <w:t>Integritatearen</w:t>
      </w:r>
      <w:proofErr w:type="spellEnd"/>
      <w:r w:rsidRPr="0084064B">
        <w:rPr>
          <w:sz w:val="24"/>
          <w:szCs w:val="24"/>
          <w:lang w:val="eu-ES"/>
        </w:rPr>
        <w:t xml:space="preserve"> Euskal Sistema.</w:t>
      </w:r>
      <w:r w:rsidR="00981475" w:rsidRPr="00E23436">
        <w:rPr>
          <w:sz w:val="24"/>
          <w:szCs w:val="24"/>
          <w:lang w:val="eu-ES"/>
        </w:rPr>
        <w:t xml:space="preserve"> </w:t>
      </w:r>
    </w:p>
    <w:p w:rsidR="00981475" w:rsidRPr="00E23436" w:rsidRDefault="00981475" w:rsidP="00981475">
      <w:pPr>
        <w:autoSpaceDE w:val="0"/>
        <w:autoSpaceDN w:val="0"/>
        <w:adjustRightInd w:val="0"/>
        <w:jc w:val="both"/>
        <w:rPr>
          <w:sz w:val="24"/>
          <w:szCs w:val="24"/>
          <w:lang w:val="eu-ES"/>
        </w:rPr>
      </w:pPr>
    </w:p>
    <w:p w:rsidR="00981475" w:rsidRPr="00E23436" w:rsidRDefault="00223C81" w:rsidP="00981475">
      <w:pPr>
        <w:autoSpaceDE w:val="0"/>
        <w:autoSpaceDN w:val="0"/>
        <w:adjustRightInd w:val="0"/>
        <w:jc w:val="both"/>
        <w:rPr>
          <w:sz w:val="24"/>
          <w:szCs w:val="24"/>
          <w:lang w:val="eu-ES"/>
        </w:rPr>
      </w:pPr>
      <w:r w:rsidRPr="0084064B">
        <w:rPr>
          <w:sz w:val="24"/>
          <w:szCs w:val="24"/>
          <w:lang w:val="eu-ES"/>
        </w:rPr>
        <w:t xml:space="preserve">Etika publikoa eta eredugarritasuna gure identitatearen ezaugarri izan daitezen, azken konpromisoa betetzeko, eta euskal administrazio sustatzaileen azken urteotako esperientzia kontuan hartuta, </w:t>
      </w:r>
      <w:proofErr w:type="spellStart"/>
      <w:r w:rsidRPr="0084064B">
        <w:rPr>
          <w:sz w:val="24"/>
          <w:szCs w:val="24"/>
          <w:lang w:val="eu-ES"/>
        </w:rPr>
        <w:t>Integritatearen</w:t>
      </w:r>
      <w:proofErr w:type="spellEnd"/>
      <w:r w:rsidRPr="0084064B">
        <w:rPr>
          <w:sz w:val="24"/>
          <w:szCs w:val="24"/>
          <w:lang w:val="eu-ES"/>
        </w:rPr>
        <w:t xml:space="preserve"> Euskal Sistema konpromisoa betetzearen ardura duen lantaldeak abian jarri du </w:t>
      </w:r>
      <w:proofErr w:type="spellStart"/>
      <w:r w:rsidRPr="0084064B">
        <w:rPr>
          <w:sz w:val="24"/>
          <w:szCs w:val="24"/>
          <w:lang w:val="eu-ES"/>
        </w:rPr>
        <w:t>integritatearen</w:t>
      </w:r>
      <w:proofErr w:type="spellEnd"/>
      <w:r w:rsidRPr="0084064B">
        <w:rPr>
          <w:sz w:val="24"/>
          <w:szCs w:val="24"/>
          <w:lang w:val="eu-ES"/>
        </w:rPr>
        <w:t xml:space="preserve"> eta gobernu onaren euskal eredua sortzeko ekimena.</w:t>
      </w:r>
      <w:r w:rsidR="00981475" w:rsidRPr="00E23436">
        <w:rPr>
          <w:sz w:val="24"/>
          <w:szCs w:val="24"/>
          <w:lang w:val="eu-ES"/>
        </w:rPr>
        <w:t xml:space="preserve"> </w:t>
      </w:r>
    </w:p>
    <w:p w:rsidR="00981475" w:rsidRPr="00E23436" w:rsidRDefault="00981475" w:rsidP="00981475">
      <w:pPr>
        <w:autoSpaceDE w:val="0"/>
        <w:autoSpaceDN w:val="0"/>
        <w:adjustRightInd w:val="0"/>
        <w:rPr>
          <w:sz w:val="24"/>
          <w:szCs w:val="24"/>
          <w:lang w:val="eu-ES"/>
        </w:rPr>
      </w:pPr>
    </w:p>
    <w:p w:rsidR="00EB5196" w:rsidRPr="00E23436" w:rsidRDefault="00223C81" w:rsidP="00ED7DF4">
      <w:pPr>
        <w:autoSpaceDE w:val="0"/>
        <w:autoSpaceDN w:val="0"/>
        <w:adjustRightInd w:val="0"/>
        <w:jc w:val="both"/>
        <w:rPr>
          <w:sz w:val="24"/>
          <w:szCs w:val="24"/>
          <w:lang w:val="eu-ES"/>
        </w:rPr>
      </w:pPr>
      <w:r w:rsidRPr="0084064B">
        <w:rPr>
          <w:sz w:val="24"/>
          <w:szCs w:val="24"/>
          <w:lang w:val="eu-ES"/>
        </w:rPr>
        <w:t>Bestalde, Kargu Publikoen Jarduna arautzen duen uztailaren 11ko 10/2018 Foru Arauaren 20.1 artikuluak xedatzen du Foru Gobernu Kontseiluak gobernu onaren kode etikoa berretsi edo onetsi behar duela, Foru Gobernu Kontseilua osatzen den egunaren hurrengotik kontatzen hasita lau hilabeteko epean.</w:t>
      </w:r>
      <w:r w:rsidR="00EB5196" w:rsidRPr="00E23436">
        <w:rPr>
          <w:sz w:val="24"/>
          <w:szCs w:val="24"/>
          <w:lang w:val="eu-ES"/>
        </w:rPr>
        <w:t xml:space="preserve"> </w:t>
      </w:r>
      <w:r w:rsidRPr="0084064B">
        <w:rPr>
          <w:sz w:val="24"/>
          <w:szCs w:val="24"/>
          <w:lang w:val="eu-ES"/>
        </w:rPr>
        <w:t xml:space="preserve">Kontuan hartuta aipatutako epea azaroaren 9an amaitu </w:t>
      </w:r>
      <w:r w:rsidR="00C075AC" w:rsidRPr="0084064B">
        <w:rPr>
          <w:sz w:val="24"/>
          <w:szCs w:val="24"/>
          <w:lang w:val="eu-ES"/>
        </w:rPr>
        <w:t>z</w:t>
      </w:r>
      <w:r w:rsidRPr="0084064B">
        <w:rPr>
          <w:sz w:val="24"/>
          <w:szCs w:val="24"/>
          <w:lang w:val="eu-ES"/>
        </w:rPr>
        <w:t xml:space="preserve">ela eta lantaldeak ez </w:t>
      </w:r>
      <w:r w:rsidR="00C075AC" w:rsidRPr="0084064B">
        <w:rPr>
          <w:sz w:val="24"/>
          <w:szCs w:val="24"/>
          <w:lang w:val="eu-ES"/>
        </w:rPr>
        <w:t>z</w:t>
      </w:r>
      <w:r w:rsidRPr="0084064B">
        <w:rPr>
          <w:sz w:val="24"/>
          <w:szCs w:val="24"/>
          <w:lang w:val="eu-ES"/>
        </w:rPr>
        <w:t>uela egun horretarako bere egitekoa amaitu</w:t>
      </w:r>
      <w:r w:rsidR="00C075AC" w:rsidRPr="0084064B">
        <w:rPr>
          <w:sz w:val="24"/>
          <w:szCs w:val="24"/>
          <w:lang w:val="eu-ES"/>
        </w:rPr>
        <w:t xml:space="preserve">, </w:t>
      </w:r>
      <w:r w:rsidR="0000612C" w:rsidRPr="0084064B">
        <w:rPr>
          <w:sz w:val="24"/>
          <w:szCs w:val="24"/>
          <w:lang w:val="eu-ES"/>
        </w:rPr>
        <w:t xml:space="preserve">aipatutako arau agindua betetzeko, </w:t>
      </w:r>
      <w:r w:rsidR="00C075AC" w:rsidRPr="0084064B">
        <w:rPr>
          <w:sz w:val="24"/>
          <w:szCs w:val="24"/>
          <w:lang w:val="eu-ES"/>
        </w:rPr>
        <w:t>gobernu kontseiluak, 2019ko urriaren 22an egin zuen bilkuran, egokitzat jo zuen</w:t>
      </w:r>
      <w:r w:rsidRPr="0084064B">
        <w:rPr>
          <w:sz w:val="24"/>
          <w:szCs w:val="24"/>
          <w:lang w:val="eu-ES"/>
        </w:rPr>
        <w:t xml:space="preserve"> 2015/2019 legealdirako onetsi zen kode etikoa berrestea, eta geroago onetsi ahal izango da oraindik lantzen ari den </w:t>
      </w:r>
      <w:proofErr w:type="spellStart"/>
      <w:r w:rsidRPr="0084064B">
        <w:rPr>
          <w:sz w:val="24"/>
          <w:szCs w:val="24"/>
          <w:lang w:val="eu-ES"/>
        </w:rPr>
        <w:t>integritatearen</w:t>
      </w:r>
      <w:proofErr w:type="spellEnd"/>
      <w:r w:rsidRPr="0084064B">
        <w:rPr>
          <w:sz w:val="24"/>
          <w:szCs w:val="24"/>
          <w:lang w:val="eu-ES"/>
        </w:rPr>
        <w:t xml:space="preserve"> eta gobernu onaren euskal ereduarekin bat etorriko den kode etiko berria.</w:t>
      </w:r>
    </w:p>
    <w:p w:rsidR="00EB5196" w:rsidRDefault="00EB5196" w:rsidP="00ED7DF4">
      <w:pPr>
        <w:autoSpaceDE w:val="0"/>
        <w:autoSpaceDN w:val="0"/>
        <w:adjustRightInd w:val="0"/>
        <w:jc w:val="both"/>
        <w:rPr>
          <w:sz w:val="24"/>
          <w:szCs w:val="24"/>
          <w:lang w:val="eu-ES"/>
        </w:rPr>
      </w:pPr>
    </w:p>
    <w:p w:rsidR="00EB5196" w:rsidRDefault="0000612C" w:rsidP="00ED7DF4">
      <w:pPr>
        <w:autoSpaceDE w:val="0"/>
        <w:autoSpaceDN w:val="0"/>
        <w:adjustRightInd w:val="0"/>
        <w:jc w:val="both"/>
        <w:rPr>
          <w:sz w:val="24"/>
          <w:szCs w:val="24"/>
        </w:rPr>
      </w:pPr>
      <w:r w:rsidRPr="0084064B">
        <w:rPr>
          <w:sz w:val="24"/>
          <w:szCs w:val="24"/>
          <w:lang w:val="eu-ES"/>
        </w:rPr>
        <w:t>Horrez gain, gogoan hartu behar da egungo gizartean kultura etikoa sendotzeko zabaltze eta prestakuntza lana egiten jarraitu beharra dagoela.</w:t>
      </w:r>
      <w:r w:rsidR="00D90109" w:rsidRPr="00E23436">
        <w:rPr>
          <w:sz w:val="24"/>
          <w:szCs w:val="24"/>
          <w:lang w:val="eu-ES"/>
        </w:rPr>
        <w:t xml:space="preserve"> </w:t>
      </w:r>
      <w:r w:rsidRPr="0084064B">
        <w:rPr>
          <w:sz w:val="24"/>
          <w:szCs w:val="24"/>
          <w:lang w:val="eu-ES"/>
        </w:rPr>
        <w:t xml:space="preserve">Horretarako antolatu zen, besteren artean, EAEko </w:t>
      </w:r>
      <w:r w:rsidR="00002ADB" w:rsidRPr="0084064B">
        <w:rPr>
          <w:sz w:val="24"/>
          <w:szCs w:val="24"/>
          <w:lang w:val="eu-ES"/>
        </w:rPr>
        <w:t>Lidergo Etikoaren II. Biltzarra (etika eta komunikabideak), Gasteizen, eta hartan parte hartu zuten batzorde honetako kideek.</w:t>
      </w:r>
      <w:r w:rsidR="00D90109" w:rsidRPr="0084064B">
        <w:rPr>
          <w:sz w:val="24"/>
          <w:szCs w:val="24"/>
        </w:rPr>
        <w:t xml:space="preserve"> </w:t>
      </w:r>
    </w:p>
    <w:p w:rsidR="00EB5196" w:rsidRDefault="00EB5196" w:rsidP="00ED7DF4">
      <w:pPr>
        <w:autoSpaceDE w:val="0"/>
        <w:autoSpaceDN w:val="0"/>
        <w:adjustRightInd w:val="0"/>
        <w:jc w:val="both"/>
        <w:rPr>
          <w:sz w:val="24"/>
          <w:szCs w:val="24"/>
        </w:rPr>
      </w:pPr>
    </w:p>
    <w:p w:rsidR="00ED7DF4" w:rsidRPr="0084064B" w:rsidRDefault="00C075AC" w:rsidP="00ED7DF4">
      <w:pPr>
        <w:autoSpaceDE w:val="0"/>
        <w:autoSpaceDN w:val="0"/>
        <w:adjustRightInd w:val="0"/>
        <w:jc w:val="both"/>
        <w:rPr>
          <w:sz w:val="24"/>
          <w:szCs w:val="24"/>
        </w:rPr>
      </w:pPr>
      <w:r w:rsidRPr="0084064B">
        <w:rPr>
          <w:sz w:val="24"/>
          <w:szCs w:val="24"/>
          <w:lang w:val="eu-ES"/>
        </w:rPr>
        <w:t>Azkenik, Etika Publikoko Batzordeko kideek honako hau adierazi nahi dute: kodeak berak eta h</w:t>
      </w:r>
      <w:r w:rsidR="00EF55E6" w:rsidRPr="0084064B">
        <w:rPr>
          <w:sz w:val="24"/>
          <w:szCs w:val="24"/>
          <w:lang w:val="eu-ES"/>
        </w:rPr>
        <w:t>are</w:t>
      </w:r>
      <w:r w:rsidRPr="0084064B">
        <w:rPr>
          <w:sz w:val="24"/>
          <w:szCs w:val="24"/>
          <w:lang w:val="eu-ES"/>
        </w:rPr>
        <w:t>n jarraipen eta ebaluazio sistemak foru goi kargudunek izan ditzaketen jokamolde larderiatsuak (etikaren ikuspegitik) ez gertatzea osoro bermatzen ez duen arren, kodean jasotako osotasun sistemak portaera etikoari lotutako estandar handia dakar arestian esandako kargu publiko horientzat, eta beraien jokamoldeak ikuskatzeko tresna objektiboa eskaintzen du.</w:t>
      </w:r>
    </w:p>
    <w:p w:rsidR="00AF7429" w:rsidRPr="0084064B" w:rsidRDefault="00AF7429" w:rsidP="00ED7DF4">
      <w:pPr>
        <w:autoSpaceDE w:val="0"/>
        <w:autoSpaceDN w:val="0"/>
        <w:adjustRightInd w:val="0"/>
        <w:jc w:val="both"/>
        <w:rPr>
          <w:sz w:val="24"/>
          <w:szCs w:val="24"/>
        </w:rPr>
      </w:pPr>
    </w:p>
    <w:p w:rsidR="00E70947" w:rsidRPr="0084064B" w:rsidRDefault="00C075AC" w:rsidP="00D870F7">
      <w:pPr>
        <w:jc w:val="both"/>
        <w:rPr>
          <w:w w:val="110"/>
          <w:sz w:val="24"/>
          <w:szCs w:val="24"/>
        </w:rPr>
      </w:pPr>
      <w:r w:rsidRPr="0084064B">
        <w:rPr>
          <w:sz w:val="24"/>
          <w:szCs w:val="24"/>
          <w:lang w:val="eu-ES"/>
        </w:rPr>
        <w:t xml:space="preserve">Horregatik, Arabako Lurralde Historikoko sektore publikoko kargudun publikoen eta ordezkarien Etika eta Gobernu Onaren Kodean jasota dauden </w:t>
      </w:r>
      <w:r w:rsidRPr="0084064B">
        <w:rPr>
          <w:b/>
          <w:sz w:val="24"/>
          <w:szCs w:val="24"/>
          <w:u w:val="single"/>
          <w:lang w:val="eu-ES"/>
        </w:rPr>
        <w:t>printzipio etiko eta jokabidezkoen betetze maila</w:t>
      </w:r>
      <w:r w:rsidRPr="0084064B">
        <w:rPr>
          <w:sz w:val="24"/>
          <w:szCs w:val="24"/>
          <w:lang w:val="eu-ES"/>
        </w:rPr>
        <w:t xml:space="preserve">ri dagokionez, eta aipatutako kodearen zortzigarren apartatuko 3. puntuan xedatutakoa betetzeko asmoz, </w:t>
      </w:r>
      <w:r w:rsidR="00002ADB" w:rsidRPr="0084064B">
        <w:rPr>
          <w:sz w:val="24"/>
          <w:szCs w:val="24"/>
          <w:lang w:val="eu-ES"/>
        </w:rPr>
        <w:t>honako</w:t>
      </w:r>
      <w:r w:rsidRPr="0084064B">
        <w:rPr>
          <w:sz w:val="24"/>
          <w:szCs w:val="24"/>
          <w:lang w:val="eu-ES"/>
        </w:rPr>
        <w:t xml:space="preserve"> hauek adierazi nahi ditugu:</w:t>
      </w:r>
    </w:p>
    <w:p w:rsidR="00D90109" w:rsidRPr="0084064B" w:rsidRDefault="00D90109" w:rsidP="00D870F7">
      <w:pPr>
        <w:jc w:val="both"/>
        <w:rPr>
          <w:sz w:val="24"/>
          <w:szCs w:val="24"/>
        </w:rPr>
      </w:pPr>
    </w:p>
    <w:p w:rsidR="00B97D20" w:rsidRPr="0084064B" w:rsidRDefault="00C075AC" w:rsidP="00D870F7">
      <w:pPr>
        <w:jc w:val="both"/>
        <w:rPr>
          <w:spacing w:val="24"/>
          <w:w w:val="105"/>
          <w:sz w:val="24"/>
          <w:szCs w:val="24"/>
        </w:rPr>
      </w:pPr>
      <w:r w:rsidRPr="0084064B">
        <w:rPr>
          <w:b/>
          <w:w w:val="105"/>
          <w:sz w:val="24"/>
          <w:szCs w:val="24"/>
          <w:lang w:val="eu-ES"/>
        </w:rPr>
        <w:lastRenderedPageBreak/>
        <w:t xml:space="preserve">Lehenengoa.- </w:t>
      </w:r>
      <w:r w:rsidRPr="0084064B">
        <w:rPr>
          <w:w w:val="105"/>
          <w:sz w:val="24"/>
          <w:szCs w:val="24"/>
          <w:lang w:val="eu-ES"/>
        </w:rPr>
        <w:t>Arabako Lurralde Historikoko gobernuko kideen eta sektore publikoko goi kargudunen Etika Publikoko Batzordeak ez du egiaztatu kargudun horiei aplikatzekoa zaien Etikaren eta Gobernu Onaren Kodean jasotako printzipio etiko eta jokabidezkorik zorrotz bete ez dutenik beren jardunbidean.</w:t>
      </w:r>
      <w:r w:rsidR="00E70947" w:rsidRPr="0084064B">
        <w:rPr>
          <w:w w:val="105"/>
          <w:sz w:val="24"/>
          <w:szCs w:val="24"/>
        </w:rPr>
        <w:t xml:space="preserve"> </w:t>
      </w:r>
      <w:r w:rsidR="00E70947" w:rsidRPr="0084064B">
        <w:rPr>
          <w:spacing w:val="24"/>
          <w:w w:val="105"/>
          <w:sz w:val="24"/>
          <w:szCs w:val="24"/>
        </w:rPr>
        <w:t xml:space="preserve"> </w:t>
      </w:r>
    </w:p>
    <w:p w:rsidR="00AB360D" w:rsidRPr="0084064B" w:rsidRDefault="00AB360D" w:rsidP="00D870F7">
      <w:pPr>
        <w:jc w:val="both"/>
        <w:rPr>
          <w:w w:val="105"/>
          <w:sz w:val="24"/>
          <w:szCs w:val="24"/>
        </w:rPr>
      </w:pPr>
    </w:p>
    <w:p w:rsidR="00AB360D" w:rsidRPr="0084064B" w:rsidRDefault="00C075AC" w:rsidP="00D870F7">
      <w:pPr>
        <w:jc w:val="both"/>
        <w:rPr>
          <w:w w:val="105"/>
          <w:sz w:val="24"/>
          <w:szCs w:val="24"/>
        </w:rPr>
      </w:pPr>
      <w:r w:rsidRPr="0084064B">
        <w:rPr>
          <w:b/>
          <w:w w:val="105"/>
          <w:sz w:val="24"/>
          <w:szCs w:val="24"/>
          <w:lang w:val="eu-ES"/>
        </w:rPr>
        <w:t xml:space="preserve">Bigarrena.- </w:t>
      </w:r>
      <w:r w:rsidRPr="0084064B">
        <w:rPr>
          <w:w w:val="105"/>
          <w:sz w:val="24"/>
          <w:szCs w:val="24"/>
          <w:lang w:val="eu-ES"/>
        </w:rPr>
        <w:t>Gobernu onaren neurriak eta gastu publikoari eusteko neurriak eta austeritateari dagozkionak betetzeko xedez, ez da egiaztatu era desegokian erabili direnik Foru Gobernuaren Kontseiluko kideek eta goi kargudunek bere esku dituzten Arabako Foru Aldundiaren jabetzako ondasun eta zerbitzuak.</w:t>
      </w:r>
    </w:p>
    <w:p w:rsidR="00D16886" w:rsidRPr="0084064B" w:rsidRDefault="00D16886" w:rsidP="00D870F7">
      <w:pPr>
        <w:jc w:val="both"/>
        <w:rPr>
          <w:w w:val="105"/>
          <w:sz w:val="24"/>
          <w:szCs w:val="24"/>
        </w:rPr>
      </w:pPr>
    </w:p>
    <w:p w:rsidR="00D16886" w:rsidRPr="0084064B" w:rsidRDefault="00C075AC" w:rsidP="00D870F7">
      <w:pPr>
        <w:jc w:val="both"/>
        <w:rPr>
          <w:w w:val="105"/>
          <w:sz w:val="24"/>
          <w:szCs w:val="24"/>
        </w:rPr>
      </w:pPr>
      <w:r w:rsidRPr="0084064B">
        <w:rPr>
          <w:b/>
          <w:w w:val="105"/>
          <w:sz w:val="24"/>
          <w:szCs w:val="24"/>
          <w:lang w:val="eu-ES"/>
        </w:rPr>
        <w:t xml:space="preserve">Hirugarrena.- </w:t>
      </w:r>
      <w:r w:rsidRPr="0084064B">
        <w:rPr>
          <w:w w:val="105"/>
          <w:sz w:val="24"/>
          <w:szCs w:val="24"/>
          <w:lang w:val="eu-ES"/>
        </w:rPr>
        <w:t>Aurreko txostena eman zenetik, hau da, 2018ko azaroaren 12tik, eta honako txosten hau sinatu den egunera arte igaro den aldian, ez da egiaztatu lehen esandako printzipio etiko eta jokabidezkoen urratzerik.</w:t>
      </w:r>
    </w:p>
    <w:p w:rsidR="00ED7DF4" w:rsidRPr="0084064B" w:rsidRDefault="00ED7DF4" w:rsidP="00AB360D">
      <w:pPr>
        <w:jc w:val="both"/>
        <w:rPr>
          <w:w w:val="105"/>
          <w:sz w:val="24"/>
          <w:szCs w:val="24"/>
        </w:rPr>
      </w:pPr>
    </w:p>
    <w:p w:rsidR="00D16886" w:rsidRPr="0084064B" w:rsidRDefault="00C075AC" w:rsidP="00AB360D">
      <w:pPr>
        <w:jc w:val="both"/>
        <w:rPr>
          <w:w w:val="105"/>
          <w:sz w:val="24"/>
          <w:szCs w:val="24"/>
        </w:rPr>
      </w:pPr>
      <w:r w:rsidRPr="0084064B">
        <w:rPr>
          <w:w w:val="105"/>
          <w:sz w:val="24"/>
          <w:szCs w:val="24"/>
          <w:lang w:val="eu-ES"/>
        </w:rPr>
        <w:t xml:space="preserve">Amaitzeko, </w:t>
      </w:r>
      <w:r w:rsidR="00E23436">
        <w:rPr>
          <w:w w:val="105"/>
          <w:sz w:val="24"/>
          <w:szCs w:val="24"/>
          <w:lang w:val="eu-ES"/>
        </w:rPr>
        <w:t>2018</w:t>
      </w:r>
      <w:r w:rsidR="00EF55E6" w:rsidRPr="0084064B">
        <w:rPr>
          <w:w w:val="105"/>
          <w:sz w:val="24"/>
          <w:szCs w:val="24"/>
          <w:lang w:val="eu-ES"/>
        </w:rPr>
        <w:t>ko azaroaren 13</w:t>
      </w:r>
      <w:r w:rsidR="0077173E">
        <w:rPr>
          <w:w w:val="105"/>
          <w:sz w:val="24"/>
          <w:szCs w:val="24"/>
          <w:lang w:val="eu-ES"/>
        </w:rPr>
        <w:t>tik</w:t>
      </w:r>
      <w:r w:rsidR="00EF55E6" w:rsidRPr="0084064B">
        <w:rPr>
          <w:w w:val="105"/>
          <w:sz w:val="24"/>
          <w:szCs w:val="24"/>
          <w:lang w:val="eu-ES"/>
        </w:rPr>
        <w:t xml:space="preserve">, Arabako Lurralde Historikoko sektore publikoko kargudun publiko eta ordezkarien Etika Publikoaren eta Gobernu Onaren Kodea onetsi zuen </w:t>
      </w:r>
      <w:r w:rsidRPr="0084064B">
        <w:rPr>
          <w:w w:val="105"/>
          <w:sz w:val="24"/>
          <w:szCs w:val="24"/>
          <w:lang w:val="eu-ES"/>
        </w:rPr>
        <w:t>Diputatuen Kontseiluaren irailaren 3ko 477/2015 Erabakian jasotzen diren aurreikuspene</w:t>
      </w:r>
      <w:r w:rsidR="00EF55E6" w:rsidRPr="0084064B">
        <w:rPr>
          <w:w w:val="105"/>
          <w:sz w:val="24"/>
          <w:szCs w:val="24"/>
          <w:lang w:val="eu-ES"/>
        </w:rPr>
        <w:t xml:space="preserve">i dagokionez, </w:t>
      </w:r>
      <w:r w:rsidRPr="0084064B">
        <w:rPr>
          <w:w w:val="105"/>
          <w:sz w:val="24"/>
          <w:szCs w:val="24"/>
          <w:lang w:val="eu-ES"/>
        </w:rPr>
        <w:t xml:space="preserve">ikusirik ez dela izan ez kexarik, ez salaketarik, ez oharrik edo ez-betetzerik kode hori dela-eta, baieztatzeko moduan gaude ezen Arabako Lurralde Historikoko sektore publikoko kargudun publikoen eta ordezkarien jarduera gauzatu dela interes orokorrari zerbitzu eginez, eta kode horretan eta antolamendu juridikoan Arabako Lurralde Historikoko sektore publikoan nagusi izateko ezarritako printzipio nagusiak zorrozki betez. </w:t>
      </w:r>
    </w:p>
    <w:p w:rsidR="00D16886" w:rsidRPr="0084064B" w:rsidRDefault="00D16886" w:rsidP="004B431A">
      <w:pPr>
        <w:autoSpaceDE w:val="0"/>
        <w:autoSpaceDN w:val="0"/>
        <w:adjustRightInd w:val="0"/>
        <w:jc w:val="both"/>
        <w:rPr>
          <w:w w:val="105"/>
          <w:sz w:val="24"/>
          <w:szCs w:val="24"/>
        </w:rPr>
      </w:pPr>
    </w:p>
    <w:p w:rsidR="00D16886" w:rsidRPr="0084064B" w:rsidRDefault="00D16886" w:rsidP="00AB360D">
      <w:pPr>
        <w:jc w:val="both"/>
        <w:rPr>
          <w:spacing w:val="24"/>
          <w:w w:val="105"/>
          <w:sz w:val="24"/>
          <w:szCs w:val="24"/>
        </w:rPr>
      </w:pPr>
    </w:p>
    <w:p w:rsidR="009D75B4" w:rsidRPr="0084064B" w:rsidRDefault="00EF55E6" w:rsidP="009D75B4">
      <w:pPr>
        <w:jc w:val="both"/>
        <w:rPr>
          <w:w w:val="105"/>
          <w:sz w:val="24"/>
          <w:szCs w:val="24"/>
        </w:rPr>
      </w:pPr>
      <w:r w:rsidRPr="0084064B">
        <w:rPr>
          <w:w w:val="105"/>
          <w:sz w:val="24"/>
          <w:szCs w:val="24"/>
          <w:lang w:val="eu-ES"/>
        </w:rPr>
        <w:t>Bestalde</w:t>
      </w:r>
      <w:r w:rsidR="00C075AC" w:rsidRPr="0084064B">
        <w:rPr>
          <w:w w:val="105"/>
          <w:sz w:val="24"/>
          <w:szCs w:val="24"/>
          <w:lang w:val="eu-ES"/>
        </w:rPr>
        <w:t xml:space="preserve">, agiri ireki eta malgua prestatzeko asmoz, Etika </w:t>
      </w:r>
      <w:r w:rsidRPr="0084064B">
        <w:rPr>
          <w:w w:val="105"/>
          <w:sz w:val="24"/>
          <w:szCs w:val="24"/>
          <w:lang w:val="eu-ES"/>
        </w:rPr>
        <w:t>K</w:t>
      </w:r>
      <w:r w:rsidR="00C075AC" w:rsidRPr="0084064B">
        <w:rPr>
          <w:w w:val="105"/>
          <w:sz w:val="24"/>
          <w:szCs w:val="24"/>
          <w:lang w:val="eu-ES"/>
        </w:rPr>
        <w:t>odearen zazpigarren apartatuko 6. zenbakiak xedatzen duena aintzat hartuta, batzordeko kideek ez dute beste proposamenik orain mahairatzeko, baina berriro ere azpimarratu nahi dute Arabako Lurralde Historiko honetako sektore publikoko kargudun publiko eta ordezkarien Etika eta Gobernu Onaren Kodeari zabalkundea eman eta horren inguruko prestakuntza eskaini behar dela administrazioan nahiz gizartean.</w:t>
      </w:r>
    </w:p>
    <w:p w:rsidR="00D90109" w:rsidRPr="0084064B" w:rsidRDefault="00D90109" w:rsidP="009D75B4">
      <w:pPr>
        <w:jc w:val="both"/>
        <w:rPr>
          <w:w w:val="105"/>
          <w:sz w:val="24"/>
          <w:szCs w:val="24"/>
        </w:rPr>
      </w:pPr>
    </w:p>
    <w:p w:rsidR="00D90109" w:rsidRPr="0084064B" w:rsidRDefault="00C075AC" w:rsidP="009D75B4">
      <w:pPr>
        <w:jc w:val="both"/>
        <w:rPr>
          <w:w w:val="105"/>
          <w:sz w:val="24"/>
          <w:szCs w:val="24"/>
        </w:rPr>
      </w:pPr>
      <w:r w:rsidRPr="0084064B">
        <w:rPr>
          <w:w w:val="105"/>
          <w:sz w:val="24"/>
          <w:szCs w:val="24"/>
          <w:lang w:val="eu-ES"/>
        </w:rPr>
        <w:t>Gasteiz, 2019ko azaroaren 18a</w:t>
      </w:r>
      <w:bookmarkStart w:id="0" w:name="_GoBack"/>
      <w:bookmarkEnd w:id="0"/>
    </w:p>
    <w:sectPr w:rsidR="00D90109" w:rsidRPr="0084064B">
      <w:headerReference w:type="even" r:id="rId9"/>
      <w:headerReference w:type="default" r:id="rId10"/>
      <w:footerReference w:type="even" r:id="rId11"/>
      <w:footerReference w:type="default" r:id="rId12"/>
      <w:headerReference w:type="first" r:id="rId13"/>
      <w:footerReference w:type="first" r:id="rId14"/>
      <w:pgSz w:w="11906" w:h="16838"/>
      <w:pgMar w:top="1417" w:right="1416" w:bottom="1417" w:left="1701"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873" w:rsidRDefault="00E40873">
      <w:r>
        <w:separator/>
      </w:r>
    </w:p>
  </w:endnote>
  <w:endnote w:type="continuationSeparator" w:id="0">
    <w:p w:rsidR="00E40873" w:rsidRDefault="00E4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64B" w:rsidRDefault="0084064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64B" w:rsidRDefault="0084064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ADA" w:rsidRDefault="00FF7ADA">
    <w:pPr>
      <w:pStyle w:val="Piedepgina"/>
      <w:rPr>
        <w:color w:val="808080"/>
        <w:sz w:val="16"/>
      </w:rPr>
    </w:pPr>
    <w:r>
      <w:rPr>
        <w:color w:val="808080"/>
        <w:sz w:val="16"/>
      </w:rPr>
      <w:t>COMITÉ 230909-Ofr</w:t>
    </w:r>
  </w:p>
  <w:p w:rsidR="00FF7ADA" w:rsidRDefault="00FF7ADA">
    <w:pPr>
      <w:pStyle w:val="Piedepgina"/>
      <w:rPr>
        <w:color w:val="808080"/>
        <w:sz w:val="16"/>
      </w:rPr>
    </w:pPr>
  </w:p>
  <w:p w:rsidR="00FF7ADA" w:rsidRDefault="00FF7ADA">
    <w:pPr>
      <w:pStyle w:val="Piedepgina"/>
      <w:rPr>
        <w:color w:val="808080"/>
        <w:sz w:val="16"/>
      </w:rPr>
    </w:pPr>
  </w:p>
  <w:p w:rsidR="00FF7ADA" w:rsidRDefault="00FF7ADA">
    <w:pPr>
      <w:pStyle w:val="Piedepgina"/>
      <w:rPr>
        <w:color w:val="808080"/>
        <w:sz w:val="16"/>
      </w:rPr>
    </w:pPr>
  </w:p>
  <w:p w:rsidR="00FF7ADA" w:rsidRDefault="00FF7ADA">
    <w:pPr>
      <w:pStyle w:val="Piedepgina"/>
      <w:rPr>
        <w:color w:val="808080"/>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873" w:rsidRDefault="00E40873">
      <w:r>
        <w:separator/>
      </w:r>
    </w:p>
  </w:footnote>
  <w:footnote w:type="continuationSeparator" w:id="0">
    <w:p w:rsidR="00E40873" w:rsidRDefault="00E408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64B" w:rsidRDefault="0084064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955D9" w:rsidRPr="00E955D9" w:rsidTr="00F478F1">
      <w:tc>
        <w:tcPr>
          <w:tcW w:w="6804" w:type="dxa"/>
        </w:tcPr>
        <w:bookmarkStart w:id="1" w:name="_MON_1284444778"/>
        <w:bookmarkEnd w:id="1"/>
        <w:p w:rsidR="00E955D9" w:rsidRDefault="00E955D9" w:rsidP="00E955D9">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o:ole="" fillcolor="window">
                <v:imagedata r:id="rId1" o:title=""/>
              </v:shape>
              <o:OLEObject Type="Embed" ProgID="Word.Picture.8" ShapeID="_x0000_i1025" DrawAspect="Content" ObjectID="_1635850977" r:id="rId2"/>
            </w:object>
          </w:r>
        </w:p>
      </w:tc>
      <w:tc>
        <w:tcPr>
          <w:tcW w:w="3686" w:type="dxa"/>
        </w:tcPr>
        <w:p w:rsidR="00E955D9" w:rsidRPr="00E955D9" w:rsidRDefault="00E955D9" w:rsidP="00E955D9">
          <w:pPr>
            <w:pStyle w:val="Encabezado"/>
            <w:tabs>
              <w:tab w:val="clear" w:pos="4252"/>
            </w:tabs>
            <w:spacing w:after="240" w:line="240" w:lineRule="exact"/>
            <w:ind w:left="-68"/>
            <w:jc w:val="both"/>
            <w:rPr>
              <w:b/>
              <w:lang w:val="eu-ES"/>
            </w:rPr>
          </w:pPr>
          <w:r w:rsidRPr="00E955D9">
            <w:rPr>
              <w:b/>
              <w:lang w:val="eu-ES"/>
            </w:rPr>
            <w:t>Arabako Lurralde Historikoko sektore publikoko gobernukideen eta goi kargudunen Etika Publikoaren Batzordea</w:t>
          </w:r>
        </w:p>
        <w:p w:rsidR="00E955D9" w:rsidRPr="00E955D9" w:rsidRDefault="00E955D9" w:rsidP="00E955D9">
          <w:pPr>
            <w:pStyle w:val="Encabezado"/>
            <w:tabs>
              <w:tab w:val="clear" w:pos="4252"/>
            </w:tabs>
            <w:spacing w:after="240" w:line="240" w:lineRule="exact"/>
            <w:ind w:left="-68"/>
            <w:jc w:val="both"/>
            <w:rPr>
              <w:rFonts w:ascii="Arial" w:hAnsi="Arial"/>
              <w:b/>
              <w:caps/>
              <w:noProof/>
              <w:sz w:val="18"/>
              <w:szCs w:val="18"/>
            </w:rPr>
          </w:pPr>
          <w:r w:rsidRPr="00E955D9">
            <w:rPr>
              <w:b/>
            </w:rPr>
            <w:t>Comisión de Ética Pública de los miembros del Gobierno y altos cargos del sector público foral del Territorio Histórico de Álava</w:t>
          </w:r>
        </w:p>
      </w:tc>
    </w:tr>
  </w:tbl>
  <w:p w:rsidR="00E955D9" w:rsidRDefault="00E955D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64B" w:rsidRDefault="0084064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EAF42AF"/>
    <w:multiLevelType w:val="hybridMultilevel"/>
    <w:tmpl w:val="DEC000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408712F"/>
    <w:multiLevelType w:val="hybridMultilevel"/>
    <w:tmpl w:val="F7981B4C"/>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57D8547B"/>
    <w:multiLevelType w:val="multilevel"/>
    <w:tmpl w:val="9902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D41AAF"/>
    <w:multiLevelType w:val="singleLevel"/>
    <w:tmpl w:val="AC2C9DD8"/>
    <w:lvl w:ilvl="0">
      <w:start w:val="1001"/>
      <w:numFmt w:val="decimalZero"/>
      <w:lvlText w:val="%1"/>
      <w:lvlJc w:val="left"/>
      <w:pPr>
        <w:tabs>
          <w:tab w:val="num" w:pos="4763"/>
        </w:tabs>
        <w:ind w:left="4763" w:hanging="510"/>
      </w:pPr>
      <w:rPr>
        <w:rFonts w:hint="default"/>
      </w:rPr>
    </w:lvl>
  </w:abstractNum>
  <w:abstractNum w:abstractNumId="5">
    <w:nsid w:val="6630181D"/>
    <w:multiLevelType w:val="singleLevel"/>
    <w:tmpl w:val="88A0FDBC"/>
    <w:lvl w:ilvl="0">
      <w:start w:val="1001"/>
      <w:numFmt w:val="decimalZero"/>
      <w:lvlText w:val="%1"/>
      <w:lvlJc w:val="left"/>
      <w:pPr>
        <w:tabs>
          <w:tab w:val="num" w:pos="4853"/>
        </w:tabs>
        <w:ind w:left="4853" w:hanging="600"/>
      </w:pPr>
      <w:rPr>
        <w:rFonts w:hint="default"/>
      </w:rPr>
    </w:lvl>
  </w:abstractNum>
  <w:abstractNum w:abstractNumId="6">
    <w:nsid w:val="734E3C0E"/>
    <w:multiLevelType w:val="hybridMultilevel"/>
    <w:tmpl w:val="917A63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77D87AD0"/>
    <w:multiLevelType w:val="multilevel"/>
    <w:tmpl w:val="8544E2EE"/>
    <w:lvl w:ilvl="0">
      <w:start w:val="20"/>
      <w:numFmt w:val="decimal"/>
      <w:lvlText w:val="%1"/>
      <w:lvlJc w:val="left"/>
      <w:pPr>
        <w:tabs>
          <w:tab w:val="num" w:pos="705"/>
        </w:tabs>
        <w:ind w:left="705" w:hanging="705"/>
      </w:pPr>
      <w:rPr>
        <w:rFonts w:hint="default"/>
      </w:rPr>
    </w:lvl>
    <w:lvl w:ilvl="1">
      <w:start w:val="500"/>
      <w:numFmt w:val="decimal"/>
      <w:lvlText w:val="%1.%2"/>
      <w:lvlJc w:val="left"/>
      <w:pPr>
        <w:tabs>
          <w:tab w:val="num" w:pos="4958"/>
        </w:tabs>
        <w:ind w:left="4958" w:hanging="705"/>
      </w:pPr>
      <w:rPr>
        <w:rFonts w:hint="default"/>
      </w:rPr>
    </w:lvl>
    <w:lvl w:ilvl="2">
      <w:start w:val="1"/>
      <w:numFmt w:val="decimal"/>
      <w:lvlText w:val="%1.%2.%3"/>
      <w:lvlJc w:val="left"/>
      <w:pPr>
        <w:tabs>
          <w:tab w:val="num" w:pos="9226"/>
        </w:tabs>
        <w:ind w:left="9226" w:hanging="720"/>
      </w:pPr>
      <w:rPr>
        <w:rFonts w:hint="default"/>
      </w:rPr>
    </w:lvl>
    <w:lvl w:ilvl="3">
      <w:start w:val="1"/>
      <w:numFmt w:val="decimal"/>
      <w:lvlText w:val="%1.%2.%3.%4"/>
      <w:lvlJc w:val="left"/>
      <w:pPr>
        <w:tabs>
          <w:tab w:val="num" w:pos="13479"/>
        </w:tabs>
        <w:ind w:left="13479" w:hanging="720"/>
      </w:pPr>
      <w:rPr>
        <w:rFonts w:hint="default"/>
      </w:rPr>
    </w:lvl>
    <w:lvl w:ilvl="4">
      <w:start w:val="1"/>
      <w:numFmt w:val="decimal"/>
      <w:lvlText w:val="%1.%2.%3.%4.%5"/>
      <w:lvlJc w:val="left"/>
      <w:pPr>
        <w:tabs>
          <w:tab w:val="num" w:pos="17732"/>
        </w:tabs>
        <w:ind w:left="17732" w:hanging="720"/>
      </w:pPr>
      <w:rPr>
        <w:rFonts w:hint="default"/>
      </w:rPr>
    </w:lvl>
    <w:lvl w:ilvl="5">
      <w:start w:val="1"/>
      <w:numFmt w:val="decimal"/>
      <w:lvlText w:val="%1.%2.%3.%4.%5.%6"/>
      <w:lvlJc w:val="left"/>
      <w:pPr>
        <w:tabs>
          <w:tab w:val="num" w:pos="22345"/>
        </w:tabs>
        <w:ind w:left="22345" w:hanging="1080"/>
      </w:pPr>
      <w:rPr>
        <w:rFonts w:hint="default"/>
      </w:rPr>
    </w:lvl>
    <w:lvl w:ilvl="6">
      <w:start w:val="1"/>
      <w:numFmt w:val="decimal"/>
      <w:lvlText w:val="%1.%2.%3.%4.%5.%6.%7"/>
      <w:lvlJc w:val="left"/>
      <w:pPr>
        <w:tabs>
          <w:tab w:val="num" w:pos="26598"/>
        </w:tabs>
        <w:ind w:left="26598" w:hanging="1080"/>
      </w:pPr>
      <w:rPr>
        <w:rFonts w:hint="default"/>
      </w:rPr>
    </w:lvl>
    <w:lvl w:ilvl="7">
      <w:start w:val="1"/>
      <w:numFmt w:val="decimal"/>
      <w:lvlText w:val="%1.%2.%3.%4.%5.%6.%7.%8"/>
      <w:lvlJc w:val="left"/>
      <w:pPr>
        <w:tabs>
          <w:tab w:val="num" w:pos="31211"/>
        </w:tabs>
        <w:ind w:left="31211" w:hanging="1440"/>
      </w:pPr>
      <w:rPr>
        <w:rFonts w:hint="default"/>
      </w:rPr>
    </w:lvl>
    <w:lvl w:ilvl="8">
      <w:start w:val="1"/>
      <w:numFmt w:val="decimal"/>
      <w:lvlText w:val="%1.%2.%3.%4.%5.%6.%7.%8.%9"/>
      <w:lvlJc w:val="left"/>
      <w:pPr>
        <w:tabs>
          <w:tab w:val="num" w:pos="-30072"/>
        </w:tabs>
        <w:ind w:left="-30072" w:hanging="1440"/>
      </w:pPr>
      <w:rPr>
        <w:rFonts w:hint="default"/>
      </w:rPr>
    </w:lvl>
  </w:abstractNum>
  <w:num w:numId="1">
    <w:abstractNumId w:val="5"/>
  </w:num>
  <w:num w:numId="2">
    <w:abstractNumId w:val="7"/>
  </w:num>
  <w:num w:numId="3">
    <w:abstractNumId w:val="4"/>
  </w:num>
  <w:num w:numId="4">
    <w:abstractNumId w:val="6"/>
  </w:num>
  <w:num w:numId="5">
    <w:abstractNumId w:val="2"/>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tBookmark" w:val="00003"/>
  </w:docVars>
  <w:rsids>
    <w:rsidRoot w:val="00B0035A"/>
    <w:rsid w:val="00002ADB"/>
    <w:rsid w:val="0000612C"/>
    <w:rsid w:val="000B7012"/>
    <w:rsid w:val="000C56EF"/>
    <w:rsid w:val="000C579C"/>
    <w:rsid w:val="000F305F"/>
    <w:rsid w:val="00157915"/>
    <w:rsid w:val="00164950"/>
    <w:rsid w:val="00164BD4"/>
    <w:rsid w:val="00174958"/>
    <w:rsid w:val="001E1C9D"/>
    <w:rsid w:val="00200D68"/>
    <w:rsid w:val="00223C81"/>
    <w:rsid w:val="00226FCD"/>
    <w:rsid w:val="00267386"/>
    <w:rsid w:val="00293B2F"/>
    <w:rsid w:val="002E5ED7"/>
    <w:rsid w:val="003320B5"/>
    <w:rsid w:val="00334A77"/>
    <w:rsid w:val="00356EB5"/>
    <w:rsid w:val="00363BD7"/>
    <w:rsid w:val="003913C1"/>
    <w:rsid w:val="003B5BB3"/>
    <w:rsid w:val="003C6DB8"/>
    <w:rsid w:val="003D147E"/>
    <w:rsid w:val="003E0414"/>
    <w:rsid w:val="004258DB"/>
    <w:rsid w:val="00446128"/>
    <w:rsid w:val="00470358"/>
    <w:rsid w:val="00471731"/>
    <w:rsid w:val="004756DE"/>
    <w:rsid w:val="004A5DDD"/>
    <w:rsid w:val="004B431A"/>
    <w:rsid w:val="00503BFE"/>
    <w:rsid w:val="005464F2"/>
    <w:rsid w:val="0055094A"/>
    <w:rsid w:val="00554C3C"/>
    <w:rsid w:val="0055707E"/>
    <w:rsid w:val="005E24B8"/>
    <w:rsid w:val="005F4ECB"/>
    <w:rsid w:val="00637F61"/>
    <w:rsid w:val="006806FC"/>
    <w:rsid w:val="0069210A"/>
    <w:rsid w:val="00696B02"/>
    <w:rsid w:val="006A29D6"/>
    <w:rsid w:val="006D5354"/>
    <w:rsid w:val="007301F6"/>
    <w:rsid w:val="0077173E"/>
    <w:rsid w:val="007B2ADD"/>
    <w:rsid w:val="007C47F6"/>
    <w:rsid w:val="007F63AF"/>
    <w:rsid w:val="008012F1"/>
    <w:rsid w:val="0084064B"/>
    <w:rsid w:val="00853665"/>
    <w:rsid w:val="00864A79"/>
    <w:rsid w:val="0086520E"/>
    <w:rsid w:val="00870B97"/>
    <w:rsid w:val="00876E54"/>
    <w:rsid w:val="00884E05"/>
    <w:rsid w:val="008A3B80"/>
    <w:rsid w:val="008A5FB6"/>
    <w:rsid w:val="008D2BCA"/>
    <w:rsid w:val="009019B8"/>
    <w:rsid w:val="00910CA3"/>
    <w:rsid w:val="00977DA4"/>
    <w:rsid w:val="00981475"/>
    <w:rsid w:val="00986C0D"/>
    <w:rsid w:val="00995489"/>
    <w:rsid w:val="009A345A"/>
    <w:rsid w:val="009B1706"/>
    <w:rsid w:val="009D75B4"/>
    <w:rsid w:val="009E00D9"/>
    <w:rsid w:val="00A40135"/>
    <w:rsid w:val="00AB360D"/>
    <w:rsid w:val="00AF7429"/>
    <w:rsid w:val="00B0035A"/>
    <w:rsid w:val="00B041E2"/>
    <w:rsid w:val="00B07286"/>
    <w:rsid w:val="00B165FD"/>
    <w:rsid w:val="00B23D4C"/>
    <w:rsid w:val="00B246F4"/>
    <w:rsid w:val="00B44381"/>
    <w:rsid w:val="00B97D20"/>
    <w:rsid w:val="00BA75A6"/>
    <w:rsid w:val="00C075AC"/>
    <w:rsid w:val="00C46055"/>
    <w:rsid w:val="00C7471E"/>
    <w:rsid w:val="00C804EA"/>
    <w:rsid w:val="00CC5924"/>
    <w:rsid w:val="00D120B3"/>
    <w:rsid w:val="00D16886"/>
    <w:rsid w:val="00D22B03"/>
    <w:rsid w:val="00D36FEA"/>
    <w:rsid w:val="00D4571D"/>
    <w:rsid w:val="00D56C02"/>
    <w:rsid w:val="00D870F7"/>
    <w:rsid w:val="00D90109"/>
    <w:rsid w:val="00E031E2"/>
    <w:rsid w:val="00E23436"/>
    <w:rsid w:val="00E40873"/>
    <w:rsid w:val="00E65DF5"/>
    <w:rsid w:val="00E67CAB"/>
    <w:rsid w:val="00E70947"/>
    <w:rsid w:val="00E761A6"/>
    <w:rsid w:val="00E955D9"/>
    <w:rsid w:val="00EA564B"/>
    <w:rsid w:val="00EB5196"/>
    <w:rsid w:val="00ED7DF4"/>
    <w:rsid w:val="00EE23C8"/>
    <w:rsid w:val="00EE37E2"/>
    <w:rsid w:val="00EF55E6"/>
    <w:rsid w:val="00F00304"/>
    <w:rsid w:val="00F00346"/>
    <w:rsid w:val="00F0281B"/>
    <w:rsid w:val="00F06FCB"/>
    <w:rsid w:val="00F478F1"/>
    <w:rsid w:val="00F5263D"/>
    <w:rsid w:val="00F730F1"/>
    <w:rsid w:val="00FC1E4F"/>
    <w:rsid w:val="00FC287E"/>
    <w:rsid w:val="00FF7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autoSpaceDE w:val="0"/>
      <w:autoSpaceDN w:val="0"/>
      <w:adjustRightInd w:val="0"/>
      <w:ind w:left="4536"/>
      <w:outlineLvl w:val="2"/>
    </w:pPr>
    <w:rPr>
      <w:rFonts w:ascii="Arial" w:hAnsi="Arial"/>
      <w:i/>
      <w:caps/>
      <w:noProof/>
      <w:sz w:val="18"/>
    </w:rPr>
  </w:style>
  <w:style w:type="paragraph" w:styleId="Ttulo4">
    <w:name w:val="heading 4"/>
    <w:basedOn w:val="Normal"/>
    <w:next w:val="Normal"/>
    <w:qFormat/>
    <w:pPr>
      <w:keepNext/>
      <w:ind w:left="3544" w:right="-200"/>
      <w:outlineLvl w:val="3"/>
    </w:pPr>
    <w:rPr>
      <w:rFonts w:ascii="Arial" w:hAnsi="Arial"/>
      <w:i/>
      <w:noProof/>
      <w:sz w:val="16"/>
    </w:rPr>
  </w:style>
  <w:style w:type="paragraph" w:styleId="Ttulo5">
    <w:name w:val="heading 5"/>
    <w:basedOn w:val="Normal"/>
    <w:next w:val="Normal"/>
    <w:qFormat/>
    <w:pPr>
      <w:keepNext/>
      <w:ind w:left="4253" w:right="-200"/>
      <w:outlineLvl w:val="4"/>
    </w:pPr>
    <w:rPr>
      <w:rFonts w:ascii="Arial" w:hAnsi="Arial"/>
      <w:i/>
      <w:noProof/>
      <w:sz w:val="16"/>
    </w:rPr>
  </w:style>
  <w:style w:type="paragraph" w:styleId="Ttulo6">
    <w:name w:val="heading 6"/>
    <w:basedOn w:val="Normal"/>
    <w:next w:val="Normal"/>
    <w:qFormat/>
    <w:pPr>
      <w:keepNext/>
      <w:ind w:left="4395" w:right="-200"/>
      <w:outlineLvl w:val="5"/>
    </w:pPr>
    <w:rPr>
      <w:rFonts w:ascii="Arial" w:hAnsi="Arial"/>
      <w:i/>
      <w:noProof/>
      <w:sz w:val="18"/>
      <w:u w:val="single"/>
    </w:rPr>
  </w:style>
  <w:style w:type="paragraph" w:styleId="Ttulo7">
    <w:name w:val="heading 7"/>
    <w:basedOn w:val="Normal"/>
    <w:next w:val="Normal"/>
    <w:qFormat/>
    <w:pPr>
      <w:keepNext/>
      <w:ind w:left="3686" w:right="-200"/>
      <w:outlineLvl w:val="6"/>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284" w:hanging="284"/>
    </w:pPr>
    <w:rPr>
      <w:rFonts w:ascii="Arial" w:hAnsi="Arial"/>
      <w:sz w:val="22"/>
    </w:rPr>
  </w:style>
  <w:style w:type="paragraph" w:styleId="Textoindependiente">
    <w:name w:val="Body Text"/>
    <w:basedOn w:val="Normal"/>
    <w:semiHidden/>
    <w:pPr>
      <w:tabs>
        <w:tab w:val="left" w:pos="4489"/>
        <w:tab w:val="left" w:pos="8978"/>
      </w:tabs>
      <w:jc w:val="both"/>
    </w:pPr>
    <w:rPr>
      <w:rFonts w:ascii="Arial" w:hAnsi="Arial"/>
      <w:snapToGrid w:val="0"/>
      <w:sz w:val="22"/>
      <w:lang w:val="eu-ES"/>
    </w:rPr>
  </w:style>
  <w:style w:type="paragraph" w:styleId="Textodebloque">
    <w:name w:val="Block Text"/>
    <w:basedOn w:val="Normal"/>
    <w:semiHidden/>
    <w:pPr>
      <w:ind w:left="4253" w:right="-200"/>
    </w:pPr>
    <w:rPr>
      <w:rFonts w:ascii="Arial" w:hAnsi="Arial"/>
      <w:i/>
      <w:color w:val="0000FF"/>
      <w:sz w:val="16"/>
      <w:lang w:val="eu-ES"/>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rPr>
      <w:rFonts w:ascii="Tahoma" w:hAnsi="Tahoma"/>
    </w:rPr>
  </w:style>
  <w:style w:type="character" w:customStyle="1" w:styleId="Ttulo5Car">
    <w:name w:val="Título 5 Car"/>
    <w:rPr>
      <w:rFonts w:ascii="Arial" w:hAnsi="Arial"/>
      <w:i/>
      <w:noProof/>
      <w:sz w:val="16"/>
    </w:rPr>
  </w:style>
  <w:style w:type="character" w:customStyle="1" w:styleId="SangradetextonormalCar">
    <w:name w:val="Sangría de texto normal Car"/>
    <w:semiHidden/>
    <w:rPr>
      <w:rFonts w:ascii="Arial" w:hAnsi="Arial"/>
      <w:sz w:val="22"/>
    </w:rPr>
  </w:style>
  <w:style w:type="character" w:customStyle="1" w:styleId="Ttulo2Car">
    <w:name w:val="Título 2 Car"/>
    <w:semiHidden/>
    <w:rPr>
      <w:rFonts w:ascii="Cambria" w:eastAsia="Times New Roman" w:hAnsi="Cambria" w:cs="Times New Roman"/>
      <w:b/>
      <w:bCs/>
      <w:i/>
      <w:iCs/>
      <w:sz w:val="28"/>
      <w:szCs w:val="28"/>
    </w:rPr>
  </w:style>
  <w:style w:type="paragraph" w:styleId="Textoindependiente2">
    <w:name w:val="Body Text 2"/>
    <w:basedOn w:val="Normal"/>
    <w:semiHidden/>
    <w:pPr>
      <w:autoSpaceDE w:val="0"/>
      <w:autoSpaceDN w:val="0"/>
      <w:adjustRightInd w:val="0"/>
      <w:jc w:val="right"/>
    </w:pPr>
    <w:rPr>
      <w:rFonts w:ascii="Arial" w:hAnsi="Arial"/>
      <w:i/>
      <w:caps/>
      <w:noProof/>
      <w:sz w:val="18"/>
    </w:rPr>
  </w:style>
  <w:style w:type="paragraph" w:styleId="Prrafodelista">
    <w:name w:val="List Paragraph"/>
    <w:basedOn w:val="Normal"/>
    <w:uiPriority w:val="34"/>
    <w:qFormat/>
    <w:rsid w:val="00EA564B"/>
    <w:pPr>
      <w:ind w:left="708"/>
    </w:pPr>
  </w:style>
  <w:style w:type="paragraph" w:styleId="Textodeglobo">
    <w:name w:val="Balloon Text"/>
    <w:basedOn w:val="Normal"/>
    <w:link w:val="TextodegloboCar"/>
    <w:uiPriority w:val="99"/>
    <w:semiHidden/>
    <w:unhideWhenUsed/>
    <w:rsid w:val="00164BD4"/>
    <w:rPr>
      <w:rFonts w:ascii="Tahoma" w:hAnsi="Tahoma" w:cs="Tahoma"/>
      <w:sz w:val="16"/>
      <w:szCs w:val="16"/>
    </w:rPr>
  </w:style>
  <w:style w:type="character" w:customStyle="1" w:styleId="TextodegloboCar">
    <w:name w:val="Texto de globo Car"/>
    <w:link w:val="Textodeglobo"/>
    <w:uiPriority w:val="99"/>
    <w:semiHidden/>
    <w:rsid w:val="00164BD4"/>
    <w:rPr>
      <w:rFonts w:ascii="Tahoma" w:hAnsi="Tahoma" w:cs="Tahoma"/>
      <w:sz w:val="16"/>
      <w:szCs w:val="16"/>
    </w:rPr>
  </w:style>
  <w:style w:type="paragraph" w:customStyle="1" w:styleId="Default">
    <w:name w:val="Default"/>
    <w:rsid w:val="006A29D6"/>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9D75B4"/>
    <w:pPr>
      <w:spacing w:line="201" w:lineRule="atLeast"/>
    </w:pPr>
    <w:rPr>
      <w:rFonts w:ascii="Univers LT Std 45 Light" w:hAnsi="Univers LT Std 45 Light" w:cs="Times New Roman"/>
      <w:color w:val="auto"/>
    </w:rPr>
  </w:style>
  <w:style w:type="character" w:customStyle="1" w:styleId="Ttulo1Car">
    <w:name w:val="Título 1 Car"/>
    <w:basedOn w:val="Fuentedeprrafopredeter"/>
    <w:link w:val="Ttulo1"/>
    <w:rsid w:val="00C804EA"/>
    <w:rPr>
      <w:rFonts w:ascii="Arial" w:hAnsi="Arial"/>
      <w:b/>
      <w:sz w:val="24"/>
      <w:u w:val="single"/>
      <w:lang w:val="es-ES_tradnl"/>
    </w:rPr>
  </w:style>
  <w:style w:type="character" w:styleId="Textoennegrita">
    <w:name w:val="Strong"/>
    <w:basedOn w:val="Fuentedeprrafopredeter"/>
    <w:uiPriority w:val="22"/>
    <w:qFormat/>
    <w:rsid w:val="00EE37E2"/>
    <w:rPr>
      <w:b/>
      <w:bCs/>
    </w:rPr>
  </w:style>
  <w:style w:type="character" w:styleId="nfasis">
    <w:name w:val="Emphasis"/>
    <w:basedOn w:val="Fuentedeprrafopredeter"/>
    <w:uiPriority w:val="20"/>
    <w:qFormat/>
    <w:rsid w:val="00E031E2"/>
    <w:rPr>
      <w:b/>
      <w:bCs/>
      <w:i w:val="0"/>
      <w:iCs w:val="0"/>
    </w:rPr>
  </w:style>
  <w:style w:type="character" w:customStyle="1" w:styleId="st1">
    <w:name w:val="st1"/>
    <w:basedOn w:val="Fuentedeprrafopredeter"/>
    <w:rsid w:val="00E031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autoSpaceDE w:val="0"/>
      <w:autoSpaceDN w:val="0"/>
      <w:adjustRightInd w:val="0"/>
      <w:ind w:left="4536"/>
      <w:outlineLvl w:val="2"/>
    </w:pPr>
    <w:rPr>
      <w:rFonts w:ascii="Arial" w:hAnsi="Arial"/>
      <w:i/>
      <w:caps/>
      <w:noProof/>
      <w:sz w:val="18"/>
    </w:rPr>
  </w:style>
  <w:style w:type="paragraph" w:styleId="Ttulo4">
    <w:name w:val="heading 4"/>
    <w:basedOn w:val="Normal"/>
    <w:next w:val="Normal"/>
    <w:qFormat/>
    <w:pPr>
      <w:keepNext/>
      <w:ind w:left="3544" w:right="-200"/>
      <w:outlineLvl w:val="3"/>
    </w:pPr>
    <w:rPr>
      <w:rFonts w:ascii="Arial" w:hAnsi="Arial"/>
      <w:i/>
      <w:noProof/>
      <w:sz w:val="16"/>
    </w:rPr>
  </w:style>
  <w:style w:type="paragraph" w:styleId="Ttulo5">
    <w:name w:val="heading 5"/>
    <w:basedOn w:val="Normal"/>
    <w:next w:val="Normal"/>
    <w:qFormat/>
    <w:pPr>
      <w:keepNext/>
      <w:ind w:left="4253" w:right="-200"/>
      <w:outlineLvl w:val="4"/>
    </w:pPr>
    <w:rPr>
      <w:rFonts w:ascii="Arial" w:hAnsi="Arial"/>
      <w:i/>
      <w:noProof/>
      <w:sz w:val="16"/>
    </w:rPr>
  </w:style>
  <w:style w:type="paragraph" w:styleId="Ttulo6">
    <w:name w:val="heading 6"/>
    <w:basedOn w:val="Normal"/>
    <w:next w:val="Normal"/>
    <w:qFormat/>
    <w:pPr>
      <w:keepNext/>
      <w:ind w:left="4395" w:right="-200"/>
      <w:outlineLvl w:val="5"/>
    </w:pPr>
    <w:rPr>
      <w:rFonts w:ascii="Arial" w:hAnsi="Arial"/>
      <w:i/>
      <w:noProof/>
      <w:sz w:val="18"/>
      <w:u w:val="single"/>
    </w:rPr>
  </w:style>
  <w:style w:type="paragraph" w:styleId="Ttulo7">
    <w:name w:val="heading 7"/>
    <w:basedOn w:val="Normal"/>
    <w:next w:val="Normal"/>
    <w:qFormat/>
    <w:pPr>
      <w:keepNext/>
      <w:ind w:left="3686" w:right="-200"/>
      <w:outlineLvl w:val="6"/>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284" w:hanging="284"/>
    </w:pPr>
    <w:rPr>
      <w:rFonts w:ascii="Arial" w:hAnsi="Arial"/>
      <w:sz w:val="22"/>
    </w:rPr>
  </w:style>
  <w:style w:type="paragraph" w:styleId="Textoindependiente">
    <w:name w:val="Body Text"/>
    <w:basedOn w:val="Normal"/>
    <w:semiHidden/>
    <w:pPr>
      <w:tabs>
        <w:tab w:val="left" w:pos="4489"/>
        <w:tab w:val="left" w:pos="8978"/>
      </w:tabs>
      <w:jc w:val="both"/>
    </w:pPr>
    <w:rPr>
      <w:rFonts w:ascii="Arial" w:hAnsi="Arial"/>
      <w:snapToGrid w:val="0"/>
      <w:sz w:val="22"/>
      <w:lang w:val="eu-ES"/>
    </w:rPr>
  </w:style>
  <w:style w:type="paragraph" w:styleId="Textodebloque">
    <w:name w:val="Block Text"/>
    <w:basedOn w:val="Normal"/>
    <w:semiHidden/>
    <w:pPr>
      <w:ind w:left="4253" w:right="-200"/>
    </w:pPr>
    <w:rPr>
      <w:rFonts w:ascii="Arial" w:hAnsi="Arial"/>
      <w:i/>
      <w:color w:val="0000FF"/>
      <w:sz w:val="16"/>
      <w:lang w:val="eu-ES"/>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rPr>
      <w:rFonts w:ascii="Tahoma" w:hAnsi="Tahoma"/>
    </w:rPr>
  </w:style>
  <w:style w:type="character" w:customStyle="1" w:styleId="Ttulo5Car">
    <w:name w:val="Título 5 Car"/>
    <w:rPr>
      <w:rFonts w:ascii="Arial" w:hAnsi="Arial"/>
      <w:i/>
      <w:noProof/>
      <w:sz w:val="16"/>
    </w:rPr>
  </w:style>
  <w:style w:type="character" w:customStyle="1" w:styleId="SangradetextonormalCar">
    <w:name w:val="Sangría de texto normal Car"/>
    <w:semiHidden/>
    <w:rPr>
      <w:rFonts w:ascii="Arial" w:hAnsi="Arial"/>
      <w:sz w:val="22"/>
    </w:rPr>
  </w:style>
  <w:style w:type="character" w:customStyle="1" w:styleId="Ttulo2Car">
    <w:name w:val="Título 2 Car"/>
    <w:semiHidden/>
    <w:rPr>
      <w:rFonts w:ascii="Cambria" w:eastAsia="Times New Roman" w:hAnsi="Cambria" w:cs="Times New Roman"/>
      <w:b/>
      <w:bCs/>
      <w:i/>
      <w:iCs/>
      <w:sz w:val="28"/>
      <w:szCs w:val="28"/>
    </w:rPr>
  </w:style>
  <w:style w:type="paragraph" w:styleId="Textoindependiente2">
    <w:name w:val="Body Text 2"/>
    <w:basedOn w:val="Normal"/>
    <w:semiHidden/>
    <w:pPr>
      <w:autoSpaceDE w:val="0"/>
      <w:autoSpaceDN w:val="0"/>
      <w:adjustRightInd w:val="0"/>
      <w:jc w:val="right"/>
    </w:pPr>
    <w:rPr>
      <w:rFonts w:ascii="Arial" w:hAnsi="Arial"/>
      <w:i/>
      <w:caps/>
      <w:noProof/>
      <w:sz w:val="18"/>
    </w:rPr>
  </w:style>
  <w:style w:type="paragraph" w:styleId="Prrafodelista">
    <w:name w:val="List Paragraph"/>
    <w:basedOn w:val="Normal"/>
    <w:uiPriority w:val="34"/>
    <w:qFormat/>
    <w:rsid w:val="00EA564B"/>
    <w:pPr>
      <w:ind w:left="708"/>
    </w:pPr>
  </w:style>
  <w:style w:type="paragraph" w:styleId="Textodeglobo">
    <w:name w:val="Balloon Text"/>
    <w:basedOn w:val="Normal"/>
    <w:link w:val="TextodegloboCar"/>
    <w:uiPriority w:val="99"/>
    <w:semiHidden/>
    <w:unhideWhenUsed/>
    <w:rsid w:val="00164BD4"/>
    <w:rPr>
      <w:rFonts w:ascii="Tahoma" w:hAnsi="Tahoma" w:cs="Tahoma"/>
      <w:sz w:val="16"/>
      <w:szCs w:val="16"/>
    </w:rPr>
  </w:style>
  <w:style w:type="character" w:customStyle="1" w:styleId="TextodegloboCar">
    <w:name w:val="Texto de globo Car"/>
    <w:link w:val="Textodeglobo"/>
    <w:uiPriority w:val="99"/>
    <w:semiHidden/>
    <w:rsid w:val="00164BD4"/>
    <w:rPr>
      <w:rFonts w:ascii="Tahoma" w:hAnsi="Tahoma" w:cs="Tahoma"/>
      <w:sz w:val="16"/>
      <w:szCs w:val="16"/>
    </w:rPr>
  </w:style>
  <w:style w:type="paragraph" w:customStyle="1" w:styleId="Default">
    <w:name w:val="Default"/>
    <w:rsid w:val="006A29D6"/>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9D75B4"/>
    <w:pPr>
      <w:spacing w:line="201" w:lineRule="atLeast"/>
    </w:pPr>
    <w:rPr>
      <w:rFonts w:ascii="Univers LT Std 45 Light" w:hAnsi="Univers LT Std 45 Light" w:cs="Times New Roman"/>
      <w:color w:val="auto"/>
    </w:rPr>
  </w:style>
  <w:style w:type="character" w:customStyle="1" w:styleId="Ttulo1Car">
    <w:name w:val="Título 1 Car"/>
    <w:basedOn w:val="Fuentedeprrafopredeter"/>
    <w:link w:val="Ttulo1"/>
    <w:rsid w:val="00C804EA"/>
    <w:rPr>
      <w:rFonts w:ascii="Arial" w:hAnsi="Arial"/>
      <w:b/>
      <w:sz w:val="24"/>
      <w:u w:val="single"/>
      <w:lang w:val="es-ES_tradnl"/>
    </w:rPr>
  </w:style>
  <w:style w:type="character" w:styleId="Textoennegrita">
    <w:name w:val="Strong"/>
    <w:basedOn w:val="Fuentedeprrafopredeter"/>
    <w:uiPriority w:val="22"/>
    <w:qFormat/>
    <w:rsid w:val="00EE37E2"/>
    <w:rPr>
      <w:b/>
      <w:bCs/>
    </w:rPr>
  </w:style>
  <w:style w:type="character" w:styleId="nfasis">
    <w:name w:val="Emphasis"/>
    <w:basedOn w:val="Fuentedeprrafopredeter"/>
    <w:uiPriority w:val="20"/>
    <w:qFormat/>
    <w:rsid w:val="00E031E2"/>
    <w:rPr>
      <w:b/>
      <w:bCs/>
      <w:i w:val="0"/>
      <w:iCs w:val="0"/>
    </w:rPr>
  </w:style>
  <w:style w:type="character" w:customStyle="1" w:styleId="st1">
    <w:name w:val="st1"/>
    <w:basedOn w:val="Fuentedeprrafopredeter"/>
    <w:rsid w:val="00E0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125874">
      <w:bodyDiv w:val="1"/>
      <w:marLeft w:val="0"/>
      <w:marRight w:val="0"/>
      <w:marTop w:val="0"/>
      <w:marBottom w:val="0"/>
      <w:divBdr>
        <w:top w:val="none" w:sz="0" w:space="0" w:color="auto"/>
        <w:left w:val="none" w:sz="0" w:space="0" w:color="auto"/>
        <w:bottom w:val="none" w:sz="0" w:space="0" w:color="auto"/>
        <w:right w:val="none" w:sz="0" w:space="0" w:color="auto"/>
      </w:divBdr>
    </w:div>
    <w:div w:id="1691905203">
      <w:bodyDiv w:val="1"/>
      <w:marLeft w:val="0"/>
      <w:marRight w:val="0"/>
      <w:marTop w:val="0"/>
      <w:marBottom w:val="0"/>
      <w:divBdr>
        <w:top w:val="none" w:sz="0" w:space="0" w:color="auto"/>
        <w:left w:val="none" w:sz="0" w:space="0" w:color="auto"/>
        <w:bottom w:val="none" w:sz="0" w:space="0" w:color="auto"/>
        <w:right w:val="none" w:sz="0" w:space="0" w:color="auto"/>
      </w:divBdr>
      <w:divsChild>
        <w:div w:id="1637950449">
          <w:marLeft w:val="0"/>
          <w:marRight w:val="0"/>
          <w:marTop w:val="24"/>
          <w:marBottom w:val="0"/>
          <w:divBdr>
            <w:top w:val="none" w:sz="0" w:space="0" w:color="auto"/>
            <w:left w:val="none" w:sz="0" w:space="0" w:color="auto"/>
            <w:bottom w:val="none" w:sz="0" w:space="0" w:color="auto"/>
            <w:right w:val="none" w:sz="0" w:space="0" w:color="auto"/>
          </w:divBdr>
          <w:divsChild>
            <w:div w:id="1220432714">
              <w:marLeft w:val="0"/>
              <w:marRight w:val="0"/>
              <w:marTop w:val="0"/>
              <w:marBottom w:val="528"/>
              <w:divBdr>
                <w:top w:val="none" w:sz="0" w:space="0" w:color="auto"/>
                <w:left w:val="none" w:sz="0" w:space="0" w:color="auto"/>
                <w:bottom w:val="none" w:sz="0" w:space="0" w:color="auto"/>
                <w:right w:val="none" w:sz="0" w:space="0" w:color="auto"/>
              </w:divBdr>
              <w:divsChild>
                <w:div w:id="278880808">
                  <w:marLeft w:val="0"/>
                  <w:marRight w:val="0"/>
                  <w:marTop w:val="0"/>
                  <w:marBottom w:val="216"/>
                  <w:divBdr>
                    <w:top w:val="none" w:sz="0" w:space="0" w:color="auto"/>
                    <w:left w:val="none" w:sz="0" w:space="0" w:color="auto"/>
                    <w:bottom w:val="none" w:sz="0" w:space="0" w:color="auto"/>
                    <w:right w:val="none" w:sz="0" w:space="0" w:color="auto"/>
                  </w:divBdr>
                  <w:divsChild>
                    <w:div w:id="594438842">
                      <w:marLeft w:val="0"/>
                      <w:marRight w:val="0"/>
                      <w:marTop w:val="0"/>
                      <w:marBottom w:val="0"/>
                      <w:divBdr>
                        <w:top w:val="none" w:sz="0" w:space="0" w:color="auto"/>
                        <w:left w:val="none" w:sz="0" w:space="0" w:color="auto"/>
                        <w:bottom w:val="none" w:sz="0" w:space="0" w:color="auto"/>
                        <w:right w:val="none" w:sz="0" w:space="0" w:color="auto"/>
                      </w:divBdr>
                      <w:divsChild>
                        <w:div w:id="1476138567">
                          <w:marLeft w:val="0"/>
                          <w:marRight w:val="0"/>
                          <w:marTop w:val="0"/>
                          <w:marBottom w:val="216"/>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22993-425E-49F8-B82A-86168D6A8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963</Words>
  <Characters>6670</Characters>
  <Application>Microsoft Office Word</Application>
  <DocSecurity>0</DocSecurity>
  <Lines>55</Lines>
  <Paragraphs>15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vt:lpstr>
      <vt:lpstr>*</vt:lpstr>
    </vt:vector>
  </TitlesOfParts>
  <Company>DFA - AFA</Company>
  <LinksUpToDate>false</LinksUpToDate>
  <CharactersWithSpaces>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BQuerejazu</dc:creator>
  <cp:lastModifiedBy>DFA</cp:lastModifiedBy>
  <cp:revision>3</cp:revision>
  <cp:lastPrinted>2016-11-07T08:11:00Z</cp:lastPrinted>
  <dcterms:created xsi:type="dcterms:W3CDTF">2019-11-21T13:14:00Z</dcterms:created>
  <dcterms:modified xsi:type="dcterms:W3CDTF">2019-11-21T13:16:00Z</dcterms:modified>
</cp:coreProperties>
</file>