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933961" w14:textId="77777777" w:rsidR="00E70947" w:rsidRPr="00D4571D" w:rsidRDefault="00E70947" w:rsidP="00AB360D">
      <w:pPr>
        <w:autoSpaceDE w:val="0"/>
        <w:autoSpaceDN w:val="0"/>
        <w:adjustRightInd w:val="0"/>
        <w:jc w:val="both"/>
        <w:rPr>
          <w:b/>
          <w:sz w:val="24"/>
          <w:szCs w:val="24"/>
          <w:u w:val="single"/>
        </w:rPr>
      </w:pPr>
      <w:r w:rsidRPr="00D4571D">
        <w:rPr>
          <w:b/>
          <w:sz w:val="24"/>
          <w:szCs w:val="24"/>
          <w:u w:val="single"/>
        </w:rPr>
        <w:t>INFORME ANUAL DE SUPERVISIÓN DEL CUMPLIMIENTO DEL CÓDIGO ÉTICO Y DE CONDUCTA DE LOS CARGOS PÚBLICOS Y REPRESENTANTES DEL SECTOR PÚBLICO DEL TERRITORIO HISTÓRICO DE ÁLAVA.</w:t>
      </w:r>
    </w:p>
    <w:p w14:paraId="150D2438" w14:textId="77777777" w:rsidR="00E70947" w:rsidRDefault="00E70947" w:rsidP="00AB360D">
      <w:pPr>
        <w:autoSpaceDE w:val="0"/>
        <w:autoSpaceDN w:val="0"/>
        <w:adjustRightInd w:val="0"/>
        <w:jc w:val="both"/>
        <w:rPr>
          <w:sz w:val="24"/>
          <w:szCs w:val="24"/>
        </w:rPr>
      </w:pPr>
    </w:p>
    <w:p w14:paraId="34333410" w14:textId="77777777" w:rsidR="00C12634" w:rsidRDefault="00C12634" w:rsidP="00C12634">
      <w:pPr>
        <w:autoSpaceDE w:val="0"/>
        <w:autoSpaceDN w:val="0"/>
        <w:adjustRightInd w:val="0"/>
        <w:jc w:val="both"/>
        <w:rPr>
          <w:rFonts w:ascii="Lora-Regular" w:hAnsi="Lora-Regular" w:cs="Lora-Regular"/>
          <w:sz w:val="17"/>
          <w:szCs w:val="17"/>
        </w:rPr>
      </w:pPr>
    </w:p>
    <w:p w14:paraId="2B611ABD" w14:textId="77777777" w:rsidR="00E65DF5" w:rsidRDefault="009A345A" w:rsidP="00AB360D">
      <w:pPr>
        <w:autoSpaceDE w:val="0"/>
        <w:autoSpaceDN w:val="0"/>
        <w:adjustRightInd w:val="0"/>
        <w:jc w:val="both"/>
        <w:rPr>
          <w:sz w:val="24"/>
          <w:szCs w:val="24"/>
        </w:rPr>
      </w:pPr>
      <w:r>
        <w:rPr>
          <w:sz w:val="24"/>
          <w:szCs w:val="24"/>
        </w:rPr>
        <w:t>En desarrollo de l</w:t>
      </w:r>
      <w:r w:rsidRPr="00D4571D">
        <w:rPr>
          <w:sz w:val="24"/>
          <w:szCs w:val="24"/>
        </w:rPr>
        <w:t>os programas de gobernanza y buena administración de las Administraciones Públicas</w:t>
      </w:r>
      <w:r>
        <w:rPr>
          <w:sz w:val="24"/>
          <w:szCs w:val="24"/>
        </w:rPr>
        <w:t>, m</w:t>
      </w:r>
      <w:r w:rsidR="001E1C9D" w:rsidRPr="00D4571D">
        <w:rPr>
          <w:sz w:val="24"/>
          <w:szCs w:val="24"/>
        </w:rPr>
        <w:t xml:space="preserve">ediante Acuerdo 477/2015, del Consejo de </w:t>
      </w:r>
      <w:r w:rsidR="004756DE">
        <w:rPr>
          <w:sz w:val="24"/>
          <w:szCs w:val="24"/>
        </w:rPr>
        <w:t>Gobierno Foral</w:t>
      </w:r>
      <w:r w:rsidR="001E1C9D" w:rsidRPr="00D4571D">
        <w:rPr>
          <w:sz w:val="24"/>
          <w:szCs w:val="24"/>
        </w:rPr>
        <w:t xml:space="preserve"> de 3 de septiembre, se aprobó el Código de Ética y Buen Gobierno de los cargos públicos y representantes del sector público del Territorio Histórico de Álava</w:t>
      </w:r>
      <w:r w:rsidR="00E65DF5" w:rsidRPr="00D4571D">
        <w:rPr>
          <w:sz w:val="24"/>
          <w:szCs w:val="24"/>
        </w:rPr>
        <w:t>, con el objetivo de ayudar al logro de un buen gobierno basado en principios éticos y de que la ciudadanía tenga un mayor conocimiento de las obligaciones de las personas que tienen a su cargo la gestión del interés general.</w:t>
      </w:r>
      <w:r w:rsidR="003913C1" w:rsidRPr="003913C1">
        <w:rPr>
          <w:sz w:val="24"/>
          <w:szCs w:val="24"/>
        </w:rPr>
        <w:t xml:space="preserve"> </w:t>
      </w:r>
    </w:p>
    <w:p w14:paraId="474B7EBB" w14:textId="77777777" w:rsidR="009A345A" w:rsidRPr="00D4571D" w:rsidRDefault="009A345A" w:rsidP="00AB360D">
      <w:pPr>
        <w:autoSpaceDE w:val="0"/>
        <w:autoSpaceDN w:val="0"/>
        <w:adjustRightInd w:val="0"/>
        <w:jc w:val="both"/>
        <w:rPr>
          <w:sz w:val="24"/>
          <w:szCs w:val="24"/>
        </w:rPr>
      </w:pPr>
    </w:p>
    <w:p w14:paraId="36499D02" w14:textId="77777777" w:rsidR="001E1C9D" w:rsidRDefault="00977DA4" w:rsidP="003913C1">
      <w:pPr>
        <w:autoSpaceDE w:val="0"/>
        <w:autoSpaceDN w:val="0"/>
        <w:adjustRightInd w:val="0"/>
        <w:jc w:val="both"/>
        <w:rPr>
          <w:sz w:val="24"/>
          <w:szCs w:val="24"/>
          <w:lang w:val="es-ES_tradnl"/>
        </w:rPr>
      </w:pPr>
      <w:r w:rsidRPr="00D4571D">
        <w:rPr>
          <w:sz w:val="24"/>
          <w:szCs w:val="24"/>
        </w:rPr>
        <w:t>Así, al objeto de establecer un mecanismo eficaz de seguimiento y evaluación de</w:t>
      </w:r>
      <w:r w:rsidR="003913C1">
        <w:rPr>
          <w:sz w:val="24"/>
          <w:szCs w:val="24"/>
        </w:rPr>
        <w:t xml:space="preserve">l citado </w:t>
      </w:r>
      <w:r w:rsidRPr="00D4571D">
        <w:rPr>
          <w:sz w:val="24"/>
          <w:szCs w:val="24"/>
        </w:rPr>
        <w:t xml:space="preserve">Código, </w:t>
      </w:r>
      <w:r w:rsidRPr="00D4571D">
        <w:rPr>
          <w:sz w:val="24"/>
          <w:szCs w:val="24"/>
          <w:lang w:val="es-ES_tradnl"/>
        </w:rPr>
        <w:t xml:space="preserve">su </w:t>
      </w:r>
      <w:r w:rsidR="001E1C9D" w:rsidRPr="00D4571D">
        <w:rPr>
          <w:sz w:val="24"/>
          <w:szCs w:val="24"/>
          <w:lang w:val="es-ES_tradnl"/>
        </w:rPr>
        <w:t>apartado séptimo creó la Comisión de</w:t>
      </w:r>
      <w:r w:rsidR="00B97D20" w:rsidRPr="00D4571D">
        <w:rPr>
          <w:sz w:val="24"/>
          <w:szCs w:val="24"/>
          <w:lang w:val="es-ES_tradnl"/>
        </w:rPr>
        <w:t xml:space="preserve"> Ética Pública de los </w:t>
      </w:r>
      <w:r w:rsidR="001E1C9D" w:rsidRPr="00D4571D">
        <w:rPr>
          <w:sz w:val="24"/>
          <w:szCs w:val="24"/>
          <w:lang w:val="es-ES_tradnl"/>
        </w:rPr>
        <w:t>miembros del Gobierno y altos cargos del sector público foral del Territorio Histórico, órgano encargado de atender las consultas, impulsar y supervisar el cumplimiento y mejora del Código de Ética y Buen Gobierno</w:t>
      </w:r>
      <w:r w:rsidR="00B97D20" w:rsidRPr="00D4571D">
        <w:rPr>
          <w:sz w:val="24"/>
          <w:szCs w:val="24"/>
          <w:lang w:val="es-ES_tradnl"/>
        </w:rPr>
        <w:t>.</w:t>
      </w:r>
    </w:p>
    <w:p w14:paraId="41191DBC" w14:textId="77777777" w:rsidR="003913C1" w:rsidRPr="00D4571D" w:rsidRDefault="003913C1" w:rsidP="003913C1">
      <w:pPr>
        <w:autoSpaceDE w:val="0"/>
        <w:autoSpaceDN w:val="0"/>
        <w:adjustRightInd w:val="0"/>
        <w:jc w:val="both"/>
        <w:rPr>
          <w:sz w:val="24"/>
          <w:szCs w:val="24"/>
          <w:lang w:val="es-ES_tradnl"/>
        </w:rPr>
      </w:pPr>
    </w:p>
    <w:p w14:paraId="7B967E20" w14:textId="576AD519" w:rsidR="00363BD7" w:rsidRDefault="00E65DF5" w:rsidP="00363BD7">
      <w:pPr>
        <w:autoSpaceDE w:val="0"/>
        <w:autoSpaceDN w:val="0"/>
        <w:adjustRightInd w:val="0"/>
        <w:jc w:val="both"/>
        <w:rPr>
          <w:sz w:val="24"/>
          <w:szCs w:val="24"/>
          <w:lang w:val="es-ES_tradnl"/>
        </w:rPr>
      </w:pPr>
      <w:r w:rsidRPr="00D4571D">
        <w:rPr>
          <w:sz w:val="24"/>
          <w:szCs w:val="24"/>
          <w:lang w:val="es-ES_tradnl"/>
        </w:rPr>
        <w:t xml:space="preserve">Habiendo transcurrido un año desde la </w:t>
      </w:r>
      <w:r w:rsidR="004756DE">
        <w:rPr>
          <w:sz w:val="24"/>
          <w:szCs w:val="24"/>
          <w:lang w:val="es-ES_tradnl"/>
        </w:rPr>
        <w:t>emisión de</w:t>
      </w:r>
      <w:r w:rsidR="005B5C28">
        <w:rPr>
          <w:sz w:val="24"/>
          <w:szCs w:val="24"/>
          <w:lang w:val="es-ES_tradnl"/>
        </w:rPr>
        <w:t xml:space="preserve"> </w:t>
      </w:r>
      <w:r w:rsidR="004756DE">
        <w:rPr>
          <w:sz w:val="24"/>
          <w:szCs w:val="24"/>
          <w:lang w:val="es-ES_tradnl"/>
        </w:rPr>
        <w:t>l</w:t>
      </w:r>
      <w:r w:rsidR="005B5C28">
        <w:rPr>
          <w:sz w:val="24"/>
          <w:szCs w:val="24"/>
          <w:lang w:val="es-ES_tradnl"/>
        </w:rPr>
        <w:t>a</w:t>
      </w:r>
      <w:r w:rsidR="004756DE">
        <w:rPr>
          <w:sz w:val="24"/>
          <w:szCs w:val="24"/>
          <w:lang w:val="es-ES_tradnl"/>
        </w:rPr>
        <w:t xml:space="preserve"> anterior </w:t>
      </w:r>
      <w:r w:rsidR="005B5C28">
        <w:rPr>
          <w:sz w:val="24"/>
          <w:szCs w:val="24"/>
          <w:lang w:val="es-ES_tradnl"/>
        </w:rPr>
        <w:t>memoria</w:t>
      </w:r>
      <w:r w:rsidR="007B2ADD" w:rsidRPr="00D4571D">
        <w:rPr>
          <w:sz w:val="24"/>
          <w:szCs w:val="24"/>
          <w:lang w:val="es-ES_tradnl"/>
        </w:rPr>
        <w:t>,</w:t>
      </w:r>
      <w:r w:rsidR="00446128" w:rsidRPr="00D4571D">
        <w:rPr>
          <w:sz w:val="24"/>
          <w:szCs w:val="24"/>
          <w:lang w:val="es-ES_tradnl"/>
        </w:rPr>
        <w:t xml:space="preserve"> el </w:t>
      </w:r>
      <w:r w:rsidR="009930CC">
        <w:rPr>
          <w:sz w:val="24"/>
          <w:szCs w:val="24"/>
          <w:lang w:val="es-ES_tradnl"/>
        </w:rPr>
        <w:t>3</w:t>
      </w:r>
      <w:r w:rsidR="00853665">
        <w:rPr>
          <w:sz w:val="24"/>
          <w:szCs w:val="24"/>
          <w:lang w:val="es-ES_tradnl"/>
        </w:rPr>
        <w:t xml:space="preserve"> de </w:t>
      </w:r>
      <w:r w:rsidR="00981475">
        <w:rPr>
          <w:sz w:val="24"/>
          <w:szCs w:val="24"/>
          <w:lang w:val="es-ES_tradnl"/>
        </w:rPr>
        <w:t>noviembre</w:t>
      </w:r>
      <w:r w:rsidR="00853665">
        <w:rPr>
          <w:sz w:val="24"/>
          <w:szCs w:val="24"/>
          <w:lang w:val="es-ES_tradnl"/>
        </w:rPr>
        <w:t xml:space="preserve"> de 20</w:t>
      </w:r>
      <w:r w:rsidR="009930CC">
        <w:rPr>
          <w:sz w:val="24"/>
          <w:szCs w:val="24"/>
          <w:lang w:val="es-ES_tradnl"/>
        </w:rPr>
        <w:t>20</w:t>
      </w:r>
      <w:r w:rsidR="007B2ADD" w:rsidRPr="00D4571D">
        <w:rPr>
          <w:sz w:val="24"/>
          <w:szCs w:val="24"/>
          <w:lang w:val="es-ES_tradnl"/>
        </w:rPr>
        <w:t>,</w:t>
      </w:r>
      <w:r w:rsidR="00446128" w:rsidRPr="00D4571D">
        <w:rPr>
          <w:sz w:val="24"/>
          <w:szCs w:val="24"/>
          <w:lang w:val="es-ES_tradnl"/>
        </w:rPr>
        <w:t xml:space="preserve"> y teniendo en cuenta que a dicho órgano le corresponde la elaboración de un informe anual de su actividad y de la supervisión del cumplimiento del Código de Ética y Buen </w:t>
      </w:r>
      <w:r w:rsidR="00B97D20" w:rsidRPr="00D4571D">
        <w:rPr>
          <w:sz w:val="24"/>
          <w:szCs w:val="24"/>
          <w:lang w:val="es-ES_tradnl"/>
        </w:rPr>
        <w:t>Gobie</w:t>
      </w:r>
      <w:r w:rsidR="00B97D20" w:rsidRPr="00F0281B">
        <w:rPr>
          <w:sz w:val="24"/>
          <w:szCs w:val="24"/>
          <w:lang w:val="es-ES_tradnl"/>
        </w:rPr>
        <w:t>rno,</w:t>
      </w:r>
      <w:r w:rsidR="00446128" w:rsidRPr="00F0281B">
        <w:rPr>
          <w:sz w:val="24"/>
          <w:szCs w:val="24"/>
          <w:lang w:val="es-ES_tradnl"/>
        </w:rPr>
        <w:t xml:space="preserve"> se emite el presente como un documento de rendición de cuentas de las tareas acometidas en este año</w:t>
      </w:r>
      <w:r w:rsidR="00F0281B" w:rsidRPr="00F0281B">
        <w:rPr>
          <w:sz w:val="24"/>
          <w:szCs w:val="24"/>
          <w:lang w:val="es-ES_tradnl"/>
        </w:rPr>
        <w:t>,</w:t>
      </w:r>
      <w:r w:rsidR="00D120B3" w:rsidRPr="00F0281B">
        <w:rPr>
          <w:sz w:val="24"/>
          <w:szCs w:val="24"/>
          <w:lang w:val="es-ES_tradnl"/>
        </w:rPr>
        <w:t xml:space="preserve"> documento que se trasladará al Consejo de</w:t>
      </w:r>
      <w:r w:rsidR="00864A79" w:rsidRPr="00F0281B">
        <w:rPr>
          <w:sz w:val="24"/>
          <w:szCs w:val="24"/>
          <w:lang w:val="es-ES_tradnl"/>
        </w:rPr>
        <w:t xml:space="preserve"> </w:t>
      </w:r>
      <w:r w:rsidR="00363BD7" w:rsidRPr="00F0281B">
        <w:rPr>
          <w:sz w:val="24"/>
          <w:szCs w:val="24"/>
          <w:lang w:val="es-ES_tradnl"/>
        </w:rPr>
        <w:t>Gobierno Foral</w:t>
      </w:r>
      <w:r w:rsidR="00864A79" w:rsidRPr="00F0281B">
        <w:rPr>
          <w:sz w:val="24"/>
          <w:szCs w:val="24"/>
          <w:lang w:val="es-ES_tradnl"/>
        </w:rPr>
        <w:t xml:space="preserve"> para su conocimiento y publicación</w:t>
      </w:r>
      <w:r w:rsidR="00363BD7" w:rsidRPr="00F0281B">
        <w:rPr>
          <w:sz w:val="24"/>
          <w:szCs w:val="24"/>
          <w:lang w:val="es-ES_tradnl"/>
        </w:rPr>
        <w:t>.</w:t>
      </w:r>
    </w:p>
    <w:p w14:paraId="577180BE" w14:textId="77777777" w:rsidR="002351B9" w:rsidRDefault="002351B9" w:rsidP="00363BD7">
      <w:pPr>
        <w:autoSpaceDE w:val="0"/>
        <w:autoSpaceDN w:val="0"/>
        <w:adjustRightInd w:val="0"/>
        <w:jc w:val="both"/>
        <w:rPr>
          <w:sz w:val="24"/>
          <w:szCs w:val="24"/>
          <w:lang w:val="es-ES_tradnl"/>
        </w:rPr>
      </w:pPr>
    </w:p>
    <w:p w14:paraId="3864E140" w14:textId="21652561" w:rsidR="002351B9" w:rsidRDefault="002351B9" w:rsidP="002351B9">
      <w:pPr>
        <w:autoSpaceDE w:val="0"/>
        <w:autoSpaceDN w:val="0"/>
        <w:adjustRightInd w:val="0"/>
        <w:jc w:val="both"/>
        <w:rPr>
          <w:sz w:val="24"/>
          <w:szCs w:val="24"/>
        </w:rPr>
      </w:pPr>
      <w:r w:rsidRPr="00D4571D">
        <w:rPr>
          <w:sz w:val="24"/>
          <w:szCs w:val="24"/>
        </w:rPr>
        <w:t>Para una primera aproximación sobre las actuaciones realizadas conviene indicar que la Comisión de Ética Pública</w:t>
      </w:r>
      <w:r>
        <w:rPr>
          <w:sz w:val="24"/>
          <w:szCs w:val="24"/>
        </w:rPr>
        <w:t xml:space="preserve"> </w:t>
      </w:r>
      <w:r w:rsidRPr="00D4571D">
        <w:rPr>
          <w:sz w:val="24"/>
          <w:szCs w:val="24"/>
        </w:rPr>
        <w:t>no ha recibido observaciones, ni consultas ni sugerencias sobre las previsiones contenidas en el Código de Ética y Buen Gobierno;</w:t>
      </w:r>
      <w:r>
        <w:rPr>
          <w:sz w:val="24"/>
          <w:szCs w:val="24"/>
        </w:rPr>
        <w:t xml:space="preserve"> tampoco denuncias</w:t>
      </w:r>
      <w:r w:rsidR="009930CC">
        <w:rPr>
          <w:sz w:val="24"/>
          <w:szCs w:val="24"/>
        </w:rPr>
        <w:t>, consultas</w:t>
      </w:r>
      <w:r>
        <w:rPr>
          <w:sz w:val="24"/>
          <w:szCs w:val="24"/>
        </w:rPr>
        <w:t xml:space="preserve"> o quejas sobre </w:t>
      </w:r>
      <w:r w:rsidRPr="00D4571D">
        <w:rPr>
          <w:sz w:val="24"/>
          <w:szCs w:val="24"/>
        </w:rPr>
        <w:t xml:space="preserve">posibles incumplimientos de los valores, principios o conductas recogidos en el Código.  </w:t>
      </w:r>
    </w:p>
    <w:p w14:paraId="11222121" w14:textId="77777777" w:rsidR="002351B9" w:rsidRDefault="002351B9" w:rsidP="002351B9">
      <w:pPr>
        <w:autoSpaceDE w:val="0"/>
        <w:autoSpaceDN w:val="0"/>
        <w:adjustRightInd w:val="0"/>
        <w:jc w:val="both"/>
        <w:rPr>
          <w:sz w:val="24"/>
          <w:szCs w:val="24"/>
        </w:rPr>
      </w:pPr>
    </w:p>
    <w:p w14:paraId="11604D7D" w14:textId="34BF2B4B" w:rsidR="00C02D0F" w:rsidRPr="003152EC" w:rsidRDefault="000B31C0" w:rsidP="00C02D0F">
      <w:pPr>
        <w:autoSpaceDE w:val="0"/>
        <w:autoSpaceDN w:val="0"/>
        <w:adjustRightInd w:val="0"/>
        <w:jc w:val="both"/>
        <w:rPr>
          <w:sz w:val="24"/>
          <w:szCs w:val="24"/>
        </w:rPr>
      </w:pPr>
      <w:r w:rsidRPr="0098437C">
        <w:rPr>
          <w:sz w:val="24"/>
          <w:szCs w:val="24"/>
        </w:rPr>
        <w:t>Además</w:t>
      </w:r>
      <w:r w:rsidR="00C02D0F" w:rsidRPr="0098437C">
        <w:rPr>
          <w:sz w:val="24"/>
          <w:szCs w:val="24"/>
        </w:rPr>
        <w:t xml:space="preserve">, esta Comisión quiere dejar constancia de la incorporación de </w:t>
      </w:r>
      <w:r w:rsidR="009930CC" w:rsidRPr="0098437C">
        <w:rPr>
          <w:sz w:val="24"/>
          <w:szCs w:val="24"/>
        </w:rPr>
        <w:t>tres</w:t>
      </w:r>
      <w:r w:rsidR="00C02D0F" w:rsidRPr="0098437C">
        <w:rPr>
          <w:sz w:val="24"/>
          <w:szCs w:val="24"/>
        </w:rPr>
        <w:t xml:space="preserve"> nuevas personas al ámbito de aplicación del Código de Ética y Bueno Gobierno, como consecuencia del nombramiento de </w:t>
      </w:r>
      <w:r w:rsidR="00B7014E" w:rsidRPr="0098437C">
        <w:rPr>
          <w:sz w:val="24"/>
          <w:szCs w:val="24"/>
        </w:rPr>
        <w:t xml:space="preserve">nuevo personal directivo en </w:t>
      </w:r>
      <w:r w:rsidR="009930CC" w:rsidRPr="0098437C">
        <w:rPr>
          <w:sz w:val="24"/>
          <w:szCs w:val="24"/>
        </w:rPr>
        <w:t xml:space="preserve">Igualdad y Derechos Humanos, en Innovación, Sistemas de Gestión y Evaluación </w:t>
      </w:r>
      <w:r w:rsidR="006C3838" w:rsidRPr="0098437C">
        <w:rPr>
          <w:sz w:val="24"/>
          <w:szCs w:val="24"/>
        </w:rPr>
        <w:t>así como en el Organismo Autónomo Bomberos Forales de Álava</w:t>
      </w:r>
      <w:r w:rsidR="00A0080A" w:rsidRPr="0098437C">
        <w:rPr>
          <w:sz w:val="24"/>
          <w:szCs w:val="24"/>
        </w:rPr>
        <w:t xml:space="preserve">.  </w:t>
      </w:r>
    </w:p>
    <w:p w14:paraId="36895DC5" w14:textId="77777777" w:rsidR="00C02D0F" w:rsidRPr="003152EC" w:rsidRDefault="00C02D0F" w:rsidP="000F13BF">
      <w:pPr>
        <w:autoSpaceDE w:val="0"/>
        <w:autoSpaceDN w:val="0"/>
        <w:adjustRightInd w:val="0"/>
        <w:jc w:val="both"/>
        <w:rPr>
          <w:sz w:val="24"/>
          <w:szCs w:val="24"/>
        </w:rPr>
      </w:pPr>
    </w:p>
    <w:p w14:paraId="71808F68" w14:textId="1A927038" w:rsidR="00D90109" w:rsidRDefault="00D90109" w:rsidP="00D90109">
      <w:pPr>
        <w:autoSpaceDE w:val="0"/>
        <w:autoSpaceDN w:val="0"/>
        <w:adjustRightInd w:val="0"/>
        <w:jc w:val="both"/>
        <w:rPr>
          <w:sz w:val="24"/>
          <w:szCs w:val="24"/>
        </w:rPr>
      </w:pPr>
      <w:r w:rsidRPr="003152EC">
        <w:rPr>
          <w:sz w:val="24"/>
          <w:szCs w:val="24"/>
        </w:rPr>
        <w:t>Por otro lado,</w:t>
      </w:r>
      <w:r w:rsidR="00981475" w:rsidRPr="003152EC">
        <w:rPr>
          <w:sz w:val="24"/>
          <w:szCs w:val="24"/>
        </w:rPr>
        <w:t xml:space="preserve"> quiere indicarse que, tal y como se recogió en la memoria del año pasado,</w:t>
      </w:r>
      <w:r w:rsidR="00C73AC9">
        <w:rPr>
          <w:sz w:val="24"/>
          <w:szCs w:val="24"/>
        </w:rPr>
        <w:t xml:space="preserve"> con el objetivo</w:t>
      </w:r>
      <w:r w:rsidR="009A7F8F">
        <w:rPr>
          <w:sz w:val="24"/>
          <w:szCs w:val="24"/>
        </w:rPr>
        <w:t xml:space="preserve"> de d</w:t>
      </w:r>
      <w:r w:rsidR="009A7F8F" w:rsidRPr="00774633">
        <w:rPr>
          <w:sz w:val="24"/>
          <w:szCs w:val="24"/>
        </w:rPr>
        <w:t>esarrollar y promover una cultura de integridad en el ejercicio de las funciones públicas por parte de todos los responsables y empleados públicos, así como por aquellas entidades o personas que participen en la provisión de servicios públicos forales</w:t>
      </w:r>
      <w:r w:rsidR="005E2484">
        <w:rPr>
          <w:sz w:val="24"/>
          <w:szCs w:val="24"/>
        </w:rPr>
        <w:t xml:space="preserve"> o que sean beneficiarias de ayudas forales</w:t>
      </w:r>
      <w:r w:rsidR="009A7F8F" w:rsidRPr="00774633">
        <w:rPr>
          <w:sz w:val="24"/>
          <w:szCs w:val="24"/>
        </w:rPr>
        <w:t>,</w:t>
      </w:r>
      <w:r w:rsidR="00C73AC9">
        <w:rPr>
          <w:sz w:val="24"/>
          <w:szCs w:val="24"/>
        </w:rPr>
        <w:t xml:space="preserve"> se está</w:t>
      </w:r>
      <w:r w:rsidR="009A7F8F" w:rsidRPr="00774633">
        <w:rPr>
          <w:sz w:val="24"/>
          <w:szCs w:val="24"/>
        </w:rPr>
        <w:t xml:space="preserve"> articulando</w:t>
      </w:r>
      <w:r w:rsidR="00C73AC9">
        <w:rPr>
          <w:sz w:val="24"/>
          <w:szCs w:val="24"/>
        </w:rPr>
        <w:t>,</w:t>
      </w:r>
      <w:r w:rsidR="009A7F8F" w:rsidRPr="00774633">
        <w:rPr>
          <w:sz w:val="24"/>
          <w:szCs w:val="24"/>
        </w:rPr>
        <w:t xml:space="preserve"> de modo efectivo</w:t>
      </w:r>
      <w:r w:rsidR="00C73AC9">
        <w:rPr>
          <w:sz w:val="24"/>
          <w:szCs w:val="24"/>
        </w:rPr>
        <w:t>,</w:t>
      </w:r>
      <w:r w:rsidR="009A7F8F" w:rsidRPr="00774633">
        <w:rPr>
          <w:sz w:val="24"/>
          <w:szCs w:val="24"/>
        </w:rPr>
        <w:t xml:space="preserve"> una infraestructura ética</w:t>
      </w:r>
      <w:r w:rsidR="0098437C">
        <w:rPr>
          <w:sz w:val="24"/>
          <w:szCs w:val="24"/>
        </w:rPr>
        <w:t xml:space="preserve"> a través de un nuevo código ético de altos cargos y otros </w:t>
      </w:r>
      <w:r w:rsidR="005B5C28">
        <w:rPr>
          <w:sz w:val="24"/>
          <w:szCs w:val="24"/>
        </w:rPr>
        <w:t xml:space="preserve">dos </w:t>
      </w:r>
      <w:r w:rsidR="0098437C">
        <w:rPr>
          <w:sz w:val="24"/>
          <w:szCs w:val="24"/>
        </w:rPr>
        <w:t xml:space="preserve">aplicables </w:t>
      </w:r>
      <w:r w:rsidR="0098437C">
        <w:rPr>
          <w:sz w:val="24"/>
          <w:szCs w:val="24"/>
        </w:rPr>
        <w:lastRenderedPageBreak/>
        <w:t>a contratación pública y subvenciones</w:t>
      </w:r>
      <w:r w:rsidR="005B5C28">
        <w:rPr>
          <w:sz w:val="24"/>
          <w:szCs w:val="24"/>
        </w:rPr>
        <w:t>, respectivamente</w:t>
      </w:r>
      <w:r w:rsidR="0098437C">
        <w:rPr>
          <w:sz w:val="24"/>
          <w:szCs w:val="24"/>
        </w:rPr>
        <w:t>.</w:t>
      </w:r>
      <w:r w:rsidR="00392B75">
        <w:rPr>
          <w:sz w:val="24"/>
          <w:szCs w:val="24"/>
        </w:rPr>
        <w:t xml:space="preserve">  </w:t>
      </w:r>
      <w:r w:rsidR="0098437C">
        <w:rPr>
          <w:sz w:val="24"/>
          <w:szCs w:val="24"/>
        </w:rPr>
        <w:t xml:space="preserve">Ahora bien, </w:t>
      </w:r>
      <w:r w:rsidR="005B5C28">
        <w:rPr>
          <w:sz w:val="24"/>
          <w:szCs w:val="24"/>
        </w:rPr>
        <w:t xml:space="preserve">la Dirección de </w:t>
      </w:r>
      <w:r w:rsidR="00C538BD">
        <w:rPr>
          <w:sz w:val="24"/>
          <w:szCs w:val="24"/>
        </w:rPr>
        <w:t xml:space="preserve">Euskera y </w:t>
      </w:r>
      <w:proofErr w:type="gramStart"/>
      <w:r w:rsidR="00C538BD">
        <w:rPr>
          <w:sz w:val="24"/>
          <w:szCs w:val="24"/>
        </w:rPr>
        <w:t>Buen  Gobierno</w:t>
      </w:r>
      <w:proofErr w:type="gramEnd"/>
      <w:r w:rsidR="00C538BD">
        <w:rPr>
          <w:sz w:val="24"/>
          <w:szCs w:val="24"/>
        </w:rPr>
        <w:t xml:space="preserve"> ha comunicado a esta Comisión que </w:t>
      </w:r>
      <w:r w:rsidR="0098437C">
        <w:rPr>
          <w:sz w:val="24"/>
          <w:szCs w:val="24"/>
        </w:rPr>
        <w:t xml:space="preserve">existe cierto retraso en su elaboración ya que el COVID-19 ha obligado a modificar, redirigir y adaptar las líneas prioritarias de actuación de los distintos Departamentos de la Diputación Foral de Álava.  Atendiendo a la situación actual, esta Comisión confía en que dichos códigos se aprueben próximamente y colaboren en la consolidación de un sistema de integridad institucional del sector público foral. </w:t>
      </w:r>
    </w:p>
    <w:p w14:paraId="532EB4E2" w14:textId="0C10FF34" w:rsidR="00B74980" w:rsidRDefault="00B74980" w:rsidP="00D90109">
      <w:pPr>
        <w:autoSpaceDE w:val="0"/>
        <w:autoSpaceDN w:val="0"/>
        <w:adjustRightInd w:val="0"/>
        <w:jc w:val="both"/>
        <w:rPr>
          <w:sz w:val="24"/>
          <w:szCs w:val="24"/>
        </w:rPr>
      </w:pPr>
    </w:p>
    <w:p w14:paraId="67FD0255" w14:textId="77777777" w:rsidR="001825EB" w:rsidRDefault="001825EB" w:rsidP="00161A55">
      <w:pPr>
        <w:autoSpaceDE w:val="0"/>
        <w:autoSpaceDN w:val="0"/>
        <w:adjustRightInd w:val="0"/>
        <w:jc w:val="both"/>
        <w:rPr>
          <w:sz w:val="24"/>
          <w:szCs w:val="24"/>
        </w:rPr>
      </w:pPr>
      <w:r>
        <w:rPr>
          <w:sz w:val="24"/>
          <w:szCs w:val="24"/>
        </w:rPr>
        <w:t xml:space="preserve">En este sentido, los miembros de la Comisión estiman conveniente recordar a la Diputación Foral de Álava </w:t>
      </w:r>
      <w:r w:rsidR="00EB0A65">
        <w:rPr>
          <w:sz w:val="24"/>
          <w:szCs w:val="24"/>
        </w:rPr>
        <w:t>su</w:t>
      </w:r>
      <w:r>
        <w:rPr>
          <w:sz w:val="24"/>
          <w:szCs w:val="24"/>
        </w:rPr>
        <w:t xml:space="preserve"> sugerencia</w:t>
      </w:r>
      <w:r w:rsidR="00EB0A65">
        <w:rPr>
          <w:sz w:val="24"/>
          <w:szCs w:val="24"/>
        </w:rPr>
        <w:t>,</w:t>
      </w:r>
      <w:r>
        <w:rPr>
          <w:sz w:val="24"/>
          <w:szCs w:val="24"/>
        </w:rPr>
        <w:t xml:space="preserve"> </w:t>
      </w:r>
      <w:r w:rsidR="00161A55">
        <w:rPr>
          <w:sz w:val="24"/>
          <w:szCs w:val="24"/>
        </w:rPr>
        <w:t>aprobada</w:t>
      </w:r>
      <w:r>
        <w:rPr>
          <w:sz w:val="24"/>
          <w:szCs w:val="24"/>
        </w:rPr>
        <w:t xml:space="preserve"> en sesión de </w:t>
      </w:r>
      <w:r w:rsidR="00161A55">
        <w:rPr>
          <w:sz w:val="24"/>
          <w:szCs w:val="24"/>
        </w:rPr>
        <w:t xml:space="preserve">18 de noviembre de 2019 </w:t>
      </w:r>
      <w:r w:rsidR="00EB0A65">
        <w:rPr>
          <w:sz w:val="24"/>
          <w:szCs w:val="24"/>
        </w:rPr>
        <w:t xml:space="preserve">y </w:t>
      </w:r>
      <w:r w:rsidR="00161A55">
        <w:rPr>
          <w:sz w:val="24"/>
          <w:szCs w:val="24"/>
        </w:rPr>
        <w:t xml:space="preserve">recogida </w:t>
      </w:r>
      <w:r w:rsidR="00EB0A65">
        <w:rPr>
          <w:sz w:val="24"/>
          <w:szCs w:val="24"/>
        </w:rPr>
        <w:t xml:space="preserve">en </w:t>
      </w:r>
      <w:r w:rsidR="00161A55">
        <w:rPr>
          <w:sz w:val="24"/>
          <w:szCs w:val="24"/>
        </w:rPr>
        <w:t>acta</w:t>
      </w:r>
      <w:r w:rsidR="00EB0A65">
        <w:rPr>
          <w:sz w:val="24"/>
          <w:szCs w:val="24"/>
        </w:rPr>
        <w:t>, de aprovechar la aprobación de un nuevo Código de Ética y Buen Gobierno</w:t>
      </w:r>
      <w:r w:rsidR="00161A55">
        <w:rPr>
          <w:sz w:val="24"/>
          <w:szCs w:val="24"/>
        </w:rPr>
        <w:t xml:space="preserve"> </w:t>
      </w:r>
      <w:r w:rsidR="005626FB">
        <w:rPr>
          <w:sz w:val="24"/>
          <w:szCs w:val="24"/>
        </w:rPr>
        <w:t>para que</w:t>
      </w:r>
      <w:r w:rsidR="00161A55">
        <w:rPr>
          <w:sz w:val="24"/>
          <w:szCs w:val="24"/>
        </w:rPr>
        <w:t xml:space="preserve"> la vocalía </w:t>
      </w:r>
      <w:r w:rsidR="005626FB">
        <w:rPr>
          <w:sz w:val="24"/>
          <w:szCs w:val="24"/>
        </w:rPr>
        <w:t>ocupada hasta ahora por</w:t>
      </w:r>
      <w:r w:rsidR="00161A55">
        <w:rPr>
          <w:sz w:val="24"/>
          <w:szCs w:val="24"/>
        </w:rPr>
        <w:t xml:space="preserve"> la Directora de Gabinete y Comunicación recaiga en la </w:t>
      </w:r>
      <w:r>
        <w:rPr>
          <w:sz w:val="24"/>
          <w:szCs w:val="24"/>
        </w:rPr>
        <w:t>Direcció</w:t>
      </w:r>
      <w:r w:rsidR="005626FB">
        <w:rPr>
          <w:sz w:val="24"/>
          <w:szCs w:val="24"/>
        </w:rPr>
        <w:t xml:space="preserve">n de Euskera y Gobierno Abierto. </w:t>
      </w:r>
    </w:p>
    <w:p w14:paraId="704F702F" w14:textId="77777777" w:rsidR="001825EB" w:rsidRDefault="001825EB" w:rsidP="00D90109">
      <w:pPr>
        <w:autoSpaceDE w:val="0"/>
        <w:autoSpaceDN w:val="0"/>
        <w:adjustRightInd w:val="0"/>
        <w:jc w:val="both"/>
        <w:rPr>
          <w:sz w:val="24"/>
          <w:szCs w:val="24"/>
        </w:rPr>
      </w:pPr>
    </w:p>
    <w:p w14:paraId="4F807F92" w14:textId="7EE7D54E" w:rsidR="00ED7DF4" w:rsidRDefault="00363BD7" w:rsidP="00ED7DF4">
      <w:pPr>
        <w:autoSpaceDE w:val="0"/>
        <w:autoSpaceDN w:val="0"/>
        <w:adjustRightInd w:val="0"/>
        <w:jc w:val="both"/>
        <w:rPr>
          <w:sz w:val="24"/>
          <w:szCs w:val="24"/>
        </w:rPr>
      </w:pPr>
      <w:r w:rsidRPr="009E00D9">
        <w:rPr>
          <w:sz w:val="24"/>
          <w:szCs w:val="24"/>
        </w:rPr>
        <w:t>Por último, los miembros de la C</w:t>
      </w:r>
      <w:r w:rsidR="00951A7C">
        <w:rPr>
          <w:sz w:val="24"/>
          <w:szCs w:val="24"/>
        </w:rPr>
        <w:t>omisión de Ética Pública quieren recordar</w:t>
      </w:r>
      <w:r w:rsidRPr="009E00D9">
        <w:rPr>
          <w:sz w:val="24"/>
          <w:szCs w:val="24"/>
        </w:rPr>
        <w:t xml:space="preserve"> que, si bien el Código y el sistema de seguimiento y evaluación previsto en el mismo no garantizan la ausencia total de conductas éticamente reprochables por parte de los altos cargos forales, el sistema de integridad en él recogido fija un elevado estándar ético de comportamiento para dichos cargos públicos y articula un mecanismo objetivo de supervisión de </w:t>
      </w:r>
      <w:r w:rsidR="00AF7429">
        <w:rPr>
          <w:sz w:val="24"/>
          <w:szCs w:val="24"/>
        </w:rPr>
        <w:t>sus conductas</w:t>
      </w:r>
      <w:r w:rsidR="00951A7C">
        <w:rPr>
          <w:sz w:val="24"/>
          <w:szCs w:val="24"/>
        </w:rPr>
        <w:t>.</w:t>
      </w:r>
    </w:p>
    <w:p w14:paraId="0FAAE41A" w14:textId="77777777" w:rsidR="00AF7429" w:rsidRDefault="00AF7429" w:rsidP="00ED7DF4">
      <w:pPr>
        <w:autoSpaceDE w:val="0"/>
        <w:autoSpaceDN w:val="0"/>
        <w:adjustRightInd w:val="0"/>
        <w:jc w:val="both"/>
        <w:rPr>
          <w:sz w:val="24"/>
          <w:szCs w:val="24"/>
        </w:rPr>
      </w:pPr>
    </w:p>
    <w:p w14:paraId="29FD67AE" w14:textId="77777777" w:rsidR="00E70947" w:rsidRPr="00951A7C" w:rsidRDefault="00B97D20" w:rsidP="00D870F7">
      <w:pPr>
        <w:jc w:val="both"/>
        <w:rPr>
          <w:sz w:val="24"/>
          <w:szCs w:val="24"/>
        </w:rPr>
      </w:pPr>
      <w:r w:rsidRPr="00D4571D">
        <w:rPr>
          <w:sz w:val="24"/>
          <w:szCs w:val="24"/>
        </w:rPr>
        <w:t>Es por ello que</w:t>
      </w:r>
      <w:r w:rsidR="00C804EA" w:rsidRPr="00D4571D">
        <w:rPr>
          <w:sz w:val="24"/>
          <w:szCs w:val="24"/>
        </w:rPr>
        <w:t>,</w:t>
      </w:r>
      <w:r w:rsidRPr="00D4571D">
        <w:rPr>
          <w:sz w:val="24"/>
          <w:szCs w:val="24"/>
        </w:rPr>
        <w:t xml:space="preserve"> </w:t>
      </w:r>
      <w:r w:rsidR="00E70947" w:rsidRPr="00D4571D">
        <w:rPr>
          <w:sz w:val="24"/>
          <w:szCs w:val="24"/>
        </w:rPr>
        <w:t>e</w:t>
      </w:r>
      <w:r w:rsidR="00E70947" w:rsidRPr="00D4571D">
        <w:rPr>
          <w:color w:val="2F2F2F"/>
          <w:w w:val="110"/>
          <w:sz w:val="24"/>
          <w:szCs w:val="24"/>
        </w:rPr>
        <w:t>n</w:t>
      </w:r>
      <w:r w:rsidR="00E70947" w:rsidRPr="00D4571D">
        <w:rPr>
          <w:color w:val="2F2F2F"/>
          <w:spacing w:val="21"/>
          <w:w w:val="110"/>
          <w:sz w:val="24"/>
          <w:szCs w:val="24"/>
        </w:rPr>
        <w:t xml:space="preserve"> </w:t>
      </w:r>
      <w:r w:rsidR="00E70947" w:rsidRPr="00D4571D">
        <w:rPr>
          <w:color w:val="2F2F2F"/>
          <w:w w:val="110"/>
          <w:sz w:val="24"/>
          <w:szCs w:val="24"/>
        </w:rPr>
        <w:t>cuanto</w:t>
      </w:r>
      <w:r w:rsidR="00E70947" w:rsidRPr="00D4571D">
        <w:rPr>
          <w:color w:val="2F2F2F"/>
          <w:spacing w:val="26"/>
          <w:w w:val="110"/>
          <w:sz w:val="24"/>
          <w:szCs w:val="24"/>
        </w:rPr>
        <w:t xml:space="preserve"> </w:t>
      </w:r>
      <w:r w:rsidR="00E70947" w:rsidRPr="00D4571D">
        <w:rPr>
          <w:color w:val="2F2F2F"/>
          <w:w w:val="110"/>
          <w:sz w:val="24"/>
          <w:szCs w:val="24"/>
        </w:rPr>
        <w:t>al</w:t>
      </w:r>
      <w:r w:rsidR="00E70947" w:rsidRPr="00D4571D">
        <w:rPr>
          <w:color w:val="2F2F2F"/>
          <w:spacing w:val="23"/>
          <w:w w:val="110"/>
          <w:sz w:val="24"/>
          <w:szCs w:val="24"/>
        </w:rPr>
        <w:t xml:space="preserve"> </w:t>
      </w:r>
      <w:r w:rsidR="00E70947" w:rsidRPr="00D4571D">
        <w:rPr>
          <w:b/>
          <w:color w:val="2F2F2F"/>
          <w:w w:val="110"/>
          <w:sz w:val="24"/>
          <w:szCs w:val="24"/>
          <w:u w:val="single"/>
        </w:rPr>
        <w:t>grado</w:t>
      </w:r>
      <w:r w:rsidR="00E70947" w:rsidRPr="00D4571D">
        <w:rPr>
          <w:b/>
          <w:color w:val="2F2F2F"/>
          <w:spacing w:val="31"/>
          <w:w w:val="110"/>
          <w:sz w:val="24"/>
          <w:szCs w:val="24"/>
          <w:u w:val="single"/>
        </w:rPr>
        <w:t xml:space="preserve"> </w:t>
      </w:r>
      <w:r w:rsidR="00E70947" w:rsidRPr="00D4571D">
        <w:rPr>
          <w:b/>
          <w:color w:val="2F2F2F"/>
          <w:w w:val="110"/>
          <w:sz w:val="24"/>
          <w:szCs w:val="24"/>
          <w:u w:val="single"/>
        </w:rPr>
        <w:t>de</w:t>
      </w:r>
      <w:r w:rsidR="00E70947" w:rsidRPr="00D4571D">
        <w:rPr>
          <w:b/>
          <w:color w:val="2F2F2F"/>
          <w:spacing w:val="20"/>
          <w:w w:val="110"/>
          <w:sz w:val="24"/>
          <w:szCs w:val="24"/>
          <w:u w:val="single"/>
        </w:rPr>
        <w:t xml:space="preserve"> </w:t>
      </w:r>
      <w:r w:rsidR="00E70947" w:rsidRPr="00D4571D">
        <w:rPr>
          <w:b/>
          <w:color w:val="2F2F2F"/>
          <w:w w:val="110"/>
          <w:sz w:val="24"/>
          <w:szCs w:val="24"/>
          <w:u w:val="single"/>
        </w:rPr>
        <w:t>cumplimiento</w:t>
      </w:r>
      <w:r w:rsidR="00E70947" w:rsidRPr="00D4571D">
        <w:rPr>
          <w:b/>
          <w:color w:val="2F2F2F"/>
          <w:spacing w:val="37"/>
          <w:w w:val="110"/>
          <w:sz w:val="24"/>
          <w:szCs w:val="24"/>
          <w:u w:val="single"/>
        </w:rPr>
        <w:t xml:space="preserve"> </w:t>
      </w:r>
      <w:r w:rsidR="00E70947" w:rsidRPr="00D4571D">
        <w:rPr>
          <w:b/>
          <w:color w:val="2F2F2F"/>
          <w:w w:val="110"/>
          <w:sz w:val="24"/>
          <w:szCs w:val="24"/>
          <w:u w:val="single"/>
        </w:rPr>
        <w:t>de</w:t>
      </w:r>
      <w:r w:rsidR="00E70947" w:rsidRPr="00D4571D">
        <w:rPr>
          <w:b/>
          <w:color w:val="2F2F2F"/>
          <w:spacing w:val="24"/>
          <w:w w:val="110"/>
          <w:sz w:val="24"/>
          <w:szCs w:val="24"/>
          <w:u w:val="single"/>
        </w:rPr>
        <w:t xml:space="preserve"> </w:t>
      </w:r>
      <w:r w:rsidR="00E70947" w:rsidRPr="00D4571D">
        <w:rPr>
          <w:b/>
          <w:color w:val="2F2F2F"/>
          <w:w w:val="110"/>
          <w:sz w:val="24"/>
          <w:szCs w:val="24"/>
          <w:u w:val="single"/>
        </w:rPr>
        <w:t>los</w:t>
      </w:r>
      <w:r w:rsidR="00E70947" w:rsidRPr="00D4571D">
        <w:rPr>
          <w:b/>
          <w:color w:val="2F2F2F"/>
          <w:spacing w:val="23"/>
          <w:w w:val="110"/>
          <w:sz w:val="24"/>
          <w:szCs w:val="24"/>
          <w:u w:val="single"/>
        </w:rPr>
        <w:t xml:space="preserve"> </w:t>
      </w:r>
      <w:r w:rsidR="00E70947" w:rsidRPr="00D4571D">
        <w:rPr>
          <w:b/>
          <w:color w:val="2F2F2F"/>
          <w:w w:val="110"/>
          <w:sz w:val="24"/>
          <w:szCs w:val="24"/>
          <w:u w:val="single"/>
        </w:rPr>
        <w:t>principios</w:t>
      </w:r>
      <w:r w:rsidR="00E70947" w:rsidRPr="00D4571D">
        <w:rPr>
          <w:b/>
          <w:color w:val="2F2F2F"/>
          <w:spacing w:val="36"/>
          <w:w w:val="110"/>
          <w:sz w:val="24"/>
          <w:szCs w:val="24"/>
          <w:u w:val="single"/>
        </w:rPr>
        <w:t xml:space="preserve"> </w:t>
      </w:r>
      <w:r w:rsidR="00E70947" w:rsidRPr="00D4571D">
        <w:rPr>
          <w:b/>
          <w:color w:val="2F2F2F"/>
          <w:w w:val="110"/>
          <w:sz w:val="24"/>
          <w:szCs w:val="24"/>
          <w:u w:val="single"/>
        </w:rPr>
        <w:t>éticos</w:t>
      </w:r>
      <w:r w:rsidR="00E70947" w:rsidRPr="00D4571D">
        <w:rPr>
          <w:b/>
          <w:color w:val="2F2F2F"/>
          <w:spacing w:val="26"/>
          <w:w w:val="110"/>
          <w:sz w:val="24"/>
          <w:szCs w:val="24"/>
          <w:u w:val="single"/>
        </w:rPr>
        <w:t xml:space="preserve"> </w:t>
      </w:r>
      <w:r w:rsidR="00E70947" w:rsidRPr="00D4571D">
        <w:rPr>
          <w:b/>
          <w:color w:val="2F2F2F"/>
          <w:w w:val="110"/>
          <w:sz w:val="24"/>
          <w:szCs w:val="24"/>
          <w:u w:val="single"/>
        </w:rPr>
        <w:t>y</w:t>
      </w:r>
      <w:r w:rsidR="00E70947" w:rsidRPr="00D4571D">
        <w:rPr>
          <w:b/>
          <w:color w:val="2F2F2F"/>
          <w:spacing w:val="36"/>
          <w:w w:val="110"/>
          <w:sz w:val="24"/>
          <w:szCs w:val="24"/>
          <w:u w:val="single"/>
        </w:rPr>
        <w:t xml:space="preserve"> </w:t>
      </w:r>
      <w:r w:rsidR="00E70947" w:rsidRPr="00D4571D">
        <w:rPr>
          <w:b/>
          <w:color w:val="2F2F2F"/>
          <w:w w:val="110"/>
          <w:sz w:val="24"/>
          <w:szCs w:val="24"/>
          <w:u w:val="single"/>
        </w:rPr>
        <w:t>de</w:t>
      </w:r>
      <w:r w:rsidR="00E70947" w:rsidRPr="00D4571D">
        <w:rPr>
          <w:b/>
          <w:color w:val="2F2F2F"/>
          <w:spacing w:val="20"/>
          <w:w w:val="110"/>
          <w:sz w:val="24"/>
          <w:szCs w:val="24"/>
          <w:u w:val="single"/>
        </w:rPr>
        <w:t xml:space="preserve"> </w:t>
      </w:r>
      <w:r w:rsidR="00E70947" w:rsidRPr="00D4571D">
        <w:rPr>
          <w:b/>
          <w:color w:val="2F2F2F"/>
          <w:w w:val="110"/>
          <w:sz w:val="24"/>
          <w:szCs w:val="24"/>
          <w:u w:val="single"/>
        </w:rPr>
        <w:t>conducta</w:t>
      </w:r>
      <w:r w:rsidR="00E70947" w:rsidRPr="00D4571D">
        <w:rPr>
          <w:color w:val="2F2F2F"/>
          <w:spacing w:val="38"/>
          <w:w w:val="110"/>
          <w:sz w:val="24"/>
          <w:szCs w:val="24"/>
        </w:rPr>
        <w:t xml:space="preserve"> </w:t>
      </w:r>
      <w:r w:rsidR="00E70947" w:rsidRPr="00951A7C">
        <w:rPr>
          <w:sz w:val="24"/>
          <w:szCs w:val="24"/>
        </w:rPr>
        <w:t xml:space="preserve">contenidos en el </w:t>
      </w:r>
      <w:r w:rsidR="00E70947" w:rsidRPr="00D4571D">
        <w:rPr>
          <w:sz w:val="24"/>
          <w:szCs w:val="24"/>
        </w:rPr>
        <w:t xml:space="preserve">Código de Ética y Buen Gobierno de los cargos públicos y representantes del sector público del Territorio Histórico de Álava </w:t>
      </w:r>
      <w:r w:rsidR="00E70947" w:rsidRPr="00951A7C">
        <w:rPr>
          <w:sz w:val="24"/>
          <w:szCs w:val="24"/>
        </w:rPr>
        <w:t xml:space="preserve"> y a los efectos de dar cumplimiento al mandato contenido tanto en punto 3 del apartado </w:t>
      </w:r>
      <w:r w:rsidR="00D870F7" w:rsidRPr="00951A7C">
        <w:rPr>
          <w:sz w:val="24"/>
          <w:szCs w:val="24"/>
        </w:rPr>
        <w:t>octav</w:t>
      </w:r>
      <w:r w:rsidR="00E70947" w:rsidRPr="00951A7C">
        <w:rPr>
          <w:sz w:val="24"/>
          <w:szCs w:val="24"/>
        </w:rPr>
        <w:t>o del mencionado</w:t>
      </w:r>
      <w:r w:rsidR="007B2ADD" w:rsidRPr="00951A7C">
        <w:rPr>
          <w:sz w:val="24"/>
          <w:szCs w:val="24"/>
        </w:rPr>
        <w:t xml:space="preserve"> </w:t>
      </w:r>
      <w:r w:rsidR="00E70947" w:rsidRPr="00951A7C">
        <w:rPr>
          <w:sz w:val="24"/>
          <w:szCs w:val="24"/>
        </w:rPr>
        <w:t>Código</w:t>
      </w:r>
      <w:r w:rsidR="00C804EA" w:rsidRPr="00951A7C">
        <w:rPr>
          <w:sz w:val="24"/>
          <w:szCs w:val="24"/>
        </w:rPr>
        <w:t>,</w:t>
      </w:r>
      <w:r w:rsidR="00E70947" w:rsidRPr="00951A7C">
        <w:rPr>
          <w:sz w:val="24"/>
          <w:szCs w:val="24"/>
        </w:rPr>
        <w:t xml:space="preserve"> se ponen de manifiesto</w:t>
      </w:r>
      <w:r w:rsidR="00F0281B" w:rsidRPr="00951A7C">
        <w:rPr>
          <w:sz w:val="24"/>
          <w:szCs w:val="24"/>
        </w:rPr>
        <w:t xml:space="preserve"> </w:t>
      </w:r>
      <w:r w:rsidR="00E70947" w:rsidRPr="00951A7C">
        <w:rPr>
          <w:sz w:val="24"/>
          <w:szCs w:val="24"/>
        </w:rPr>
        <w:t>lo</w:t>
      </w:r>
      <w:r w:rsidR="00F0281B" w:rsidRPr="00951A7C">
        <w:rPr>
          <w:sz w:val="24"/>
          <w:szCs w:val="24"/>
        </w:rPr>
        <w:t>s</w:t>
      </w:r>
      <w:r w:rsidR="00E70947" w:rsidRPr="00951A7C">
        <w:rPr>
          <w:sz w:val="24"/>
          <w:szCs w:val="24"/>
        </w:rPr>
        <w:t xml:space="preserve"> siguientes extremos:</w:t>
      </w:r>
    </w:p>
    <w:p w14:paraId="797F3475" w14:textId="77777777" w:rsidR="00D90109" w:rsidRPr="00D4571D" w:rsidRDefault="00D90109" w:rsidP="00D870F7">
      <w:pPr>
        <w:jc w:val="both"/>
        <w:rPr>
          <w:sz w:val="24"/>
          <w:szCs w:val="24"/>
        </w:rPr>
      </w:pPr>
    </w:p>
    <w:p w14:paraId="218268EA" w14:textId="77777777" w:rsidR="005B5C28" w:rsidRDefault="005B5C28" w:rsidP="005B5C28">
      <w:pPr>
        <w:jc w:val="both"/>
        <w:rPr>
          <w:color w:val="2F2F2F"/>
          <w:spacing w:val="24"/>
          <w:w w:val="105"/>
          <w:sz w:val="24"/>
          <w:szCs w:val="24"/>
        </w:rPr>
      </w:pPr>
      <w:proofErr w:type="gramStart"/>
      <w:r>
        <w:rPr>
          <w:b/>
          <w:color w:val="2F2F2F"/>
          <w:w w:val="105"/>
          <w:sz w:val="24"/>
          <w:szCs w:val="24"/>
        </w:rPr>
        <w:t>Primero</w:t>
      </w:r>
      <w:r>
        <w:rPr>
          <w:color w:val="2F2F2F"/>
          <w:w w:val="105"/>
          <w:sz w:val="24"/>
          <w:szCs w:val="24"/>
        </w:rPr>
        <w:t>.-</w:t>
      </w:r>
      <w:proofErr w:type="gramEnd"/>
      <w:r>
        <w:rPr>
          <w:color w:val="2F2F2F"/>
          <w:w w:val="105"/>
          <w:sz w:val="24"/>
          <w:szCs w:val="24"/>
        </w:rPr>
        <w:t xml:space="preserve"> La Comisión de Ética Pública de los miembros del Gobierno y altos cargos del </w:t>
      </w:r>
      <w:r>
        <w:rPr>
          <w:sz w:val="24"/>
          <w:szCs w:val="24"/>
        </w:rPr>
        <w:t xml:space="preserve">sector público del Territorio Histórico de Álava no tiene constancia de que dichos cargos no hayan observado rigurosamente en el desempeño de su actuación los principios éticos y de conducta </w:t>
      </w:r>
      <w:r>
        <w:rPr>
          <w:color w:val="2F2F2F"/>
          <w:w w:val="105"/>
          <w:sz w:val="24"/>
          <w:szCs w:val="24"/>
        </w:rPr>
        <w:t>contemplados</w:t>
      </w:r>
      <w:r>
        <w:rPr>
          <w:color w:val="2F2F2F"/>
          <w:spacing w:val="36"/>
          <w:w w:val="105"/>
          <w:sz w:val="24"/>
          <w:szCs w:val="24"/>
        </w:rPr>
        <w:t xml:space="preserve"> </w:t>
      </w:r>
      <w:r>
        <w:rPr>
          <w:color w:val="2F2F2F"/>
          <w:w w:val="105"/>
          <w:sz w:val="24"/>
          <w:szCs w:val="24"/>
        </w:rPr>
        <w:t>en</w:t>
      </w:r>
      <w:r>
        <w:rPr>
          <w:color w:val="2F2F2F"/>
          <w:spacing w:val="26"/>
          <w:w w:val="105"/>
          <w:sz w:val="24"/>
          <w:szCs w:val="24"/>
        </w:rPr>
        <w:t xml:space="preserve"> </w:t>
      </w:r>
      <w:r>
        <w:rPr>
          <w:color w:val="2F2F2F"/>
          <w:w w:val="105"/>
          <w:sz w:val="24"/>
          <w:szCs w:val="24"/>
        </w:rPr>
        <w:t xml:space="preserve">el Código de Ética y Buen Gobierno que les es de aplicación. </w:t>
      </w:r>
      <w:r>
        <w:rPr>
          <w:color w:val="2F2F2F"/>
          <w:spacing w:val="24"/>
          <w:w w:val="105"/>
          <w:sz w:val="24"/>
          <w:szCs w:val="24"/>
        </w:rPr>
        <w:t xml:space="preserve"> </w:t>
      </w:r>
    </w:p>
    <w:p w14:paraId="22FF8A3D" w14:textId="77777777" w:rsidR="005B5C28" w:rsidRDefault="005B5C28" w:rsidP="005B5C28">
      <w:pPr>
        <w:jc w:val="both"/>
        <w:rPr>
          <w:color w:val="2F2F2F"/>
          <w:w w:val="105"/>
          <w:sz w:val="24"/>
          <w:szCs w:val="24"/>
        </w:rPr>
      </w:pPr>
    </w:p>
    <w:p w14:paraId="40670699" w14:textId="77777777" w:rsidR="005B5C28" w:rsidRDefault="005B5C28" w:rsidP="005B5C28">
      <w:pPr>
        <w:jc w:val="both"/>
        <w:rPr>
          <w:color w:val="2F2F2F"/>
          <w:w w:val="105"/>
          <w:sz w:val="24"/>
          <w:szCs w:val="24"/>
        </w:rPr>
      </w:pPr>
      <w:proofErr w:type="gramStart"/>
      <w:r>
        <w:rPr>
          <w:b/>
          <w:color w:val="2F2F2F"/>
          <w:w w:val="105"/>
          <w:sz w:val="24"/>
          <w:szCs w:val="24"/>
        </w:rPr>
        <w:t>Segundo</w:t>
      </w:r>
      <w:r>
        <w:rPr>
          <w:color w:val="2F2F2F"/>
          <w:w w:val="105"/>
          <w:sz w:val="24"/>
          <w:szCs w:val="24"/>
        </w:rPr>
        <w:t>.-</w:t>
      </w:r>
      <w:proofErr w:type="gramEnd"/>
      <w:r>
        <w:rPr>
          <w:color w:val="2F2F2F"/>
          <w:w w:val="105"/>
          <w:sz w:val="24"/>
          <w:szCs w:val="24"/>
        </w:rPr>
        <w:t xml:space="preserve"> En cumplimiento de las medidas de buen gobierno y contención y austeridad del gasto público, no se ha constatado un uso inapropiado de los bienes y servicios, propiedad de la Diputación Foral de Álava, que los miembros del Consejo de Gobierno Foral y sus altos cargos tienen a su disposición</w:t>
      </w:r>
    </w:p>
    <w:p w14:paraId="4B74FD83" w14:textId="77777777" w:rsidR="005B5C28" w:rsidRDefault="005B5C28" w:rsidP="005B5C28">
      <w:pPr>
        <w:jc w:val="both"/>
        <w:rPr>
          <w:color w:val="2F2F2F"/>
          <w:w w:val="105"/>
          <w:sz w:val="24"/>
          <w:szCs w:val="24"/>
        </w:rPr>
      </w:pPr>
    </w:p>
    <w:p w14:paraId="622E73F0" w14:textId="47F16520" w:rsidR="005B5C28" w:rsidRDefault="005B5C28" w:rsidP="005B5C28">
      <w:pPr>
        <w:jc w:val="both"/>
        <w:rPr>
          <w:color w:val="2F2F2F"/>
          <w:w w:val="105"/>
          <w:sz w:val="24"/>
          <w:szCs w:val="24"/>
        </w:rPr>
      </w:pPr>
      <w:proofErr w:type="gramStart"/>
      <w:r>
        <w:rPr>
          <w:b/>
          <w:color w:val="2F2F2F"/>
          <w:w w:val="105"/>
          <w:sz w:val="24"/>
          <w:szCs w:val="24"/>
        </w:rPr>
        <w:t>Tercero</w:t>
      </w:r>
      <w:r>
        <w:rPr>
          <w:color w:val="2F2F2F"/>
          <w:w w:val="105"/>
          <w:sz w:val="24"/>
          <w:szCs w:val="24"/>
        </w:rPr>
        <w:t>.-</w:t>
      </w:r>
      <w:proofErr w:type="gramEnd"/>
      <w:r>
        <w:rPr>
          <w:color w:val="2F2F2F"/>
          <w:w w:val="105"/>
          <w:sz w:val="24"/>
          <w:szCs w:val="24"/>
        </w:rPr>
        <w:t xml:space="preserve"> Finalmente en el periodo comprendido entre la fecha de emisión de la anterior informe, el día </w:t>
      </w:r>
      <w:r>
        <w:rPr>
          <w:color w:val="2F2F2F"/>
          <w:w w:val="105"/>
          <w:sz w:val="24"/>
          <w:szCs w:val="24"/>
        </w:rPr>
        <w:t>3</w:t>
      </w:r>
      <w:r>
        <w:rPr>
          <w:color w:val="2F2F2F"/>
          <w:w w:val="105"/>
          <w:sz w:val="24"/>
          <w:szCs w:val="24"/>
        </w:rPr>
        <w:t xml:space="preserve"> de noviembre de 20</w:t>
      </w:r>
      <w:r>
        <w:rPr>
          <w:color w:val="2F2F2F"/>
          <w:w w:val="105"/>
          <w:sz w:val="24"/>
          <w:szCs w:val="24"/>
        </w:rPr>
        <w:t>20</w:t>
      </w:r>
      <w:r>
        <w:rPr>
          <w:color w:val="2F2F2F"/>
          <w:w w:val="105"/>
          <w:sz w:val="24"/>
          <w:szCs w:val="24"/>
        </w:rPr>
        <w:t>, y el día en que se firma este informe, no se han puesto de manifiesto incumplimientos de los principios éticos y de conducta antes referidos.</w:t>
      </w:r>
    </w:p>
    <w:p w14:paraId="42AE7F84" w14:textId="77777777" w:rsidR="00ED7DF4" w:rsidRPr="00D4571D" w:rsidRDefault="00ED7DF4" w:rsidP="00AB360D">
      <w:pPr>
        <w:jc w:val="both"/>
        <w:rPr>
          <w:color w:val="2F2F2F"/>
          <w:w w:val="105"/>
          <w:sz w:val="24"/>
          <w:szCs w:val="24"/>
        </w:rPr>
      </w:pPr>
    </w:p>
    <w:p w14:paraId="3B5ED1E8" w14:textId="1378B718" w:rsidR="00D16886" w:rsidRPr="00D4571D" w:rsidRDefault="00D16886" w:rsidP="00593E59">
      <w:pPr>
        <w:jc w:val="both"/>
        <w:rPr>
          <w:color w:val="2F2F2F"/>
          <w:w w:val="105"/>
          <w:sz w:val="24"/>
          <w:szCs w:val="24"/>
        </w:rPr>
      </w:pPr>
      <w:r w:rsidRPr="00D4571D">
        <w:rPr>
          <w:color w:val="2F2F2F"/>
          <w:w w:val="105"/>
          <w:sz w:val="24"/>
          <w:szCs w:val="24"/>
        </w:rPr>
        <w:t xml:space="preserve">En conclusión, desde el día </w:t>
      </w:r>
      <w:r w:rsidR="005B5C28">
        <w:rPr>
          <w:color w:val="2F2F2F"/>
          <w:w w:val="105"/>
          <w:sz w:val="24"/>
          <w:szCs w:val="24"/>
        </w:rPr>
        <w:t>3</w:t>
      </w:r>
      <w:r w:rsidR="00D36FEA">
        <w:rPr>
          <w:color w:val="2F2F2F"/>
          <w:w w:val="105"/>
          <w:sz w:val="24"/>
          <w:szCs w:val="24"/>
        </w:rPr>
        <w:t xml:space="preserve"> de noviembre de 20</w:t>
      </w:r>
      <w:r w:rsidR="005B5C28">
        <w:rPr>
          <w:color w:val="2F2F2F"/>
          <w:w w:val="105"/>
          <w:sz w:val="24"/>
          <w:szCs w:val="24"/>
        </w:rPr>
        <w:t>20</w:t>
      </w:r>
      <w:r w:rsidRPr="00D4571D">
        <w:rPr>
          <w:color w:val="2F2F2F"/>
          <w:w w:val="105"/>
          <w:sz w:val="24"/>
          <w:szCs w:val="24"/>
        </w:rPr>
        <w:t xml:space="preserve">, y en relación con las previsiones contempladas en el Acuerdo 477/2015, del Consejo de </w:t>
      </w:r>
      <w:r w:rsidR="009E00D9">
        <w:rPr>
          <w:color w:val="2F2F2F"/>
          <w:w w:val="105"/>
          <w:sz w:val="24"/>
          <w:szCs w:val="24"/>
        </w:rPr>
        <w:t>Gobierno Foral</w:t>
      </w:r>
      <w:r w:rsidRPr="00D4571D">
        <w:rPr>
          <w:color w:val="2F2F2F"/>
          <w:w w:val="105"/>
          <w:sz w:val="24"/>
          <w:szCs w:val="24"/>
        </w:rPr>
        <w:t xml:space="preserve"> de 3 de </w:t>
      </w:r>
      <w:r w:rsidRPr="00D4571D">
        <w:rPr>
          <w:color w:val="2F2F2F"/>
          <w:w w:val="105"/>
          <w:sz w:val="24"/>
          <w:szCs w:val="24"/>
        </w:rPr>
        <w:lastRenderedPageBreak/>
        <w:t>septiembre, que aprueba el Código de Ética y Buen Gobierno de los cargos públicos y representantes del sector público de este Territorio Histórico de Álava, a la vista de la ausencia de quejas, denuncias, observaciones o incumplimientos de dicho Código, puede afirmarse que</w:t>
      </w:r>
      <w:r w:rsidR="00593E59">
        <w:rPr>
          <w:color w:val="2F2F2F"/>
          <w:w w:val="105"/>
          <w:sz w:val="24"/>
          <w:szCs w:val="24"/>
        </w:rPr>
        <w:t xml:space="preserve"> </w:t>
      </w:r>
      <w:r w:rsidRPr="00D4571D">
        <w:rPr>
          <w:color w:val="2F2F2F"/>
          <w:w w:val="105"/>
          <w:sz w:val="24"/>
          <w:szCs w:val="24"/>
        </w:rPr>
        <w:t>la actuación de</w:t>
      </w:r>
      <w:r w:rsidR="00593E59">
        <w:rPr>
          <w:color w:val="2F2F2F"/>
          <w:w w:val="105"/>
          <w:sz w:val="24"/>
          <w:szCs w:val="24"/>
        </w:rPr>
        <w:t>l resto de</w:t>
      </w:r>
      <w:r w:rsidRPr="00D4571D">
        <w:rPr>
          <w:color w:val="2F2F2F"/>
          <w:w w:val="105"/>
          <w:sz w:val="24"/>
          <w:szCs w:val="24"/>
        </w:rPr>
        <w:t xml:space="preserve"> cargos públicos y representantes del sector público del Territorio Histórico de Álava se ha desempeñado desde el servicio al interés general y con rigurosa observancia de los principios que el mencionado Código</w:t>
      </w:r>
      <w:r w:rsidR="00593E59">
        <w:rPr>
          <w:color w:val="2F2F2F"/>
          <w:w w:val="105"/>
          <w:sz w:val="24"/>
          <w:szCs w:val="24"/>
        </w:rPr>
        <w:t xml:space="preserve"> </w:t>
      </w:r>
      <w:r w:rsidRPr="00D4571D">
        <w:rPr>
          <w:color w:val="2F2F2F"/>
          <w:w w:val="105"/>
          <w:sz w:val="24"/>
          <w:szCs w:val="24"/>
        </w:rPr>
        <w:t>y el ordenamiento jurídico establecen que deben presidir la actividad del sector público del Territorio Histórico alavés.</w:t>
      </w:r>
    </w:p>
    <w:p w14:paraId="171E5221" w14:textId="77777777" w:rsidR="002F267D" w:rsidRPr="00D4571D" w:rsidRDefault="002F267D" w:rsidP="00AB360D">
      <w:pPr>
        <w:jc w:val="both"/>
        <w:rPr>
          <w:color w:val="2F2F2F"/>
          <w:spacing w:val="24"/>
          <w:w w:val="105"/>
          <w:sz w:val="24"/>
          <w:szCs w:val="24"/>
        </w:rPr>
      </w:pPr>
    </w:p>
    <w:p w14:paraId="01417F0E" w14:textId="4043322B" w:rsidR="009D75B4" w:rsidRDefault="00637F61" w:rsidP="00DF5CA9">
      <w:pPr>
        <w:jc w:val="both"/>
        <w:rPr>
          <w:color w:val="2F2F2F"/>
          <w:w w:val="105"/>
          <w:sz w:val="24"/>
          <w:szCs w:val="24"/>
        </w:rPr>
      </w:pPr>
      <w:r>
        <w:rPr>
          <w:color w:val="2F2F2F"/>
          <w:w w:val="105"/>
          <w:sz w:val="24"/>
          <w:szCs w:val="24"/>
        </w:rPr>
        <w:t>Al mismo tiempo</w:t>
      </w:r>
      <w:r w:rsidR="00D16886" w:rsidRPr="00D4571D">
        <w:rPr>
          <w:color w:val="2F2F2F"/>
          <w:w w:val="105"/>
          <w:sz w:val="24"/>
          <w:szCs w:val="24"/>
        </w:rPr>
        <w:t>, al objeto de elaborar un documento abierto y flexible</w:t>
      </w:r>
      <w:r w:rsidR="00696B02" w:rsidRPr="00D4571D">
        <w:rPr>
          <w:color w:val="2F2F2F"/>
          <w:w w:val="105"/>
          <w:sz w:val="24"/>
          <w:szCs w:val="24"/>
        </w:rPr>
        <w:t xml:space="preserve"> y tomando como referencia </w:t>
      </w:r>
      <w:r w:rsidR="00864A79" w:rsidRPr="00D4571D">
        <w:rPr>
          <w:color w:val="2F2F2F"/>
          <w:w w:val="105"/>
          <w:sz w:val="24"/>
          <w:szCs w:val="24"/>
        </w:rPr>
        <w:t xml:space="preserve">lo dispuesto en el </w:t>
      </w:r>
      <w:r w:rsidR="00696B02" w:rsidRPr="00D4571D">
        <w:rPr>
          <w:color w:val="2F2F2F"/>
          <w:w w:val="105"/>
          <w:sz w:val="24"/>
          <w:szCs w:val="24"/>
        </w:rPr>
        <w:t xml:space="preserve">punto </w:t>
      </w:r>
      <w:r w:rsidR="00D870F7">
        <w:rPr>
          <w:color w:val="2F2F2F"/>
          <w:w w:val="105"/>
          <w:sz w:val="24"/>
          <w:szCs w:val="24"/>
        </w:rPr>
        <w:t>6</w:t>
      </w:r>
      <w:r w:rsidR="00696B02" w:rsidRPr="00D4571D">
        <w:rPr>
          <w:color w:val="2F2F2F"/>
          <w:w w:val="105"/>
          <w:sz w:val="24"/>
          <w:szCs w:val="24"/>
        </w:rPr>
        <w:t xml:space="preserve"> del apartado séptimo </w:t>
      </w:r>
      <w:r w:rsidR="007B2ADD" w:rsidRPr="00D4571D">
        <w:rPr>
          <w:color w:val="2F2F2F"/>
          <w:w w:val="105"/>
          <w:sz w:val="24"/>
          <w:szCs w:val="24"/>
        </w:rPr>
        <w:t>del Código de Ética</w:t>
      </w:r>
      <w:r w:rsidR="00696B02" w:rsidRPr="00D4571D">
        <w:rPr>
          <w:color w:val="2F2F2F"/>
          <w:w w:val="105"/>
          <w:sz w:val="24"/>
          <w:szCs w:val="24"/>
        </w:rPr>
        <w:t xml:space="preserve">, </w:t>
      </w:r>
      <w:r w:rsidR="00864A79" w:rsidRPr="00D4571D">
        <w:rPr>
          <w:color w:val="2F2F2F"/>
          <w:w w:val="105"/>
          <w:sz w:val="24"/>
          <w:szCs w:val="24"/>
        </w:rPr>
        <w:t>sus miembros</w:t>
      </w:r>
      <w:r w:rsidR="00A522F1" w:rsidRPr="00D4571D">
        <w:rPr>
          <w:color w:val="2F2F2F"/>
          <w:w w:val="105"/>
          <w:sz w:val="24"/>
          <w:szCs w:val="24"/>
        </w:rPr>
        <w:t xml:space="preserve"> </w:t>
      </w:r>
      <w:r w:rsidR="00A522F1">
        <w:rPr>
          <w:color w:val="2F2F2F"/>
          <w:w w:val="105"/>
          <w:sz w:val="24"/>
          <w:szCs w:val="24"/>
        </w:rPr>
        <w:t xml:space="preserve">no tienen nuevas propuestas que plantear en el momento actual, pero </w:t>
      </w:r>
      <w:r w:rsidR="005B5C28">
        <w:rPr>
          <w:color w:val="2F2F2F"/>
          <w:w w:val="105"/>
          <w:sz w:val="24"/>
          <w:szCs w:val="24"/>
        </w:rPr>
        <w:t>se reiteran en la</w:t>
      </w:r>
      <w:r w:rsidR="00B634B3">
        <w:rPr>
          <w:color w:val="2F2F2F"/>
          <w:w w:val="105"/>
          <w:sz w:val="24"/>
          <w:szCs w:val="24"/>
        </w:rPr>
        <w:t xml:space="preserve"> incongruencia en </w:t>
      </w:r>
      <w:r w:rsidR="00A522F1">
        <w:rPr>
          <w:color w:val="2F2F2F"/>
          <w:w w:val="105"/>
          <w:sz w:val="24"/>
          <w:szCs w:val="24"/>
        </w:rPr>
        <w:t>el punto 3 del apartado noveno</w:t>
      </w:r>
      <w:r w:rsidR="00B634B3">
        <w:rPr>
          <w:color w:val="2F2F2F"/>
          <w:w w:val="105"/>
          <w:sz w:val="24"/>
          <w:szCs w:val="24"/>
        </w:rPr>
        <w:t xml:space="preserve"> del citado Código</w:t>
      </w:r>
      <w:r w:rsidR="00DF5CA9">
        <w:rPr>
          <w:color w:val="2F2F2F"/>
          <w:w w:val="105"/>
          <w:sz w:val="24"/>
          <w:szCs w:val="24"/>
        </w:rPr>
        <w:t xml:space="preserve"> y consideran oportuno su revisión.</w:t>
      </w:r>
    </w:p>
    <w:p w14:paraId="48B3DF01" w14:textId="77777777" w:rsidR="00D90109" w:rsidRDefault="00D90109" w:rsidP="009D75B4">
      <w:pPr>
        <w:jc w:val="both"/>
        <w:rPr>
          <w:color w:val="2F2F2F"/>
          <w:w w:val="105"/>
          <w:sz w:val="24"/>
          <w:szCs w:val="24"/>
        </w:rPr>
      </w:pPr>
    </w:p>
    <w:p w14:paraId="377EF591" w14:textId="77A09537" w:rsidR="001C74B1" w:rsidRPr="003152EC" w:rsidRDefault="001C74B1" w:rsidP="009D75B4">
      <w:pPr>
        <w:jc w:val="both"/>
        <w:rPr>
          <w:color w:val="2F2F2F"/>
          <w:w w:val="105"/>
          <w:sz w:val="24"/>
          <w:szCs w:val="24"/>
        </w:rPr>
      </w:pPr>
      <w:r>
        <w:rPr>
          <w:color w:val="2F2F2F"/>
          <w:w w:val="105"/>
          <w:sz w:val="24"/>
          <w:szCs w:val="24"/>
        </w:rPr>
        <w:t xml:space="preserve">Por último, esta Comisión estima oportuno recordar que una de las claves para la efectiva implantación de un sistema de </w:t>
      </w:r>
      <w:r w:rsidR="00607FFB">
        <w:rPr>
          <w:color w:val="2F2F2F"/>
          <w:w w:val="105"/>
          <w:sz w:val="24"/>
          <w:szCs w:val="24"/>
        </w:rPr>
        <w:t>integridad institucional es la difusión de los valores, principios y normas de conducta establecidos en el mismo, lo cual requiere llevar a cabo acciones y campañas de comunicación interna y externa que favorezcan la ética y la prevención de conductas no ajustadas a los sistema</w:t>
      </w:r>
      <w:r w:rsidR="00E25712">
        <w:rPr>
          <w:color w:val="2F2F2F"/>
          <w:w w:val="105"/>
          <w:sz w:val="24"/>
          <w:szCs w:val="24"/>
        </w:rPr>
        <w:t xml:space="preserve">s de integridad institucional.  Así, </w:t>
      </w:r>
      <w:r w:rsidR="001C4636">
        <w:rPr>
          <w:color w:val="2F2F2F"/>
          <w:w w:val="105"/>
          <w:sz w:val="24"/>
          <w:szCs w:val="24"/>
        </w:rPr>
        <w:t>resulta aconsejable</w:t>
      </w:r>
      <w:r w:rsidR="00E25712">
        <w:rPr>
          <w:color w:val="2F2F2F"/>
          <w:w w:val="105"/>
          <w:sz w:val="24"/>
          <w:szCs w:val="24"/>
        </w:rPr>
        <w:t xml:space="preserve"> fomentar comunicaciones</w:t>
      </w:r>
      <w:r w:rsidR="008B573F">
        <w:rPr>
          <w:color w:val="2F2F2F"/>
          <w:w w:val="105"/>
          <w:sz w:val="24"/>
          <w:szCs w:val="24"/>
        </w:rPr>
        <w:t>, encuentros, coloquios</w:t>
      </w:r>
      <w:r w:rsidR="00E25712">
        <w:rPr>
          <w:color w:val="2F2F2F"/>
          <w:w w:val="105"/>
          <w:sz w:val="24"/>
          <w:szCs w:val="24"/>
        </w:rPr>
        <w:t xml:space="preserve"> dirigid</w:t>
      </w:r>
      <w:r w:rsidR="008B573F">
        <w:rPr>
          <w:color w:val="2F2F2F"/>
          <w:w w:val="105"/>
          <w:sz w:val="24"/>
          <w:szCs w:val="24"/>
        </w:rPr>
        <w:t>o</w:t>
      </w:r>
      <w:r w:rsidR="00E25712">
        <w:rPr>
          <w:color w:val="2F2F2F"/>
          <w:w w:val="105"/>
          <w:sz w:val="24"/>
          <w:szCs w:val="24"/>
        </w:rPr>
        <w:t xml:space="preserve">s al personal foral y a la ciudadanía </w:t>
      </w:r>
      <w:r w:rsidR="008B573F">
        <w:rPr>
          <w:color w:val="2F2F2F"/>
          <w:w w:val="105"/>
          <w:sz w:val="24"/>
          <w:szCs w:val="24"/>
        </w:rPr>
        <w:t xml:space="preserve">para </w:t>
      </w:r>
      <w:r w:rsidR="005B5C28">
        <w:rPr>
          <w:color w:val="2F2F2F"/>
          <w:w w:val="105"/>
          <w:sz w:val="24"/>
          <w:szCs w:val="24"/>
        </w:rPr>
        <w:t>difundir</w:t>
      </w:r>
      <w:r w:rsidR="00E25712">
        <w:rPr>
          <w:color w:val="2F2F2F"/>
          <w:w w:val="105"/>
          <w:sz w:val="24"/>
          <w:szCs w:val="24"/>
        </w:rPr>
        <w:t xml:space="preserve"> las actuaciones</w:t>
      </w:r>
      <w:r w:rsidR="008B2579">
        <w:rPr>
          <w:color w:val="2F2F2F"/>
          <w:w w:val="105"/>
          <w:sz w:val="24"/>
          <w:szCs w:val="24"/>
        </w:rPr>
        <w:t xml:space="preserve"> realizadas por la Diputación así como </w:t>
      </w:r>
      <w:r w:rsidR="008B573F">
        <w:rPr>
          <w:color w:val="2F2F2F"/>
          <w:w w:val="105"/>
          <w:sz w:val="24"/>
          <w:szCs w:val="24"/>
        </w:rPr>
        <w:t>para</w:t>
      </w:r>
      <w:r w:rsidR="008B2579">
        <w:rPr>
          <w:color w:val="2F2F2F"/>
          <w:w w:val="105"/>
          <w:sz w:val="24"/>
          <w:szCs w:val="24"/>
        </w:rPr>
        <w:t xml:space="preserve"> promover un debate en torno a </w:t>
      </w:r>
      <w:r w:rsidR="008B2579" w:rsidRPr="003152EC">
        <w:rPr>
          <w:color w:val="2F2F2F"/>
          <w:w w:val="105"/>
          <w:sz w:val="24"/>
          <w:szCs w:val="24"/>
        </w:rPr>
        <w:t xml:space="preserve">la ética e integridad. </w:t>
      </w:r>
    </w:p>
    <w:p w14:paraId="1C9F9691" w14:textId="77777777" w:rsidR="008B2579" w:rsidRPr="003152EC" w:rsidRDefault="008B2579" w:rsidP="009D75B4">
      <w:pPr>
        <w:jc w:val="both"/>
        <w:rPr>
          <w:color w:val="2F2F2F"/>
          <w:w w:val="105"/>
          <w:sz w:val="24"/>
          <w:szCs w:val="24"/>
        </w:rPr>
      </w:pPr>
    </w:p>
    <w:p w14:paraId="315FF8D1" w14:textId="082B2B16" w:rsidR="00D90109" w:rsidRDefault="00D90109" w:rsidP="009D75B4">
      <w:pPr>
        <w:jc w:val="both"/>
        <w:rPr>
          <w:color w:val="2F2F2F"/>
          <w:w w:val="105"/>
          <w:sz w:val="24"/>
          <w:szCs w:val="24"/>
        </w:rPr>
      </w:pPr>
      <w:r w:rsidRPr="003152EC">
        <w:rPr>
          <w:color w:val="2F2F2F"/>
          <w:w w:val="105"/>
          <w:sz w:val="24"/>
          <w:szCs w:val="24"/>
        </w:rPr>
        <w:t xml:space="preserve">En Vitoria-Gasteiz, a </w:t>
      </w:r>
      <w:r w:rsidR="005B5C28">
        <w:rPr>
          <w:color w:val="2F2F2F"/>
          <w:w w:val="105"/>
          <w:sz w:val="24"/>
          <w:szCs w:val="24"/>
        </w:rPr>
        <w:t>4</w:t>
      </w:r>
      <w:r w:rsidR="003152EC" w:rsidRPr="003152EC">
        <w:rPr>
          <w:color w:val="2F2F2F"/>
          <w:w w:val="105"/>
          <w:sz w:val="24"/>
          <w:szCs w:val="24"/>
        </w:rPr>
        <w:t xml:space="preserve"> de noviembre </w:t>
      </w:r>
      <w:r w:rsidR="00593E59" w:rsidRPr="003152EC">
        <w:rPr>
          <w:color w:val="2F2F2F"/>
          <w:w w:val="105"/>
          <w:sz w:val="24"/>
          <w:szCs w:val="24"/>
        </w:rPr>
        <w:t>de 202</w:t>
      </w:r>
      <w:r w:rsidR="005B5C28">
        <w:rPr>
          <w:color w:val="2F2F2F"/>
          <w:w w:val="105"/>
          <w:sz w:val="24"/>
          <w:szCs w:val="24"/>
        </w:rPr>
        <w:t>1</w:t>
      </w:r>
    </w:p>
    <w:sectPr w:rsidR="00D90109">
      <w:headerReference w:type="default" r:id="rId7"/>
      <w:footerReference w:type="first" r:id="rId8"/>
      <w:pgSz w:w="11906" w:h="16838"/>
      <w:pgMar w:top="1417" w:right="1416" w:bottom="1417" w:left="170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C39F10" w14:textId="77777777" w:rsidR="00575416" w:rsidRDefault="00575416">
      <w:r>
        <w:separator/>
      </w:r>
    </w:p>
  </w:endnote>
  <w:endnote w:type="continuationSeparator" w:id="0">
    <w:p w14:paraId="27550EB8" w14:textId="77777777" w:rsidR="00575416" w:rsidRDefault="00575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LT Std 45 Light">
    <w:altName w:val="Univers LT Std 45 Light"/>
    <w:panose1 w:val="00000000000000000000"/>
    <w:charset w:val="00"/>
    <w:family w:val="swiss"/>
    <w:notTrueType/>
    <w:pitch w:val="default"/>
    <w:sig w:usb0="00000003" w:usb1="00000000" w:usb2="00000000" w:usb3="00000000" w:csb0="00000001" w:csb1="00000000"/>
  </w:font>
  <w:font w:name="Lora">
    <w:altName w:val="Lora"/>
    <w:charset w:val="00"/>
    <w:family w:val="auto"/>
    <w:pitch w:val="variable"/>
    <w:sig w:usb0="A00002FF" w:usb1="5000204B" w:usb2="00000000" w:usb3="00000000" w:csb0="00000097" w:csb1="00000000"/>
  </w:font>
  <w:font w:name="Lora-Regular">
    <w:altName w:val="Lor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76CC5" w14:textId="77777777" w:rsidR="00FF7ADA" w:rsidRDefault="00FF7ADA">
    <w:pPr>
      <w:pStyle w:val="Piedepgina"/>
      <w:rPr>
        <w:color w:val="808080"/>
        <w:sz w:val="16"/>
      </w:rPr>
    </w:pPr>
    <w:r>
      <w:rPr>
        <w:color w:val="808080"/>
        <w:sz w:val="16"/>
      </w:rPr>
      <w:t>COMITÉ 230909-Ofr</w:t>
    </w:r>
  </w:p>
  <w:p w14:paraId="15C48A2D" w14:textId="77777777" w:rsidR="00FF7ADA" w:rsidRDefault="00FF7ADA">
    <w:pPr>
      <w:pStyle w:val="Piedepgina"/>
      <w:rPr>
        <w:color w:val="808080"/>
        <w:sz w:val="16"/>
      </w:rPr>
    </w:pPr>
  </w:p>
  <w:p w14:paraId="2FF5AB34" w14:textId="77777777" w:rsidR="00FF7ADA" w:rsidRDefault="00FF7ADA">
    <w:pPr>
      <w:pStyle w:val="Piedepgina"/>
      <w:rPr>
        <w:color w:val="808080"/>
        <w:sz w:val="16"/>
      </w:rPr>
    </w:pPr>
  </w:p>
  <w:p w14:paraId="7EB5AEF9" w14:textId="77777777" w:rsidR="00FF7ADA" w:rsidRDefault="00FF7ADA">
    <w:pPr>
      <w:pStyle w:val="Piedepgina"/>
      <w:rPr>
        <w:color w:val="808080"/>
        <w:sz w:val="16"/>
      </w:rPr>
    </w:pPr>
  </w:p>
  <w:p w14:paraId="1B06726E" w14:textId="77777777" w:rsidR="00FF7ADA" w:rsidRDefault="00FF7ADA">
    <w:pPr>
      <w:pStyle w:val="Piedepgina"/>
      <w:rPr>
        <w:color w:val="8080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EB014" w14:textId="77777777" w:rsidR="00575416" w:rsidRDefault="00575416">
      <w:r>
        <w:separator/>
      </w:r>
    </w:p>
  </w:footnote>
  <w:footnote w:type="continuationSeparator" w:id="0">
    <w:p w14:paraId="04CDF836" w14:textId="77777777" w:rsidR="00575416" w:rsidRDefault="00575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955D9" w:rsidRPr="00E955D9" w14:paraId="3017E64A" w14:textId="77777777" w:rsidTr="00F478F1">
      <w:tc>
        <w:tcPr>
          <w:tcW w:w="6804" w:type="dxa"/>
        </w:tcPr>
        <w:bookmarkStart w:id="0" w:name="_MON_1284444778"/>
        <w:bookmarkEnd w:id="0"/>
        <w:p w14:paraId="5C35A7EF" w14:textId="77777777" w:rsidR="00E955D9" w:rsidRDefault="00E955D9" w:rsidP="00E955D9">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5396B8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697352459" r:id="rId2"/>
            </w:object>
          </w:r>
        </w:p>
      </w:tc>
      <w:tc>
        <w:tcPr>
          <w:tcW w:w="3686" w:type="dxa"/>
        </w:tcPr>
        <w:p w14:paraId="117857C4" w14:textId="77777777" w:rsidR="00E955D9" w:rsidRPr="00E955D9" w:rsidRDefault="00E955D9" w:rsidP="00E955D9">
          <w:pPr>
            <w:pStyle w:val="Encabezado"/>
            <w:tabs>
              <w:tab w:val="clear" w:pos="4252"/>
            </w:tabs>
            <w:spacing w:after="240" w:line="240" w:lineRule="exact"/>
            <w:ind w:left="-68"/>
            <w:jc w:val="both"/>
            <w:rPr>
              <w:b/>
              <w:lang w:val="eu-ES"/>
            </w:rPr>
          </w:pPr>
          <w:r w:rsidRPr="00E955D9">
            <w:rPr>
              <w:b/>
              <w:lang w:val="eu-ES"/>
            </w:rPr>
            <w:t>Arabako Lurralde Historikoko sektore publikoko gobernukideen eta goi kargudunen Etika Publikoaren Batzordea</w:t>
          </w:r>
        </w:p>
        <w:p w14:paraId="50CBA8CF" w14:textId="77777777" w:rsidR="00E955D9" w:rsidRPr="00E955D9" w:rsidRDefault="00E955D9" w:rsidP="00E955D9">
          <w:pPr>
            <w:pStyle w:val="Encabezado"/>
            <w:tabs>
              <w:tab w:val="clear" w:pos="4252"/>
            </w:tabs>
            <w:spacing w:after="240" w:line="240" w:lineRule="exact"/>
            <w:ind w:left="-68"/>
            <w:jc w:val="both"/>
            <w:rPr>
              <w:rFonts w:ascii="Arial" w:hAnsi="Arial"/>
              <w:b/>
              <w:caps/>
              <w:noProof/>
              <w:sz w:val="18"/>
              <w:szCs w:val="18"/>
            </w:rPr>
          </w:pPr>
          <w:r w:rsidRPr="00E955D9">
            <w:rPr>
              <w:b/>
            </w:rPr>
            <w:t>Comisión de Ética Pública de los miembros del Gobierno y altos cargos del sector público foral del Territorio Histórico de Álava</w:t>
          </w:r>
        </w:p>
      </w:tc>
    </w:tr>
  </w:tbl>
  <w:p w14:paraId="1FEA7D9A" w14:textId="77777777" w:rsidR="00E955D9" w:rsidRDefault="00E955D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5C6365C"/>
    <w:multiLevelType w:val="hybridMultilevel"/>
    <w:tmpl w:val="5264197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EAF42AF"/>
    <w:multiLevelType w:val="hybridMultilevel"/>
    <w:tmpl w:val="DEC000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408712F"/>
    <w:multiLevelType w:val="hybridMultilevel"/>
    <w:tmpl w:val="F7981B4C"/>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57D8547B"/>
    <w:multiLevelType w:val="multilevel"/>
    <w:tmpl w:val="9902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D41AAF"/>
    <w:multiLevelType w:val="singleLevel"/>
    <w:tmpl w:val="AC2C9DD8"/>
    <w:lvl w:ilvl="0">
      <w:start w:val="1001"/>
      <w:numFmt w:val="decimalZero"/>
      <w:lvlText w:val="%1"/>
      <w:lvlJc w:val="left"/>
      <w:pPr>
        <w:tabs>
          <w:tab w:val="num" w:pos="4763"/>
        </w:tabs>
        <w:ind w:left="4763" w:hanging="510"/>
      </w:pPr>
      <w:rPr>
        <w:rFonts w:hint="default"/>
      </w:rPr>
    </w:lvl>
  </w:abstractNum>
  <w:abstractNum w:abstractNumId="7" w15:restartNumberingAfterBreak="0">
    <w:nsid w:val="6630181D"/>
    <w:multiLevelType w:val="singleLevel"/>
    <w:tmpl w:val="88A0FDBC"/>
    <w:lvl w:ilvl="0">
      <w:start w:val="1001"/>
      <w:numFmt w:val="decimalZero"/>
      <w:lvlText w:val="%1"/>
      <w:lvlJc w:val="left"/>
      <w:pPr>
        <w:tabs>
          <w:tab w:val="num" w:pos="4853"/>
        </w:tabs>
        <w:ind w:left="4853" w:hanging="600"/>
      </w:pPr>
      <w:rPr>
        <w:rFonts w:hint="default"/>
      </w:rPr>
    </w:lvl>
  </w:abstractNum>
  <w:abstractNum w:abstractNumId="8" w15:restartNumberingAfterBreak="0">
    <w:nsid w:val="734E3C0E"/>
    <w:multiLevelType w:val="hybridMultilevel"/>
    <w:tmpl w:val="917A63C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77D87AD0"/>
    <w:multiLevelType w:val="multilevel"/>
    <w:tmpl w:val="8544E2EE"/>
    <w:lvl w:ilvl="0">
      <w:start w:val="20"/>
      <w:numFmt w:val="decimal"/>
      <w:lvlText w:val="%1"/>
      <w:lvlJc w:val="left"/>
      <w:pPr>
        <w:tabs>
          <w:tab w:val="num" w:pos="705"/>
        </w:tabs>
        <w:ind w:left="705" w:hanging="705"/>
      </w:pPr>
      <w:rPr>
        <w:rFonts w:hint="default"/>
      </w:rPr>
    </w:lvl>
    <w:lvl w:ilvl="1">
      <w:start w:val="500"/>
      <w:numFmt w:val="decimal"/>
      <w:lvlText w:val="%1.%2"/>
      <w:lvlJc w:val="left"/>
      <w:pPr>
        <w:tabs>
          <w:tab w:val="num" w:pos="4958"/>
        </w:tabs>
        <w:ind w:left="4958" w:hanging="705"/>
      </w:pPr>
      <w:rPr>
        <w:rFonts w:hint="default"/>
      </w:rPr>
    </w:lvl>
    <w:lvl w:ilvl="2">
      <w:start w:val="1"/>
      <w:numFmt w:val="decimal"/>
      <w:lvlText w:val="%1.%2.%3"/>
      <w:lvlJc w:val="left"/>
      <w:pPr>
        <w:tabs>
          <w:tab w:val="num" w:pos="9226"/>
        </w:tabs>
        <w:ind w:left="9226" w:hanging="720"/>
      </w:pPr>
      <w:rPr>
        <w:rFonts w:hint="default"/>
      </w:rPr>
    </w:lvl>
    <w:lvl w:ilvl="3">
      <w:start w:val="1"/>
      <w:numFmt w:val="decimal"/>
      <w:lvlText w:val="%1.%2.%3.%4"/>
      <w:lvlJc w:val="left"/>
      <w:pPr>
        <w:tabs>
          <w:tab w:val="num" w:pos="13479"/>
        </w:tabs>
        <w:ind w:left="13479" w:hanging="720"/>
      </w:pPr>
      <w:rPr>
        <w:rFonts w:hint="default"/>
      </w:rPr>
    </w:lvl>
    <w:lvl w:ilvl="4">
      <w:start w:val="1"/>
      <w:numFmt w:val="decimal"/>
      <w:lvlText w:val="%1.%2.%3.%4.%5"/>
      <w:lvlJc w:val="left"/>
      <w:pPr>
        <w:tabs>
          <w:tab w:val="num" w:pos="17732"/>
        </w:tabs>
        <w:ind w:left="17732" w:hanging="720"/>
      </w:pPr>
      <w:rPr>
        <w:rFonts w:hint="default"/>
      </w:rPr>
    </w:lvl>
    <w:lvl w:ilvl="5">
      <w:start w:val="1"/>
      <w:numFmt w:val="decimal"/>
      <w:lvlText w:val="%1.%2.%3.%4.%5.%6"/>
      <w:lvlJc w:val="left"/>
      <w:pPr>
        <w:tabs>
          <w:tab w:val="num" w:pos="22345"/>
        </w:tabs>
        <w:ind w:left="22345" w:hanging="1080"/>
      </w:pPr>
      <w:rPr>
        <w:rFonts w:hint="default"/>
      </w:rPr>
    </w:lvl>
    <w:lvl w:ilvl="6">
      <w:start w:val="1"/>
      <w:numFmt w:val="decimal"/>
      <w:lvlText w:val="%1.%2.%3.%4.%5.%6.%7"/>
      <w:lvlJc w:val="left"/>
      <w:pPr>
        <w:tabs>
          <w:tab w:val="num" w:pos="26598"/>
        </w:tabs>
        <w:ind w:left="26598" w:hanging="1080"/>
      </w:pPr>
      <w:rPr>
        <w:rFonts w:hint="default"/>
      </w:rPr>
    </w:lvl>
    <w:lvl w:ilvl="7">
      <w:start w:val="1"/>
      <w:numFmt w:val="decimal"/>
      <w:lvlText w:val="%1.%2.%3.%4.%5.%6.%7.%8"/>
      <w:lvlJc w:val="left"/>
      <w:pPr>
        <w:tabs>
          <w:tab w:val="num" w:pos="31211"/>
        </w:tabs>
        <w:ind w:left="31211" w:hanging="1440"/>
      </w:pPr>
      <w:rPr>
        <w:rFonts w:hint="default"/>
      </w:rPr>
    </w:lvl>
    <w:lvl w:ilvl="8">
      <w:start w:val="1"/>
      <w:numFmt w:val="decimal"/>
      <w:lvlText w:val="%1.%2.%3.%4.%5.%6.%7.%8.%9"/>
      <w:lvlJc w:val="left"/>
      <w:pPr>
        <w:tabs>
          <w:tab w:val="num" w:pos="-30072"/>
        </w:tabs>
        <w:ind w:left="-30072" w:hanging="1440"/>
      </w:pPr>
      <w:rPr>
        <w:rFonts w:hint="default"/>
      </w:rPr>
    </w:lvl>
  </w:abstractNum>
  <w:num w:numId="1">
    <w:abstractNumId w:val="7"/>
  </w:num>
  <w:num w:numId="2">
    <w:abstractNumId w:val="9"/>
  </w:num>
  <w:num w:numId="3">
    <w:abstractNumId w:val="6"/>
  </w:num>
  <w:num w:numId="4">
    <w:abstractNumId w:val="8"/>
  </w:num>
  <w:num w:numId="5">
    <w:abstractNumId w:val="4"/>
  </w:num>
  <w:num w:numId="6">
    <w:abstractNumId w:val="2"/>
  </w:num>
  <w:num w:numId="7">
    <w:abstractNumId w:val="5"/>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35A"/>
    <w:rsid w:val="00013866"/>
    <w:rsid w:val="00017613"/>
    <w:rsid w:val="000B31C0"/>
    <w:rsid w:val="000B7012"/>
    <w:rsid w:val="000C56EF"/>
    <w:rsid w:val="000F13BF"/>
    <w:rsid w:val="000F305F"/>
    <w:rsid w:val="00103F3C"/>
    <w:rsid w:val="001379D0"/>
    <w:rsid w:val="00141EBF"/>
    <w:rsid w:val="00157915"/>
    <w:rsid w:val="00161A55"/>
    <w:rsid w:val="00164950"/>
    <w:rsid w:val="00164BD4"/>
    <w:rsid w:val="00174958"/>
    <w:rsid w:val="001825EB"/>
    <w:rsid w:val="001A0837"/>
    <w:rsid w:val="001C4636"/>
    <w:rsid w:val="001C74B1"/>
    <w:rsid w:val="001E1C9D"/>
    <w:rsid w:val="00200D68"/>
    <w:rsid w:val="00226FCD"/>
    <w:rsid w:val="002351B9"/>
    <w:rsid w:val="00267386"/>
    <w:rsid w:val="00293B2F"/>
    <w:rsid w:val="002E5ED7"/>
    <w:rsid w:val="002F267D"/>
    <w:rsid w:val="00304921"/>
    <w:rsid w:val="003152EC"/>
    <w:rsid w:val="003320B5"/>
    <w:rsid w:val="00334A77"/>
    <w:rsid w:val="00356EB5"/>
    <w:rsid w:val="00357FA0"/>
    <w:rsid w:val="00363BD7"/>
    <w:rsid w:val="00373072"/>
    <w:rsid w:val="003913C1"/>
    <w:rsid w:val="00392B75"/>
    <w:rsid w:val="003B5BB3"/>
    <w:rsid w:val="003C6DB8"/>
    <w:rsid w:val="003D147E"/>
    <w:rsid w:val="003E0414"/>
    <w:rsid w:val="003E4A34"/>
    <w:rsid w:val="00406C7D"/>
    <w:rsid w:val="00410BC0"/>
    <w:rsid w:val="004258DB"/>
    <w:rsid w:val="00441E74"/>
    <w:rsid w:val="00446128"/>
    <w:rsid w:val="00470358"/>
    <w:rsid w:val="00471731"/>
    <w:rsid w:val="004756DE"/>
    <w:rsid w:val="004A5DDD"/>
    <w:rsid w:val="004B431A"/>
    <w:rsid w:val="004E07EC"/>
    <w:rsid w:val="00503BFE"/>
    <w:rsid w:val="005464F2"/>
    <w:rsid w:val="0055094A"/>
    <w:rsid w:val="00554C3C"/>
    <w:rsid w:val="005626FB"/>
    <w:rsid w:val="00575416"/>
    <w:rsid w:val="00593E59"/>
    <w:rsid w:val="005B5C28"/>
    <w:rsid w:val="005E2484"/>
    <w:rsid w:val="005E24B8"/>
    <w:rsid w:val="005F4ECB"/>
    <w:rsid w:val="00607FFB"/>
    <w:rsid w:val="00630639"/>
    <w:rsid w:val="00637F61"/>
    <w:rsid w:val="006624A6"/>
    <w:rsid w:val="006806FC"/>
    <w:rsid w:val="0069210A"/>
    <w:rsid w:val="00696B02"/>
    <w:rsid w:val="006A29D6"/>
    <w:rsid w:val="006C3838"/>
    <w:rsid w:val="006D5354"/>
    <w:rsid w:val="00727D0E"/>
    <w:rsid w:val="007301F6"/>
    <w:rsid w:val="00774633"/>
    <w:rsid w:val="007B2ADD"/>
    <w:rsid w:val="007C47F6"/>
    <w:rsid w:val="007F63AF"/>
    <w:rsid w:val="008012F1"/>
    <w:rsid w:val="00851F29"/>
    <w:rsid w:val="00853665"/>
    <w:rsid w:val="00864A79"/>
    <w:rsid w:val="0086520E"/>
    <w:rsid w:val="00870B97"/>
    <w:rsid w:val="00876E54"/>
    <w:rsid w:val="00884E05"/>
    <w:rsid w:val="008A3B80"/>
    <w:rsid w:val="008A5FB6"/>
    <w:rsid w:val="008B2579"/>
    <w:rsid w:val="008B449D"/>
    <w:rsid w:val="008B573F"/>
    <w:rsid w:val="008D2BCA"/>
    <w:rsid w:val="009019B8"/>
    <w:rsid w:val="00907E9E"/>
    <w:rsid w:val="00910CA3"/>
    <w:rsid w:val="00951A7C"/>
    <w:rsid w:val="00977DA4"/>
    <w:rsid w:val="00981475"/>
    <w:rsid w:val="0098437C"/>
    <w:rsid w:val="009930CC"/>
    <w:rsid w:val="00995489"/>
    <w:rsid w:val="009A345A"/>
    <w:rsid w:val="009A7F8F"/>
    <w:rsid w:val="009B1706"/>
    <w:rsid w:val="009D75B4"/>
    <w:rsid w:val="009E00D9"/>
    <w:rsid w:val="00A0080A"/>
    <w:rsid w:val="00A40135"/>
    <w:rsid w:val="00A522F1"/>
    <w:rsid w:val="00AB360D"/>
    <w:rsid w:val="00AB763C"/>
    <w:rsid w:val="00AE20E0"/>
    <w:rsid w:val="00AF7429"/>
    <w:rsid w:val="00B0035A"/>
    <w:rsid w:val="00B041E2"/>
    <w:rsid w:val="00B07286"/>
    <w:rsid w:val="00B165FD"/>
    <w:rsid w:val="00B23D4C"/>
    <w:rsid w:val="00B246F4"/>
    <w:rsid w:val="00B634B3"/>
    <w:rsid w:val="00B7014E"/>
    <w:rsid w:val="00B74980"/>
    <w:rsid w:val="00B97D20"/>
    <w:rsid w:val="00BA75A6"/>
    <w:rsid w:val="00BB7EBA"/>
    <w:rsid w:val="00C02D0F"/>
    <w:rsid w:val="00C12634"/>
    <w:rsid w:val="00C2107B"/>
    <w:rsid w:val="00C46055"/>
    <w:rsid w:val="00C50527"/>
    <w:rsid w:val="00C538BD"/>
    <w:rsid w:val="00C73AC9"/>
    <w:rsid w:val="00C73B39"/>
    <w:rsid w:val="00C7471E"/>
    <w:rsid w:val="00C804EA"/>
    <w:rsid w:val="00CC5924"/>
    <w:rsid w:val="00D120B3"/>
    <w:rsid w:val="00D16886"/>
    <w:rsid w:val="00D22B03"/>
    <w:rsid w:val="00D36FEA"/>
    <w:rsid w:val="00D425BD"/>
    <w:rsid w:val="00D4571D"/>
    <w:rsid w:val="00D56C02"/>
    <w:rsid w:val="00D578A5"/>
    <w:rsid w:val="00D870F7"/>
    <w:rsid w:val="00D90109"/>
    <w:rsid w:val="00DB3C16"/>
    <w:rsid w:val="00DD0F0A"/>
    <w:rsid w:val="00DF5CA9"/>
    <w:rsid w:val="00E031E2"/>
    <w:rsid w:val="00E25712"/>
    <w:rsid w:val="00E65DF5"/>
    <w:rsid w:val="00E67CAB"/>
    <w:rsid w:val="00E70947"/>
    <w:rsid w:val="00E761A6"/>
    <w:rsid w:val="00E955D9"/>
    <w:rsid w:val="00EA564B"/>
    <w:rsid w:val="00EB0A65"/>
    <w:rsid w:val="00ED7DF4"/>
    <w:rsid w:val="00EE23C8"/>
    <w:rsid w:val="00EE37E2"/>
    <w:rsid w:val="00F00304"/>
    <w:rsid w:val="00F00346"/>
    <w:rsid w:val="00F0281B"/>
    <w:rsid w:val="00F04C93"/>
    <w:rsid w:val="00F06FCB"/>
    <w:rsid w:val="00F478F1"/>
    <w:rsid w:val="00F5263D"/>
    <w:rsid w:val="00F730F1"/>
    <w:rsid w:val="00FC1E4F"/>
    <w:rsid w:val="00FC287E"/>
    <w:rsid w:val="00FF5774"/>
    <w:rsid w:val="00FF7A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EF0217"/>
  <w15:docId w15:val="{B1C47753-1414-481D-A365-BA7AF0F2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before="240" w:after="60"/>
      <w:outlineLvl w:val="1"/>
    </w:pPr>
    <w:rPr>
      <w:rFonts w:ascii="Cambria" w:hAnsi="Cambria"/>
      <w:b/>
      <w:bCs/>
      <w:i/>
      <w:iCs/>
      <w:sz w:val="28"/>
      <w:szCs w:val="28"/>
    </w:rPr>
  </w:style>
  <w:style w:type="paragraph" w:styleId="Ttulo3">
    <w:name w:val="heading 3"/>
    <w:basedOn w:val="Normal"/>
    <w:next w:val="Normal"/>
    <w:qFormat/>
    <w:pPr>
      <w:keepNext/>
      <w:autoSpaceDE w:val="0"/>
      <w:autoSpaceDN w:val="0"/>
      <w:adjustRightInd w:val="0"/>
      <w:ind w:left="4536"/>
      <w:outlineLvl w:val="2"/>
    </w:pPr>
    <w:rPr>
      <w:rFonts w:ascii="Arial" w:hAnsi="Arial"/>
      <w:i/>
      <w:caps/>
      <w:noProof/>
      <w:sz w:val="18"/>
    </w:rPr>
  </w:style>
  <w:style w:type="paragraph" w:styleId="Ttulo4">
    <w:name w:val="heading 4"/>
    <w:basedOn w:val="Normal"/>
    <w:next w:val="Normal"/>
    <w:qFormat/>
    <w:pPr>
      <w:keepNext/>
      <w:ind w:left="3544" w:right="-200"/>
      <w:outlineLvl w:val="3"/>
    </w:pPr>
    <w:rPr>
      <w:rFonts w:ascii="Arial" w:hAnsi="Arial"/>
      <w:i/>
      <w:noProof/>
      <w:sz w:val="16"/>
    </w:rPr>
  </w:style>
  <w:style w:type="paragraph" w:styleId="Ttulo5">
    <w:name w:val="heading 5"/>
    <w:basedOn w:val="Normal"/>
    <w:next w:val="Normal"/>
    <w:qFormat/>
    <w:pPr>
      <w:keepNext/>
      <w:ind w:left="4253" w:right="-200"/>
      <w:outlineLvl w:val="4"/>
    </w:pPr>
    <w:rPr>
      <w:rFonts w:ascii="Arial" w:hAnsi="Arial"/>
      <w:i/>
      <w:noProof/>
      <w:sz w:val="16"/>
    </w:rPr>
  </w:style>
  <w:style w:type="paragraph" w:styleId="Ttulo6">
    <w:name w:val="heading 6"/>
    <w:basedOn w:val="Normal"/>
    <w:next w:val="Normal"/>
    <w:qFormat/>
    <w:pPr>
      <w:keepNext/>
      <w:ind w:left="4395" w:right="-200"/>
      <w:outlineLvl w:val="5"/>
    </w:pPr>
    <w:rPr>
      <w:rFonts w:ascii="Arial" w:hAnsi="Arial"/>
      <w:i/>
      <w:noProof/>
      <w:sz w:val="18"/>
      <w:u w:val="single"/>
    </w:rPr>
  </w:style>
  <w:style w:type="paragraph" w:styleId="Ttulo7">
    <w:name w:val="heading 7"/>
    <w:basedOn w:val="Normal"/>
    <w:next w:val="Normal"/>
    <w:qFormat/>
    <w:pPr>
      <w:keepNext/>
      <w:ind w:left="3686" w:right="-200"/>
      <w:outlineLvl w:val="6"/>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left="284" w:hanging="284"/>
    </w:pPr>
    <w:rPr>
      <w:rFonts w:ascii="Arial" w:hAnsi="Arial"/>
      <w:sz w:val="22"/>
    </w:rPr>
  </w:style>
  <w:style w:type="paragraph" w:styleId="Textoindependiente">
    <w:name w:val="Body Text"/>
    <w:basedOn w:val="Normal"/>
    <w:semiHidden/>
    <w:pPr>
      <w:tabs>
        <w:tab w:val="left" w:pos="4489"/>
        <w:tab w:val="left" w:pos="8978"/>
      </w:tabs>
      <w:jc w:val="both"/>
    </w:pPr>
    <w:rPr>
      <w:rFonts w:ascii="Arial" w:hAnsi="Arial"/>
      <w:snapToGrid w:val="0"/>
      <w:sz w:val="22"/>
      <w:lang w:val="eu-ES"/>
    </w:rPr>
  </w:style>
  <w:style w:type="paragraph" w:styleId="Textodebloque">
    <w:name w:val="Block Text"/>
    <w:basedOn w:val="Normal"/>
    <w:semiHidden/>
    <w:pPr>
      <w:ind w:left="4253" w:right="-200"/>
    </w:pPr>
    <w:rPr>
      <w:rFonts w:ascii="Arial" w:hAnsi="Arial"/>
      <w:i/>
      <w:color w:val="0000FF"/>
      <w:sz w:val="16"/>
      <w:lang w:val="eu-ES"/>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rPr>
      <w:rFonts w:ascii="Tahoma" w:hAnsi="Tahoma"/>
    </w:rPr>
  </w:style>
  <w:style w:type="character" w:customStyle="1" w:styleId="Ttulo5Car">
    <w:name w:val="Título 5 Car"/>
    <w:rPr>
      <w:rFonts w:ascii="Arial" w:hAnsi="Arial"/>
      <w:i/>
      <w:noProof/>
      <w:sz w:val="16"/>
    </w:rPr>
  </w:style>
  <w:style w:type="character" w:customStyle="1" w:styleId="SangradetextonormalCar">
    <w:name w:val="Sangría de texto normal Car"/>
    <w:semiHidden/>
    <w:rPr>
      <w:rFonts w:ascii="Arial" w:hAnsi="Arial"/>
      <w:sz w:val="22"/>
    </w:rPr>
  </w:style>
  <w:style w:type="character" w:customStyle="1" w:styleId="Ttulo2Car">
    <w:name w:val="Título 2 Car"/>
    <w:semiHidden/>
    <w:rPr>
      <w:rFonts w:ascii="Cambria" w:eastAsia="Times New Roman" w:hAnsi="Cambria" w:cs="Times New Roman"/>
      <w:b/>
      <w:bCs/>
      <w:i/>
      <w:iCs/>
      <w:sz w:val="28"/>
      <w:szCs w:val="28"/>
    </w:rPr>
  </w:style>
  <w:style w:type="paragraph" w:styleId="Textoindependiente2">
    <w:name w:val="Body Text 2"/>
    <w:basedOn w:val="Normal"/>
    <w:semiHidden/>
    <w:pPr>
      <w:autoSpaceDE w:val="0"/>
      <w:autoSpaceDN w:val="0"/>
      <w:adjustRightInd w:val="0"/>
      <w:jc w:val="right"/>
    </w:pPr>
    <w:rPr>
      <w:rFonts w:ascii="Arial" w:hAnsi="Arial"/>
      <w:i/>
      <w:caps/>
      <w:noProof/>
      <w:sz w:val="18"/>
    </w:rPr>
  </w:style>
  <w:style w:type="paragraph" w:styleId="Prrafodelista">
    <w:name w:val="List Paragraph"/>
    <w:basedOn w:val="Normal"/>
    <w:uiPriority w:val="34"/>
    <w:qFormat/>
    <w:rsid w:val="00EA564B"/>
    <w:pPr>
      <w:ind w:left="708"/>
    </w:pPr>
  </w:style>
  <w:style w:type="paragraph" w:styleId="Textodeglobo">
    <w:name w:val="Balloon Text"/>
    <w:basedOn w:val="Normal"/>
    <w:link w:val="TextodegloboCar"/>
    <w:uiPriority w:val="99"/>
    <w:semiHidden/>
    <w:unhideWhenUsed/>
    <w:rsid w:val="00164BD4"/>
    <w:rPr>
      <w:rFonts w:ascii="Tahoma" w:hAnsi="Tahoma" w:cs="Tahoma"/>
      <w:sz w:val="16"/>
      <w:szCs w:val="16"/>
    </w:rPr>
  </w:style>
  <w:style w:type="character" w:customStyle="1" w:styleId="TextodegloboCar">
    <w:name w:val="Texto de globo Car"/>
    <w:link w:val="Textodeglobo"/>
    <w:uiPriority w:val="99"/>
    <w:semiHidden/>
    <w:rsid w:val="00164BD4"/>
    <w:rPr>
      <w:rFonts w:ascii="Tahoma" w:hAnsi="Tahoma" w:cs="Tahoma"/>
      <w:sz w:val="16"/>
      <w:szCs w:val="16"/>
    </w:rPr>
  </w:style>
  <w:style w:type="paragraph" w:customStyle="1" w:styleId="Default">
    <w:name w:val="Default"/>
    <w:rsid w:val="006A29D6"/>
    <w:pPr>
      <w:autoSpaceDE w:val="0"/>
      <w:autoSpaceDN w:val="0"/>
      <w:adjustRightInd w:val="0"/>
    </w:pPr>
    <w:rPr>
      <w:rFonts w:ascii="Arial" w:hAnsi="Arial" w:cs="Arial"/>
      <w:color w:val="000000"/>
      <w:sz w:val="24"/>
      <w:szCs w:val="24"/>
    </w:rPr>
  </w:style>
  <w:style w:type="paragraph" w:customStyle="1" w:styleId="Pa3">
    <w:name w:val="Pa3"/>
    <w:basedOn w:val="Default"/>
    <w:next w:val="Default"/>
    <w:uiPriority w:val="99"/>
    <w:rsid w:val="009D75B4"/>
    <w:pPr>
      <w:spacing w:line="201" w:lineRule="atLeast"/>
    </w:pPr>
    <w:rPr>
      <w:rFonts w:ascii="Univers LT Std 45 Light" w:hAnsi="Univers LT Std 45 Light" w:cs="Times New Roman"/>
      <w:color w:val="auto"/>
    </w:rPr>
  </w:style>
  <w:style w:type="character" w:customStyle="1" w:styleId="Ttulo1Car">
    <w:name w:val="Título 1 Car"/>
    <w:basedOn w:val="Fuentedeprrafopredeter"/>
    <w:link w:val="Ttulo1"/>
    <w:rsid w:val="00C804EA"/>
    <w:rPr>
      <w:rFonts w:ascii="Arial" w:hAnsi="Arial"/>
      <w:b/>
      <w:sz w:val="24"/>
      <w:u w:val="single"/>
      <w:lang w:val="es-ES_tradnl"/>
    </w:rPr>
  </w:style>
  <w:style w:type="character" w:styleId="Textoennegrita">
    <w:name w:val="Strong"/>
    <w:basedOn w:val="Fuentedeprrafopredeter"/>
    <w:uiPriority w:val="22"/>
    <w:qFormat/>
    <w:rsid w:val="00EE37E2"/>
    <w:rPr>
      <w:b/>
      <w:bCs/>
    </w:rPr>
  </w:style>
  <w:style w:type="character" w:styleId="nfasis">
    <w:name w:val="Emphasis"/>
    <w:basedOn w:val="Fuentedeprrafopredeter"/>
    <w:uiPriority w:val="20"/>
    <w:qFormat/>
    <w:rsid w:val="00E031E2"/>
    <w:rPr>
      <w:b/>
      <w:bCs/>
      <w:i w:val="0"/>
      <w:iCs w:val="0"/>
    </w:rPr>
  </w:style>
  <w:style w:type="character" w:customStyle="1" w:styleId="st1">
    <w:name w:val="st1"/>
    <w:basedOn w:val="Fuentedeprrafopredeter"/>
    <w:rsid w:val="00E031E2"/>
  </w:style>
  <w:style w:type="paragraph" w:customStyle="1" w:styleId="Pa4">
    <w:name w:val="Pa4"/>
    <w:basedOn w:val="Default"/>
    <w:next w:val="Default"/>
    <w:uiPriority w:val="99"/>
    <w:rsid w:val="003E4A34"/>
    <w:pPr>
      <w:spacing w:line="171" w:lineRule="atLeast"/>
    </w:pPr>
    <w:rPr>
      <w:rFonts w:ascii="Lora" w:hAnsi="Lor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9481551">
      <w:bodyDiv w:val="1"/>
      <w:marLeft w:val="0"/>
      <w:marRight w:val="0"/>
      <w:marTop w:val="0"/>
      <w:marBottom w:val="0"/>
      <w:divBdr>
        <w:top w:val="none" w:sz="0" w:space="0" w:color="auto"/>
        <w:left w:val="none" w:sz="0" w:space="0" w:color="auto"/>
        <w:bottom w:val="none" w:sz="0" w:space="0" w:color="auto"/>
        <w:right w:val="none" w:sz="0" w:space="0" w:color="auto"/>
      </w:divBdr>
    </w:div>
    <w:div w:id="1558125874">
      <w:bodyDiv w:val="1"/>
      <w:marLeft w:val="0"/>
      <w:marRight w:val="0"/>
      <w:marTop w:val="0"/>
      <w:marBottom w:val="0"/>
      <w:divBdr>
        <w:top w:val="none" w:sz="0" w:space="0" w:color="auto"/>
        <w:left w:val="none" w:sz="0" w:space="0" w:color="auto"/>
        <w:bottom w:val="none" w:sz="0" w:space="0" w:color="auto"/>
        <w:right w:val="none" w:sz="0" w:space="0" w:color="auto"/>
      </w:divBdr>
    </w:div>
    <w:div w:id="1691905203">
      <w:bodyDiv w:val="1"/>
      <w:marLeft w:val="0"/>
      <w:marRight w:val="0"/>
      <w:marTop w:val="0"/>
      <w:marBottom w:val="0"/>
      <w:divBdr>
        <w:top w:val="none" w:sz="0" w:space="0" w:color="auto"/>
        <w:left w:val="none" w:sz="0" w:space="0" w:color="auto"/>
        <w:bottom w:val="none" w:sz="0" w:space="0" w:color="auto"/>
        <w:right w:val="none" w:sz="0" w:space="0" w:color="auto"/>
      </w:divBdr>
      <w:divsChild>
        <w:div w:id="1637950449">
          <w:marLeft w:val="0"/>
          <w:marRight w:val="0"/>
          <w:marTop w:val="24"/>
          <w:marBottom w:val="0"/>
          <w:divBdr>
            <w:top w:val="none" w:sz="0" w:space="0" w:color="auto"/>
            <w:left w:val="none" w:sz="0" w:space="0" w:color="auto"/>
            <w:bottom w:val="none" w:sz="0" w:space="0" w:color="auto"/>
            <w:right w:val="none" w:sz="0" w:space="0" w:color="auto"/>
          </w:divBdr>
          <w:divsChild>
            <w:div w:id="1220432714">
              <w:marLeft w:val="0"/>
              <w:marRight w:val="0"/>
              <w:marTop w:val="0"/>
              <w:marBottom w:val="528"/>
              <w:divBdr>
                <w:top w:val="none" w:sz="0" w:space="0" w:color="auto"/>
                <w:left w:val="none" w:sz="0" w:space="0" w:color="auto"/>
                <w:bottom w:val="none" w:sz="0" w:space="0" w:color="auto"/>
                <w:right w:val="none" w:sz="0" w:space="0" w:color="auto"/>
              </w:divBdr>
              <w:divsChild>
                <w:div w:id="278880808">
                  <w:marLeft w:val="0"/>
                  <w:marRight w:val="0"/>
                  <w:marTop w:val="0"/>
                  <w:marBottom w:val="216"/>
                  <w:divBdr>
                    <w:top w:val="none" w:sz="0" w:space="0" w:color="auto"/>
                    <w:left w:val="none" w:sz="0" w:space="0" w:color="auto"/>
                    <w:bottom w:val="none" w:sz="0" w:space="0" w:color="auto"/>
                    <w:right w:val="none" w:sz="0" w:space="0" w:color="auto"/>
                  </w:divBdr>
                  <w:divsChild>
                    <w:div w:id="594438842">
                      <w:marLeft w:val="0"/>
                      <w:marRight w:val="0"/>
                      <w:marTop w:val="0"/>
                      <w:marBottom w:val="0"/>
                      <w:divBdr>
                        <w:top w:val="none" w:sz="0" w:space="0" w:color="auto"/>
                        <w:left w:val="none" w:sz="0" w:space="0" w:color="auto"/>
                        <w:bottom w:val="none" w:sz="0" w:space="0" w:color="auto"/>
                        <w:right w:val="none" w:sz="0" w:space="0" w:color="auto"/>
                      </w:divBdr>
                      <w:divsChild>
                        <w:div w:id="1476138567">
                          <w:marLeft w:val="0"/>
                          <w:marRight w:val="0"/>
                          <w:marTop w:val="0"/>
                          <w:marBottom w:val="216"/>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1147</Words>
  <Characters>6314</Characters>
  <Application>Microsoft Office Word</Application>
  <DocSecurity>0</DocSecurity>
  <Lines>52</Lines>
  <Paragraphs>14</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vt:lpstr>
      <vt:lpstr>*</vt:lpstr>
    </vt:vector>
  </TitlesOfParts>
  <Company>DFA - AFA</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BQuerejazu</dc:creator>
  <cp:lastModifiedBy>Vadillo Alzola, Ines</cp:lastModifiedBy>
  <cp:revision>2</cp:revision>
  <cp:lastPrinted>2016-11-07T08:11:00Z</cp:lastPrinted>
  <dcterms:created xsi:type="dcterms:W3CDTF">2021-11-02T09:01:00Z</dcterms:created>
  <dcterms:modified xsi:type="dcterms:W3CDTF">2021-11-02T09:01:00Z</dcterms:modified>
</cp:coreProperties>
</file>