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FB67" w14:textId="77777777" w:rsidR="003B552A" w:rsidRPr="006D46D6" w:rsidRDefault="003B552A" w:rsidP="00B01141">
      <w:pPr>
        <w:pStyle w:val="Textoindependiente"/>
        <w:tabs>
          <w:tab w:val="left" w:pos="6379"/>
        </w:tabs>
        <w:rPr>
          <w:szCs w:val="22"/>
        </w:rPr>
      </w:pPr>
      <w:r w:rsidRPr="006D46D6">
        <w:rPr>
          <w:szCs w:val="22"/>
        </w:rPr>
        <w:t>ANEXO</w:t>
      </w:r>
    </w:p>
    <w:p w14:paraId="09D408C0" w14:textId="2E3E510E" w:rsidR="00BB1D79" w:rsidRPr="006D46D6" w:rsidRDefault="003B552A" w:rsidP="00A0236C">
      <w:pPr>
        <w:pStyle w:val="Textoindependiente"/>
        <w:spacing w:after="480"/>
        <w:rPr>
          <w:bCs/>
          <w:szCs w:val="22"/>
        </w:rPr>
      </w:pPr>
      <w:r w:rsidRPr="006D46D6">
        <w:rPr>
          <w:szCs w:val="22"/>
        </w:rPr>
        <w:t xml:space="preserve">PROYECTO </w:t>
      </w:r>
      <w:r w:rsidR="000D74E9" w:rsidRPr="006D46D6">
        <w:rPr>
          <w:szCs w:val="22"/>
        </w:rPr>
        <w:t>DE</w:t>
      </w:r>
      <w:r w:rsidR="000D74E9" w:rsidRPr="006D46D6">
        <w:rPr>
          <w:bCs/>
          <w:szCs w:val="22"/>
        </w:rPr>
        <w:t xml:space="preserve"> NORMA FORAL PARA LA REVISIÓN DE DETERMINADOS IMPUESTOS DEL SISTEMA TRIBUTARIO DEL TERRITORIO HISTÓRICO DE ÁLAVA Y DE OTRAS NORMAS FORALES TRIBUTARIAS.</w:t>
      </w:r>
    </w:p>
    <w:p w14:paraId="243AF869" w14:textId="1B429F7A" w:rsidR="00B91E0F" w:rsidRPr="006D46D6" w:rsidRDefault="003B552A" w:rsidP="001707E9">
      <w:pPr>
        <w:pStyle w:val="Textoindependiente"/>
        <w:rPr>
          <w:szCs w:val="22"/>
        </w:rPr>
      </w:pPr>
      <w:r w:rsidRPr="006D46D6">
        <w:rPr>
          <w:szCs w:val="22"/>
        </w:rPr>
        <w:t>EXPOSICIÓN DE MOTIVOS</w:t>
      </w:r>
    </w:p>
    <w:p w14:paraId="2B907E4C" w14:textId="77777777" w:rsidR="00FE5A7B" w:rsidRPr="006D46D6" w:rsidRDefault="00FE5A7B" w:rsidP="00B01141">
      <w:pPr>
        <w:pStyle w:val="Textoindependiente"/>
        <w:rPr>
          <w:szCs w:val="22"/>
        </w:rPr>
      </w:pPr>
    </w:p>
    <w:p w14:paraId="4B8320FD" w14:textId="64ACDF4D" w:rsidR="00BD6E40" w:rsidRPr="006D46D6" w:rsidRDefault="00BD6E40" w:rsidP="00B01141">
      <w:pPr>
        <w:pStyle w:val="Textoindependiente"/>
        <w:rPr>
          <w:b w:val="0"/>
          <w:bCs/>
          <w:szCs w:val="22"/>
        </w:rPr>
      </w:pPr>
      <w:r w:rsidRPr="006D46D6">
        <w:rPr>
          <w:b w:val="0"/>
          <w:bCs/>
          <w:szCs w:val="22"/>
        </w:rPr>
        <w:t>TÍTULO I</w:t>
      </w:r>
    </w:p>
    <w:p w14:paraId="25047B6C" w14:textId="15F20EAC" w:rsidR="00BD6E40" w:rsidRPr="006D46D6" w:rsidRDefault="00BD6E40" w:rsidP="00B01141">
      <w:pPr>
        <w:pStyle w:val="Textoindependiente"/>
        <w:rPr>
          <w:szCs w:val="22"/>
        </w:rPr>
      </w:pPr>
      <w:r w:rsidRPr="006D46D6">
        <w:rPr>
          <w:szCs w:val="22"/>
        </w:rPr>
        <w:t xml:space="preserve">FAMILIA, </w:t>
      </w:r>
      <w:r w:rsidR="0088489B" w:rsidRPr="006D46D6">
        <w:rPr>
          <w:szCs w:val="22"/>
        </w:rPr>
        <w:t xml:space="preserve">IGUALDAD, </w:t>
      </w:r>
      <w:r w:rsidRPr="006D46D6">
        <w:rPr>
          <w:szCs w:val="22"/>
        </w:rPr>
        <w:t>CONCILIACIÓN, MUJER Y JUVENTUD</w:t>
      </w:r>
    </w:p>
    <w:p w14:paraId="2017F0F6" w14:textId="6763BAAC" w:rsidR="00DB1038" w:rsidRPr="006D46D6" w:rsidRDefault="00C40138" w:rsidP="00156627">
      <w:pPr>
        <w:rPr>
          <w:b/>
          <w:bCs/>
          <w:szCs w:val="22"/>
        </w:rPr>
      </w:pPr>
      <w:bookmarkStart w:id="0" w:name="_Hlk181199450"/>
      <w:bookmarkStart w:id="1" w:name="_Hlk180510421"/>
      <w:bookmarkStart w:id="2" w:name="_Hlk116914724"/>
      <w:bookmarkStart w:id="3" w:name="_Hlk116914976"/>
      <w:r w:rsidRPr="006D46D6">
        <w:rPr>
          <w:b/>
          <w:bCs/>
          <w:szCs w:val="22"/>
        </w:rPr>
        <w:t xml:space="preserve">Artículo </w:t>
      </w:r>
      <w:r w:rsidR="003D2910" w:rsidRPr="006D46D6">
        <w:rPr>
          <w:b/>
          <w:bCs/>
          <w:szCs w:val="22"/>
        </w:rPr>
        <w:t>1</w:t>
      </w:r>
      <w:r w:rsidRPr="006D46D6">
        <w:rPr>
          <w:b/>
          <w:bCs/>
          <w:szCs w:val="22"/>
        </w:rPr>
        <w:t>.</w:t>
      </w:r>
      <w:r w:rsidRPr="006D46D6">
        <w:rPr>
          <w:szCs w:val="22"/>
        </w:rPr>
        <w:t xml:space="preserve"> </w:t>
      </w:r>
      <w:r w:rsidRPr="006D46D6">
        <w:rPr>
          <w:b/>
          <w:bCs/>
          <w:szCs w:val="22"/>
        </w:rPr>
        <w:t>Impuesto sobre la Renta de las Personas Físicas</w:t>
      </w:r>
      <w:r w:rsidR="00BB1D79" w:rsidRPr="006D46D6">
        <w:rPr>
          <w:b/>
          <w:bCs/>
          <w:szCs w:val="22"/>
        </w:rPr>
        <w:t>.</w:t>
      </w:r>
    </w:p>
    <w:p w14:paraId="7F15DDEB" w14:textId="2F5F791B" w:rsidR="00BB28FE" w:rsidRPr="006D46D6" w:rsidRDefault="0037621F" w:rsidP="00156627">
      <w:pPr>
        <w:rPr>
          <w:szCs w:val="22"/>
        </w:rPr>
      </w:pPr>
      <w:r w:rsidRPr="006D46D6">
        <w:rPr>
          <w:szCs w:val="22"/>
        </w:rPr>
        <w:t xml:space="preserve">Con efectos </w:t>
      </w:r>
      <w:r w:rsidR="00600A0F" w:rsidRPr="006D46D6">
        <w:rPr>
          <w:szCs w:val="22"/>
        </w:rPr>
        <w:t>a partir del</w:t>
      </w:r>
      <w:r w:rsidRPr="006D46D6">
        <w:rPr>
          <w:szCs w:val="22"/>
        </w:rPr>
        <w:t xml:space="preserve"> 1 de enero de 202</w:t>
      </w:r>
      <w:r w:rsidR="000D74E9" w:rsidRPr="006D46D6">
        <w:rPr>
          <w:szCs w:val="22"/>
        </w:rPr>
        <w:t>5</w:t>
      </w:r>
      <w:r w:rsidRPr="006D46D6">
        <w:rPr>
          <w:szCs w:val="22"/>
        </w:rPr>
        <w:t>, se introducen las siguientes modificaciones en la Norma Foral 33/2013, de 27 de noviembre, del Impuesto sobre la Renta de las Personas Físicas:</w:t>
      </w:r>
    </w:p>
    <w:p w14:paraId="42A412C0" w14:textId="17EF626A" w:rsidR="00DC2E75" w:rsidRPr="006D46D6" w:rsidRDefault="00AF0188" w:rsidP="00DC2E75">
      <w:pPr>
        <w:rPr>
          <w:bCs/>
          <w:szCs w:val="22"/>
          <w:lang w:val="es-ES_tradnl"/>
        </w:rPr>
      </w:pPr>
      <w:bookmarkStart w:id="4" w:name="_Hlk172274522"/>
      <w:bookmarkEnd w:id="0"/>
      <w:r w:rsidRPr="006D46D6">
        <w:rPr>
          <w:b/>
          <w:szCs w:val="22"/>
          <w:lang w:val="es-ES_tradnl"/>
        </w:rPr>
        <w:t>Uno</w:t>
      </w:r>
      <w:r w:rsidR="00DC2E75" w:rsidRPr="006D46D6">
        <w:rPr>
          <w:b/>
          <w:szCs w:val="22"/>
          <w:lang w:val="es-ES_tradnl"/>
        </w:rPr>
        <w:t>.</w:t>
      </w:r>
      <w:r w:rsidR="00DC2E75" w:rsidRPr="006D46D6">
        <w:rPr>
          <w:bCs/>
          <w:szCs w:val="22"/>
          <w:lang w:val="es-ES_tradnl"/>
        </w:rPr>
        <w:t xml:space="preserve"> Se añade una letra f) al artículo 16</w:t>
      </w:r>
      <w:r w:rsidR="009F0919" w:rsidRPr="006D46D6">
        <w:rPr>
          <w:bCs/>
          <w:szCs w:val="22"/>
          <w:lang w:val="es-ES_tradnl"/>
        </w:rPr>
        <w:t>,</w:t>
      </w:r>
      <w:r w:rsidR="00DC2E75" w:rsidRPr="006D46D6">
        <w:rPr>
          <w:bCs/>
          <w:szCs w:val="22"/>
          <w:lang w:val="es-ES_tradnl"/>
        </w:rPr>
        <w:t xml:space="preserve"> con el siguiente contenido:</w:t>
      </w:r>
    </w:p>
    <w:p w14:paraId="2B702372" w14:textId="77777777" w:rsidR="00DC2E75" w:rsidRPr="006D46D6" w:rsidRDefault="00DC2E75" w:rsidP="00DC2E75">
      <w:pPr>
        <w:rPr>
          <w:bCs/>
          <w:szCs w:val="22"/>
        </w:rPr>
      </w:pPr>
      <w:r w:rsidRPr="006D46D6">
        <w:rPr>
          <w:bCs/>
          <w:szCs w:val="22"/>
          <w:lang w:val="es-ES_tradnl"/>
        </w:rPr>
        <w:t xml:space="preserve">“f) Las asignaciones para gastos relacionados con los equipos y herramientas vinculados al desarrollo de su actividad laboral en la modalidad de teletrabajo, excepto aquellas </w:t>
      </w:r>
      <w:r w:rsidRPr="006D46D6">
        <w:rPr>
          <w:bCs/>
          <w:szCs w:val="22"/>
        </w:rPr>
        <w:t>previstas en el Convenio Colectivo o acuerdo social correspondiente, hasta el límite del valor de mercado de los citados gastos.”</w:t>
      </w:r>
    </w:p>
    <w:p w14:paraId="3C9C2E85" w14:textId="70F05802" w:rsidR="00AF0188" w:rsidRPr="006D46D6" w:rsidRDefault="00AF0188" w:rsidP="00AF0188">
      <w:pPr>
        <w:rPr>
          <w:szCs w:val="22"/>
        </w:rPr>
      </w:pPr>
      <w:r w:rsidRPr="006D46D6">
        <w:rPr>
          <w:b/>
          <w:bCs/>
          <w:szCs w:val="22"/>
        </w:rPr>
        <w:t>Dos.</w:t>
      </w:r>
      <w:r w:rsidRPr="006D46D6">
        <w:rPr>
          <w:szCs w:val="22"/>
        </w:rPr>
        <w:t xml:space="preserve"> Se modifica </w:t>
      </w:r>
      <w:r w:rsidR="00AB13A7" w:rsidRPr="006D46D6">
        <w:rPr>
          <w:szCs w:val="22"/>
        </w:rPr>
        <w:t xml:space="preserve">el </w:t>
      </w:r>
      <w:r w:rsidRPr="006D46D6">
        <w:rPr>
          <w:szCs w:val="22"/>
        </w:rPr>
        <w:t xml:space="preserve">apartado 5 del artículo 25, </w:t>
      </w:r>
      <w:bookmarkStart w:id="5" w:name="_Hlk179984646"/>
      <w:r w:rsidRPr="006D46D6">
        <w:rPr>
          <w:szCs w:val="22"/>
        </w:rPr>
        <w:t>que queda redactado como sigue:</w:t>
      </w:r>
    </w:p>
    <w:bookmarkEnd w:id="5"/>
    <w:p w14:paraId="47FA6C4C" w14:textId="043AFBA4" w:rsidR="00A0039C" w:rsidRPr="006D46D6" w:rsidRDefault="00AF0188" w:rsidP="00AF0188">
      <w:pPr>
        <w:rPr>
          <w:szCs w:val="22"/>
        </w:rPr>
      </w:pPr>
      <w:r w:rsidRPr="006D46D6">
        <w:rPr>
          <w:szCs w:val="22"/>
        </w:rPr>
        <w:t xml:space="preserve">“5. </w:t>
      </w:r>
      <w:r w:rsidR="009F0919" w:rsidRPr="006D46D6">
        <w:rPr>
          <w:szCs w:val="22"/>
        </w:rPr>
        <w:t xml:space="preserve">Las y los </w:t>
      </w:r>
      <w:r w:rsidRPr="006D46D6">
        <w:rPr>
          <w:szCs w:val="22"/>
        </w:rPr>
        <w:t>contribuyentes que inicien el ejercicio de una</w:t>
      </w:r>
      <w:r w:rsidR="00B21649" w:rsidRPr="006D46D6">
        <w:rPr>
          <w:szCs w:val="22"/>
        </w:rPr>
        <w:t xml:space="preserve"> nueva</w:t>
      </w:r>
      <w:r w:rsidRPr="006D46D6">
        <w:rPr>
          <w:szCs w:val="22"/>
        </w:rPr>
        <w:t xml:space="preserve"> actividad económica podrán reducir</w:t>
      </w:r>
      <w:r w:rsidR="00A0039C" w:rsidRPr="006D46D6">
        <w:rPr>
          <w:szCs w:val="22"/>
        </w:rPr>
        <w:t xml:space="preserve"> el rendimiento neto positivo de la misma en un 10 por ciento si son hombres y en un 15 por ciento si son mujeres</w:t>
      </w:r>
      <w:r w:rsidRPr="006D46D6">
        <w:rPr>
          <w:szCs w:val="22"/>
        </w:rPr>
        <w:t>, una vez aplicado, en su caso, lo dispuesto en el apartado anterior</w:t>
      </w:r>
      <w:r w:rsidR="00A0039C" w:rsidRPr="006D46D6">
        <w:rPr>
          <w:szCs w:val="22"/>
        </w:rPr>
        <w:t>.</w:t>
      </w:r>
      <w:r w:rsidRPr="006D46D6">
        <w:rPr>
          <w:szCs w:val="22"/>
        </w:rPr>
        <w:t xml:space="preserve"> </w:t>
      </w:r>
      <w:r w:rsidR="00A0039C" w:rsidRPr="006D46D6">
        <w:rPr>
          <w:szCs w:val="22"/>
        </w:rPr>
        <w:t>Esta reducción podrá efectuarse en el primer período impositivo en el que el rendimiento neto sea positivo y en el período impositivo siguiente, siempre que el primer período impositivo positivo tenga lugar dentro de los cinco primeros períodos impositivos desde el inicio de la actividad.</w:t>
      </w:r>
    </w:p>
    <w:p w14:paraId="63A74B93" w14:textId="1FB24EBD" w:rsidR="00AB13A7" w:rsidRPr="006D46D6" w:rsidRDefault="00AB13A7" w:rsidP="00AB13A7">
      <w:pPr>
        <w:rPr>
          <w:szCs w:val="22"/>
        </w:rPr>
      </w:pPr>
      <w:r w:rsidRPr="006D46D6">
        <w:rPr>
          <w:szCs w:val="22"/>
        </w:rPr>
        <w:t xml:space="preserve">A estos efectos no se entenderá que se inicia el ejercicio de una </w:t>
      </w:r>
      <w:r w:rsidR="00B21649" w:rsidRPr="006D46D6">
        <w:rPr>
          <w:szCs w:val="22"/>
        </w:rPr>
        <w:t xml:space="preserve">nueva </w:t>
      </w:r>
      <w:r w:rsidRPr="006D46D6">
        <w:rPr>
          <w:szCs w:val="22"/>
        </w:rPr>
        <w:t xml:space="preserve">actividad económica, cuando la misma se haya desarrollado con anterioridad directa o indirectamente por la o el contribuyente. Se entenderá que la o el contribuyente desarrolla la misma actividad cuando </w:t>
      </w:r>
      <w:r w:rsidR="001224A1">
        <w:rPr>
          <w:szCs w:val="22"/>
        </w:rPr>
        <w:t>e</w:t>
      </w:r>
      <w:r w:rsidRPr="006D46D6">
        <w:rPr>
          <w:szCs w:val="22"/>
        </w:rPr>
        <w:t>sta esté clasificada en el mismo grupo dentro de las Tarifas del Impuesto sobre Actividades Económicas.</w:t>
      </w:r>
    </w:p>
    <w:p w14:paraId="227F4E94" w14:textId="65ECD247" w:rsidR="00AB13A7" w:rsidRPr="001707E9" w:rsidRDefault="00AB13A7" w:rsidP="00AF0188">
      <w:pPr>
        <w:rPr>
          <w:szCs w:val="22"/>
        </w:rPr>
      </w:pPr>
      <w:r w:rsidRPr="006D46D6">
        <w:rPr>
          <w:szCs w:val="22"/>
        </w:rPr>
        <w:t>No resultará de aplicación esta reducción en el periodo impositivo en el que más del 50 por ciento de los ingresos derivados de la actividad económica iniciada procedan de una persona o entidad de la que la o el contribuyente hubiera obtenido rendimientos de trabajo en el año anterior a la fecha de inicio de la actividad.”</w:t>
      </w:r>
    </w:p>
    <w:p w14:paraId="33AAD3AC" w14:textId="418B1CF9" w:rsidR="00425F88" w:rsidRPr="006D46D6" w:rsidRDefault="00AC3695" w:rsidP="00425F88">
      <w:pPr>
        <w:rPr>
          <w:bCs/>
          <w:szCs w:val="22"/>
        </w:rPr>
      </w:pPr>
      <w:r w:rsidRPr="006D46D6">
        <w:rPr>
          <w:b/>
          <w:szCs w:val="22"/>
        </w:rPr>
        <w:t>Tres</w:t>
      </w:r>
      <w:r w:rsidR="00425F88" w:rsidRPr="006D46D6">
        <w:rPr>
          <w:b/>
          <w:szCs w:val="22"/>
        </w:rPr>
        <w:t xml:space="preserve">. </w:t>
      </w:r>
      <w:r w:rsidR="00425F88" w:rsidRPr="006D46D6">
        <w:rPr>
          <w:bCs/>
          <w:szCs w:val="22"/>
        </w:rPr>
        <w:t>Se modifica el artículo 73, que queda redactado como sigue:</w:t>
      </w:r>
    </w:p>
    <w:p w14:paraId="3B8736C4" w14:textId="77777777" w:rsidR="00425F88" w:rsidRPr="006D46D6" w:rsidRDefault="00425F88" w:rsidP="00425F88">
      <w:pPr>
        <w:rPr>
          <w:szCs w:val="22"/>
        </w:rPr>
      </w:pPr>
      <w:r w:rsidRPr="006D46D6">
        <w:rPr>
          <w:szCs w:val="22"/>
        </w:rPr>
        <w:t>“Artículo 73. Reducción por tributación conjunta.</w:t>
      </w:r>
    </w:p>
    <w:p w14:paraId="30B8914C" w14:textId="557AD77E" w:rsidR="00425F88" w:rsidRPr="006D46D6" w:rsidRDefault="00425F88" w:rsidP="00AF0188">
      <w:pPr>
        <w:rPr>
          <w:szCs w:val="22"/>
        </w:rPr>
      </w:pPr>
      <w:r w:rsidRPr="006D46D6">
        <w:rPr>
          <w:szCs w:val="22"/>
        </w:rPr>
        <w:lastRenderedPageBreak/>
        <w:t xml:space="preserve"> En los supuestos en que, de conformidad con lo dispuesto </w:t>
      </w:r>
      <w:r w:rsidR="000241EE" w:rsidRPr="006D46D6">
        <w:rPr>
          <w:szCs w:val="22"/>
        </w:rPr>
        <w:t xml:space="preserve">en el artículo 97 </w:t>
      </w:r>
      <w:r w:rsidRPr="006D46D6">
        <w:rPr>
          <w:szCs w:val="22"/>
        </w:rPr>
        <w:t>de esta Norma Foral</w:t>
      </w:r>
      <w:r w:rsidR="009F0919" w:rsidRPr="006D46D6">
        <w:rPr>
          <w:szCs w:val="22"/>
        </w:rPr>
        <w:t>,</w:t>
      </w:r>
      <w:r w:rsidRPr="006D46D6">
        <w:rPr>
          <w:szCs w:val="22"/>
        </w:rPr>
        <w:t xml:space="preserve"> se opte por la tributación conjunta, la base imponible general se reducirá en el importe de 4.800 euros anuales por </w:t>
      </w:r>
      <w:r w:rsidR="00A0039C" w:rsidRPr="006D46D6">
        <w:rPr>
          <w:szCs w:val="22"/>
        </w:rPr>
        <w:t>autoliquidación</w:t>
      </w:r>
      <w:r w:rsidRPr="006D46D6">
        <w:rPr>
          <w:szCs w:val="22"/>
        </w:rPr>
        <w:t>.”</w:t>
      </w:r>
    </w:p>
    <w:p w14:paraId="0E5F3B54" w14:textId="253D44A9" w:rsidR="00DC2E75" w:rsidRPr="006D46D6" w:rsidRDefault="00AC3695" w:rsidP="00DC2E75">
      <w:pPr>
        <w:rPr>
          <w:szCs w:val="22"/>
        </w:rPr>
      </w:pPr>
      <w:r w:rsidRPr="006D46D6">
        <w:rPr>
          <w:b/>
          <w:bCs/>
          <w:szCs w:val="22"/>
        </w:rPr>
        <w:t>Cuatro</w:t>
      </w:r>
      <w:r w:rsidR="00DC2E75" w:rsidRPr="006D46D6">
        <w:rPr>
          <w:b/>
          <w:bCs/>
          <w:szCs w:val="22"/>
        </w:rPr>
        <w:t>.</w:t>
      </w:r>
      <w:r w:rsidR="00DC2E75" w:rsidRPr="006D46D6">
        <w:rPr>
          <w:szCs w:val="22"/>
        </w:rPr>
        <w:t xml:space="preserve"> Se modifica el artículo 80, que queda redactado como sigue:</w:t>
      </w:r>
    </w:p>
    <w:p w14:paraId="7673CC18" w14:textId="11302C57" w:rsidR="00DC2E75" w:rsidRPr="006D46D6" w:rsidRDefault="00DC2E75" w:rsidP="00DC2E75">
      <w:pPr>
        <w:rPr>
          <w:szCs w:val="22"/>
        </w:rPr>
      </w:pPr>
      <w:r w:rsidRPr="006D46D6">
        <w:rPr>
          <w:szCs w:val="22"/>
        </w:rPr>
        <w:t xml:space="preserve">“Artículo 80. Deducción por abono de anualidades por alimentos a </w:t>
      </w:r>
      <w:r w:rsidR="00AE5D20" w:rsidRPr="006D46D6">
        <w:rPr>
          <w:szCs w:val="22"/>
        </w:rPr>
        <w:t xml:space="preserve">las o </w:t>
      </w:r>
      <w:r w:rsidRPr="006D46D6">
        <w:rPr>
          <w:szCs w:val="22"/>
        </w:rPr>
        <w:t xml:space="preserve">los descendientes. </w:t>
      </w:r>
    </w:p>
    <w:p w14:paraId="5369B8F7" w14:textId="49BE35E6" w:rsidR="00DC2E75" w:rsidRPr="006D46D6" w:rsidRDefault="00DC2E75" w:rsidP="00DC2E75">
      <w:pPr>
        <w:rPr>
          <w:szCs w:val="22"/>
        </w:rPr>
      </w:pPr>
      <w:r w:rsidRPr="006D46D6">
        <w:rPr>
          <w:szCs w:val="22"/>
        </w:rPr>
        <w:t>Las y los contribuyentes que, por decisión judicial, satisfagan en exclusiva anualidades por alimentos a favor de sus descendientes hasta el segundo grado, tendrán derecho a la aplicación de una deducción del 15 por ciento de las cantidades abonadas por este concepto, con el límite, para cada descendiente, del 30 por ciento del importe que corresponda de la deducción establecida en el apartado 1 del artículo anterior para cada uno</w:t>
      </w:r>
      <w:r w:rsidR="00AE5D20" w:rsidRPr="006D46D6">
        <w:rPr>
          <w:szCs w:val="22"/>
        </w:rPr>
        <w:t xml:space="preserve"> o una</w:t>
      </w:r>
      <w:r w:rsidRPr="006D46D6">
        <w:rPr>
          <w:szCs w:val="22"/>
        </w:rPr>
        <w:t xml:space="preserve"> de </w:t>
      </w:r>
      <w:r w:rsidR="00AE5D20" w:rsidRPr="006D46D6">
        <w:rPr>
          <w:szCs w:val="22"/>
        </w:rPr>
        <w:t xml:space="preserve">las o </w:t>
      </w:r>
      <w:r w:rsidRPr="006D46D6">
        <w:rPr>
          <w:szCs w:val="22"/>
        </w:rPr>
        <w:t>los descendientes.”</w:t>
      </w:r>
    </w:p>
    <w:p w14:paraId="51090422" w14:textId="27766092" w:rsidR="00DC2E75" w:rsidRPr="006D46D6" w:rsidRDefault="00AF0188" w:rsidP="00DC2E75">
      <w:pPr>
        <w:rPr>
          <w:bCs/>
          <w:szCs w:val="22"/>
        </w:rPr>
      </w:pPr>
      <w:r w:rsidRPr="006D46D6">
        <w:rPr>
          <w:b/>
          <w:bCs/>
          <w:szCs w:val="22"/>
        </w:rPr>
        <w:t>C</w:t>
      </w:r>
      <w:r w:rsidR="00AC3695" w:rsidRPr="006D46D6">
        <w:rPr>
          <w:b/>
          <w:bCs/>
          <w:szCs w:val="22"/>
        </w:rPr>
        <w:t>inco</w:t>
      </w:r>
      <w:r w:rsidR="00DC2E75" w:rsidRPr="006D46D6">
        <w:rPr>
          <w:b/>
          <w:bCs/>
          <w:szCs w:val="22"/>
        </w:rPr>
        <w:t>.</w:t>
      </w:r>
      <w:r w:rsidR="00DC2E75" w:rsidRPr="006D46D6">
        <w:rPr>
          <w:bCs/>
          <w:szCs w:val="22"/>
        </w:rPr>
        <w:t xml:space="preserve"> Se añade un nuevo artículo 81 ter, con el siguiente contenido:</w:t>
      </w:r>
    </w:p>
    <w:p w14:paraId="61F07EEA" w14:textId="77777777" w:rsidR="00DC2E75" w:rsidRPr="006D46D6" w:rsidRDefault="00DC2E75" w:rsidP="00DC2E75">
      <w:pPr>
        <w:rPr>
          <w:bCs/>
          <w:szCs w:val="22"/>
          <w:lang w:val="es-ES_tradnl"/>
        </w:rPr>
      </w:pPr>
      <w:r w:rsidRPr="006D46D6">
        <w:rPr>
          <w:bCs/>
          <w:szCs w:val="22"/>
          <w:lang w:val="es-ES_tradnl"/>
        </w:rPr>
        <w:t>“Artículo 81 ter. Deducción por cuidado de menores y personas con determinado grado de dependencia o discapacidad.</w:t>
      </w:r>
    </w:p>
    <w:p w14:paraId="6241CCCB" w14:textId="7A64CD9B" w:rsidR="00DC2E75" w:rsidRPr="006D46D6" w:rsidRDefault="00DC2E75" w:rsidP="00DC2E75">
      <w:pPr>
        <w:rPr>
          <w:bCs/>
          <w:szCs w:val="22"/>
          <w:lang w:val="es-ES_tradnl"/>
        </w:rPr>
      </w:pPr>
      <w:r w:rsidRPr="006D46D6">
        <w:rPr>
          <w:bCs/>
          <w:szCs w:val="22"/>
          <w:lang w:val="es-ES_tradnl"/>
        </w:rPr>
        <w:t xml:space="preserve">1. </w:t>
      </w:r>
      <w:r w:rsidR="009F0919" w:rsidRPr="006D46D6">
        <w:rPr>
          <w:szCs w:val="22"/>
        </w:rPr>
        <w:t xml:space="preserve">Las y los </w:t>
      </w:r>
      <w:r w:rsidRPr="006D46D6">
        <w:rPr>
          <w:bCs/>
          <w:szCs w:val="22"/>
          <w:lang w:val="es-ES_tradnl"/>
        </w:rPr>
        <w:t xml:space="preserve">contribuyentes que satisfagan cantidades por la contratación de forma indefinida a personas </w:t>
      </w:r>
      <w:r w:rsidR="0031692B">
        <w:rPr>
          <w:bCs/>
          <w:szCs w:val="22"/>
          <w:lang w:val="es-ES_tradnl"/>
        </w:rPr>
        <w:t xml:space="preserve">trabajadoras </w:t>
      </w:r>
      <w:r w:rsidRPr="006D46D6">
        <w:rPr>
          <w:bCs/>
          <w:szCs w:val="22"/>
          <w:lang w:val="es-ES_tradnl"/>
        </w:rPr>
        <w:t xml:space="preserve">afiliadas en </w:t>
      </w:r>
      <w:r w:rsidR="000C2D66" w:rsidRPr="006D46D6">
        <w:rPr>
          <w:bCs/>
          <w:szCs w:val="22"/>
        </w:rPr>
        <w:t>el</w:t>
      </w:r>
      <w:r w:rsidR="000C2D66" w:rsidRPr="006D46D6">
        <w:rPr>
          <w:bCs/>
          <w:szCs w:val="22"/>
          <w:lang w:val="es-ES_tradnl"/>
        </w:rPr>
        <w:t xml:space="preserve"> </w:t>
      </w:r>
      <w:r w:rsidRPr="006D46D6">
        <w:rPr>
          <w:bCs/>
          <w:szCs w:val="22"/>
          <w:lang w:val="es-ES_tradnl"/>
        </w:rPr>
        <w:t xml:space="preserve">Sistema Especial </w:t>
      </w:r>
      <w:r w:rsidR="00104C3F" w:rsidRPr="006D46D6">
        <w:rPr>
          <w:bCs/>
          <w:szCs w:val="22"/>
          <w:lang w:val="es-ES_tradnl"/>
        </w:rPr>
        <w:t xml:space="preserve">para </w:t>
      </w:r>
      <w:r w:rsidRPr="006D46D6">
        <w:rPr>
          <w:bCs/>
          <w:szCs w:val="22"/>
          <w:lang w:val="es-ES_tradnl"/>
        </w:rPr>
        <w:t>Empleados de Hogar del Régimen General de la Seguridad Social para el cuidado de determinadas personas, podrán practicar una deducción de 250 euros por periodo impositivo.</w:t>
      </w:r>
    </w:p>
    <w:p w14:paraId="115A7645" w14:textId="77777777" w:rsidR="00DC2E75" w:rsidRPr="006D46D6" w:rsidRDefault="00DC2E75" w:rsidP="00DC2E75">
      <w:pPr>
        <w:rPr>
          <w:bCs/>
          <w:szCs w:val="22"/>
          <w:lang w:val="es-ES_tradnl"/>
        </w:rPr>
      </w:pPr>
      <w:r w:rsidRPr="006D46D6">
        <w:rPr>
          <w:bCs/>
          <w:szCs w:val="22"/>
          <w:lang w:val="es-ES_tradnl"/>
        </w:rPr>
        <w:t>Cuando dos o más contribuyentes tengan derecho a la aplicación de esta deducción, su importe se prorrateará por partes iguales.</w:t>
      </w:r>
    </w:p>
    <w:p w14:paraId="5677E578" w14:textId="57EC0FD2" w:rsidR="00DC2E75" w:rsidRPr="006D46D6" w:rsidRDefault="00DC2E75" w:rsidP="00DC2E75">
      <w:pPr>
        <w:rPr>
          <w:bCs/>
          <w:szCs w:val="22"/>
          <w:lang w:val="es-ES_tradnl"/>
        </w:rPr>
      </w:pPr>
      <w:r w:rsidRPr="006D46D6">
        <w:rPr>
          <w:bCs/>
          <w:szCs w:val="22"/>
          <w:lang w:val="es-ES_tradnl"/>
        </w:rPr>
        <w:t xml:space="preserve">2. La deducción resultará aplicable cuando concurra alguna de las </w:t>
      </w:r>
      <w:r w:rsidR="0031692B">
        <w:rPr>
          <w:bCs/>
          <w:szCs w:val="22"/>
          <w:lang w:val="es-ES_tradnl"/>
        </w:rPr>
        <w:t xml:space="preserve">siguientes </w:t>
      </w:r>
      <w:r w:rsidRPr="006D46D6">
        <w:rPr>
          <w:bCs/>
          <w:szCs w:val="22"/>
          <w:lang w:val="es-ES_tradnl"/>
        </w:rPr>
        <w:t>circunstancias:</w:t>
      </w:r>
    </w:p>
    <w:p w14:paraId="50AB1378" w14:textId="1A8A8B7A" w:rsidR="00DC2E75" w:rsidRPr="006D46D6" w:rsidRDefault="00DC2E75" w:rsidP="00DC2E75">
      <w:pPr>
        <w:rPr>
          <w:bCs/>
          <w:szCs w:val="22"/>
          <w:lang w:val="es-ES_tradnl"/>
        </w:rPr>
      </w:pPr>
      <w:r w:rsidRPr="006D46D6">
        <w:rPr>
          <w:bCs/>
          <w:szCs w:val="22"/>
          <w:lang w:val="es-ES_tradnl"/>
        </w:rPr>
        <w:t xml:space="preserve">a) Que </w:t>
      </w:r>
      <w:r w:rsidR="009F0919" w:rsidRPr="006D46D6">
        <w:rPr>
          <w:bCs/>
          <w:szCs w:val="22"/>
          <w:lang w:val="es-ES_tradnl"/>
        </w:rPr>
        <w:t>la o el</w:t>
      </w:r>
      <w:r w:rsidR="002C3458" w:rsidRPr="006D46D6">
        <w:rPr>
          <w:bCs/>
          <w:szCs w:val="22"/>
          <w:lang w:val="es-ES_tradnl"/>
        </w:rPr>
        <w:t xml:space="preserve"> </w:t>
      </w:r>
      <w:r w:rsidRPr="006D46D6">
        <w:rPr>
          <w:bCs/>
          <w:szCs w:val="22"/>
          <w:lang w:val="es-ES_tradnl"/>
        </w:rPr>
        <w:t>contribuyente conviva con una o varias personas menores de 6 años, que sean descendientes, adoptadas, acogidas o tuteladas del mismo o de la misma y que cumplan los requisitos de convivencia y renta que den derecho a la aplicación de la deducción prevista en el artículo 79 de esta Norma Foral.</w:t>
      </w:r>
    </w:p>
    <w:p w14:paraId="4E16CB7E" w14:textId="1C014BA8" w:rsidR="00DC2E75" w:rsidRPr="006D46D6" w:rsidRDefault="00DC2E75" w:rsidP="00DC2E75">
      <w:pPr>
        <w:rPr>
          <w:bCs/>
          <w:szCs w:val="22"/>
          <w:lang w:val="es-ES_tradnl"/>
        </w:rPr>
      </w:pPr>
      <w:bookmarkStart w:id="6" w:name="_Hlk181803096"/>
      <w:r w:rsidRPr="006D46D6">
        <w:rPr>
          <w:bCs/>
          <w:szCs w:val="22"/>
          <w:lang w:val="es-ES_tradnl"/>
        </w:rPr>
        <w:t>En los supuestos de guarda y custodia compartida por resolución judicial</w:t>
      </w:r>
      <w:r w:rsidR="009F0919" w:rsidRPr="006D46D6">
        <w:rPr>
          <w:bCs/>
          <w:szCs w:val="22"/>
          <w:lang w:val="es-ES_tradnl"/>
        </w:rPr>
        <w:t>,</w:t>
      </w:r>
      <w:r w:rsidRPr="006D46D6">
        <w:rPr>
          <w:bCs/>
          <w:szCs w:val="22"/>
          <w:lang w:val="es-ES_tradnl"/>
        </w:rPr>
        <w:t xml:space="preserve"> la persona menor de 6 años p</w:t>
      </w:r>
      <w:r w:rsidR="00590F74" w:rsidRPr="006D46D6">
        <w:rPr>
          <w:bCs/>
          <w:szCs w:val="22"/>
          <w:lang w:val="es-ES_tradnl"/>
        </w:rPr>
        <w:t>odrá</w:t>
      </w:r>
      <w:r w:rsidRPr="006D46D6">
        <w:rPr>
          <w:bCs/>
          <w:szCs w:val="22"/>
          <w:lang w:val="es-ES_tradnl"/>
        </w:rPr>
        <w:t xml:space="preserve"> </w:t>
      </w:r>
      <w:r w:rsidR="00A17B59" w:rsidRPr="006D46D6">
        <w:rPr>
          <w:bCs/>
          <w:szCs w:val="22"/>
          <w:lang w:val="es-ES_tradnl"/>
        </w:rPr>
        <w:t xml:space="preserve">alternar la convivencia con ambos </w:t>
      </w:r>
      <w:r w:rsidRPr="006D46D6">
        <w:rPr>
          <w:bCs/>
          <w:szCs w:val="22"/>
          <w:lang w:val="es-ES_tradnl"/>
        </w:rPr>
        <w:t>progenitores</w:t>
      </w:r>
      <w:r w:rsidR="0031692B">
        <w:rPr>
          <w:bCs/>
          <w:szCs w:val="22"/>
          <w:lang w:val="es-ES_tradnl"/>
        </w:rPr>
        <w:t xml:space="preserve"> o progenitoras</w:t>
      </w:r>
      <w:r w:rsidR="00590F74" w:rsidRPr="006D46D6">
        <w:rPr>
          <w:bCs/>
          <w:szCs w:val="22"/>
          <w:lang w:val="es-ES_tradnl"/>
        </w:rPr>
        <w:t>.</w:t>
      </w:r>
    </w:p>
    <w:bookmarkEnd w:id="6"/>
    <w:p w14:paraId="5B898600" w14:textId="42725B4B" w:rsidR="00DC2E75" w:rsidRPr="006D46D6" w:rsidRDefault="00DC2E75" w:rsidP="00DC2E75">
      <w:pPr>
        <w:rPr>
          <w:bCs/>
          <w:szCs w:val="22"/>
          <w:lang w:val="es-ES_tradnl"/>
        </w:rPr>
      </w:pPr>
      <w:r w:rsidRPr="006D46D6">
        <w:rPr>
          <w:bCs/>
          <w:szCs w:val="22"/>
          <w:lang w:val="es-ES_tradnl"/>
        </w:rPr>
        <w:t>b) Que el o la contribuyente conviva con una o varias personas descendientes,</w:t>
      </w:r>
      <w:r w:rsidR="00A17B59" w:rsidRPr="006D46D6">
        <w:rPr>
          <w:bCs/>
          <w:szCs w:val="22"/>
          <w:lang w:val="es-ES_tradnl"/>
        </w:rPr>
        <w:t xml:space="preserve"> adoptadas, acogidas o tuteladas,</w:t>
      </w:r>
      <w:r w:rsidRPr="006D46D6">
        <w:rPr>
          <w:bCs/>
          <w:szCs w:val="22"/>
          <w:lang w:val="es-ES_tradnl"/>
        </w:rPr>
        <w:t xml:space="preserve"> ascendientes en línea directa, por consanguinidad, afinidad</w:t>
      </w:r>
      <w:r w:rsidR="00A17B59" w:rsidRPr="006D46D6">
        <w:rPr>
          <w:bCs/>
          <w:szCs w:val="22"/>
          <w:lang w:val="es-ES_tradnl"/>
        </w:rPr>
        <w:t xml:space="preserve"> o </w:t>
      </w:r>
      <w:r w:rsidRPr="006D46D6">
        <w:rPr>
          <w:bCs/>
          <w:szCs w:val="22"/>
          <w:lang w:val="es-ES_tradnl"/>
        </w:rPr>
        <w:t>adopción hasta el segundo grado</w:t>
      </w:r>
      <w:r w:rsidR="00A17B59" w:rsidRPr="006D46D6">
        <w:rPr>
          <w:bCs/>
          <w:szCs w:val="22"/>
          <w:lang w:val="es-ES_tradnl"/>
        </w:rPr>
        <w:t xml:space="preserve">, </w:t>
      </w:r>
      <w:r w:rsidRPr="006D46D6">
        <w:rPr>
          <w:bCs/>
          <w:szCs w:val="22"/>
          <w:lang w:val="es-ES_tradnl"/>
        </w:rPr>
        <w:t>que tengan la consideración de personas con un grado</w:t>
      </w:r>
      <w:r w:rsidR="008A556C" w:rsidRPr="006D46D6">
        <w:rPr>
          <w:bCs/>
          <w:szCs w:val="22"/>
          <w:lang w:val="es-ES_tradnl"/>
        </w:rPr>
        <w:t xml:space="preserve"> de discapacidad</w:t>
      </w:r>
      <w:r w:rsidRPr="006D46D6">
        <w:rPr>
          <w:bCs/>
          <w:szCs w:val="22"/>
          <w:lang w:val="es-ES_tradnl"/>
        </w:rPr>
        <w:t xml:space="preserve"> igual o superior al 65  por ciento</w:t>
      </w:r>
      <w:r w:rsidR="00A17B59" w:rsidRPr="006D46D6">
        <w:rPr>
          <w:bCs/>
          <w:szCs w:val="22"/>
          <w:lang w:val="es-ES_tradnl"/>
        </w:rPr>
        <w:t>,</w:t>
      </w:r>
      <w:r w:rsidRPr="006D46D6">
        <w:rPr>
          <w:bCs/>
          <w:szCs w:val="22"/>
          <w:lang w:val="es-ES_tradnl"/>
        </w:rPr>
        <w:t xml:space="preserve"> o que tengan reconocida </w:t>
      </w:r>
      <w:r w:rsidR="00A17B59" w:rsidRPr="006D46D6">
        <w:rPr>
          <w:bCs/>
          <w:szCs w:val="22"/>
          <w:lang w:val="es-ES_tradnl"/>
        </w:rPr>
        <w:t xml:space="preserve">una </w:t>
      </w:r>
      <w:r w:rsidRPr="006D46D6">
        <w:rPr>
          <w:bCs/>
          <w:szCs w:val="22"/>
          <w:lang w:val="es-ES_tradnl"/>
        </w:rPr>
        <w:t xml:space="preserve">situación de dependencia en cualquiera de sus grados, de acuerdo con lo previsto en el Real Decreto 174/2011, de 11 de febrero, por el que se aprueba el baremo de valoración de la situación de dependencia establecido por la Ley 39/2006, de 14 de diciembre, de Promoción de la Autonomía Personal y Atención a las personas en situación de dependencia, y cumplan los requisitos de convivencia y renta que </w:t>
      </w:r>
      <w:r w:rsidR="00A17B59" w:rsidRPr="006D46D6">
        <w:rPr>
          <w:bCs/>
          <w:szCs w:val="22"/>
          <w:lang w:val="es-ES_tradnl"/>
        </w:rPr>
        <w:t>otorgan</w:t>
      </w:r>
      <w:r w:rsidR="00B91E0F" w:rsidRPr="006D46D6">
        <w:rPr>
          <w:bCs/>
          <w:szCs w:val="22"/>
          <w:lang w:val="es-ES_tradnl"/>
        </w:rPr>
        <w:t xml:space="preserve"> </w:t>
      </w:r>
      <w:r w:rsidR="0031692B">
        <w:rPr>
          <w:bCs/>
          <w:szCs w:val="22"/>
          <w:lang w:val="es-ES_tradnl"/>
        </w:rPr>
        <w:t xml:space="preserve">el </w:t>
      </w:r>
      <w:r w:rsidRPr="006D46D6">
        <w:rPr>
          <w:bCs/>
          <w:szCs w:val="22"/>
          <w:lang w:val="es-ES_tradnl"/>
        </w:rPr>
        <w:t>derecho a la aplicación de la deducción por descendientes</w:t>
      </w:r>
      <w:r w:rsidR="00B91E0F" w:rsidRPr="006D46D6">
        <w:rPr>
          <w:bCs/>
          <w:szCs w:val="22"/>
          <w:lang w:val="es-ES_tradnl"/>
        </w:rPr>
        <w:t xml:space="preserve"> </w:t>
      </w:r>
      <w:r w:rsidR="00104C3F" w:rsidRPr="006D46D6">
        <w:rPr>
          <w:bCs/>
          <w:szCs w:val="22"/>
          <w:lang w:val="es-ES_tradnl"/>
        </w:rPr>
        <w:t xml:space="preserve">o </w:t>
      </w:r>
      <w:r w:rsidRPr="006D46D6">
        <w:rPr>
          <w:bCs/>
          <w:szCs w:val="22"/>
          <w:lang w:val="es-ES_tradnl"/>
        </w:rPr>
        <w:t>ascendientes previstas en los artículos 79 y 81 de esta Norma Foral</w:t>
      </w:r>
      <w:r w:rsidR="00104C3F" w:rsidRPr="006D46D6">
        <w:rPr>
          <w:bCs/>
          <w:szCs w:val="22"/>
          <w:lang w:val="es-ES_tradnl"/>
        </w:rPr>
        <w:t xml:space="preserve">. </w:t>
      </w:r>
    </w:p>
    <w:p w14:paraId="1476DC06" w14:textId="59129690" w:rsidR="00A17B59" w:rsidRPr="006D46D6" w:rsidRDefault="00A17B59" w:rsidP="00DC2E75">
      <w:pPr>
        <w:rPr>
          <w:bCs/>
          <w:szCs w:val="22"/>
          <w:lang w:val="es-ES_tradnl"/>
        </w:rPr>
      </w:pPr>
      <w:r w:rsidRPr="006D46D6">
        <w:rPr>
          <w:bCs/>
          <w:szCs w:val="22"/>
          <w:lang w:val="es-ES_tradnl"/>
        </w:rPr>
        <w:t>En los supuestos de guarda y custodia compartida por resolución judicial</w:t>
      </w:r>
      <w:r w:rsidR="009F0919" w:rsidRPr="006D46D6">
        <w:rPr>
          <w:bCs/>
          <w:szCs w:val="22"/>
          <w:lang w:val="es-ES_tradnl"/>
        </w:rPr>
        <w:t>,</w:t>
      </w:r>
      <w:r w:rsidRPr="006D46D6">
        <w:rPr>
          <w:bCs/>
          <w:szCs w:val="22"/>
          <w:lang w:val="es-ES_tradnl"/>
        </w:rPr>
        <w:t xml:space="preserve"> </w:t>
      </w:r>
      <w:r w:rsidR="009F0919" w:rsidRPr="006D46D6">
        <w:rPr>
          <w:bCs/>
          <w:szCs w:val="22"/>
          <w:lang w:val="es-ES_tradnl"/>
        </w:rPr>
        <w:t xml:space="preserve">la o el </w:t>
      </w:r>
      <w:r w:rsidR="00590F74" w:rsidRPr="006D46D6">
        <w:rPr>
          <w:bCs/>
          <w:szCs w:val="22"/>
          <w:lang w:val="es-ES_tradnl"/>
        </w:rPr>
        <w:t>descendiente</w:t>
      </w:r>
      <w:r w:rsidRPr="006D46D6">
        <w:rPr>
          <w:bCs/>
          <w:szCs w:val="22"/>
          <w:lang w:val="es-ES_tradnl"/>
        </w:rPr>
        <w:t xml:space="preserve"> p</w:t>
      </w:r>
      <w:r w:rsidR="00590F74" w:rsidRPr="006D46D6">
        <w:rPr>
          <w:bCs/>
          <w:szCs w:val="22"/>
          <w:lang w:val="es-ES_tradnl"/>
        </w:rPr>
        <w:t>odrá</w:t>
      </w:r>
      <w:r w:rsidRPr="006D46D6">
        <w:rPr>
          <w:bCs/>
          <w:szCs w:val="22"/>
          <w:lang w:val="es-ES_tradnl"/>
        </w:rPr>
        <w:t xml:space="preserve"> alternar la convivencia con ambos progenitores</w:t>
      </w:r>
      <w:r w:rsidR="0031692B">
        <w:rPr>
          <w:bCs/>
          <w:szCs w:val="22"/>
          <w:lang w:val="es-ES_tradnl"/>
        </w:rPr>
        <w:t xml:space="preserve"> o progenitoras</w:t>
      </w:r>
      <w:r w:rsidRPr="006D46D6">
        <w:rPr>
          <w:bCs/>
          <w:szCs w:val="22"/>
          <w:lang w:val="es-ES_tradnl"/>
        </w:rPr>
        <w:t>.</w:t>
      </w:r>
    </w:p>
    <w:p w14:paraId="45E6970D" w14:textId="252D871B" w:rsidR="00DC2E75" w:rsidRPr="006D46D6" w:rsidRDefault="00DC2E75" w:rsidP="00DC2E75">
      <w:pPr>
        <w:rPr>
          <w:bCs/>
          <w:szCs w:val="22"/>
          <w:lang w:val="es-ES_tradnl"/>
        </w:rPr>
      </w:pPr>
      <w:r w:rsidRPr="006D46D6">
        <w:rPr>
          <w:bCs/>
          <w:szCs w:val="22"/>
          <w:lang w:val="es-ES_tradnl"/>
        </w:rPr>
        <w:lastRenderedPageBreak/>
        <w:t xml:space="preserve">c) Que </w:t>
      </w:r>
      <w:r w:rsidR="009F0919" w:rsidRPr="006D46D6">
        <w:rPr>
          <w:bCs/>
          <w:szCs w:val="22"/>
          <w:lang w:val="es-ES_tradnl"/>
        </w:rPr>
        <w:t xml:space="preserve">la o el </w:t>
      </w:r>
      <w:r w:rsidRPr="006D46D6">
        <w:rPr>
          <w:bCs/>
          <w:szCs w:val="22"/>
          <w:lang w:val="es-ES_tradnl"/>
        </w:rPr>
        <w:t>contribuyente o su cónyuge o pareja de hecho tengan reconocido alguno de los grados de dependencia o discapacidad referidos en la letra b) anterior.</w:t>
      </w:r>
    </w:p>
    <w:p w14:paraId="3A3D9A86" w14:textId="77777777" w:rsidR="00DC2E75" w:rsidRPr="006D46D6" w:rsidRDefault="00DC2E75" w:rsidP="00DC2E75">
      <w:pPr>
        <w:rPr>
          <w:bCs/>
          <w:szCs w:val="22"/>
          <w:lang w:val="es-ES_tradnl"/>
        </w:rPr>
      </w:pPr>
      <w:r w:rsidRPr="006D46D6">
        <w:rPr>
          <w:bCs/>
          <w:szCs w:val="22"/>
          <w:lang w:val="es-ES_tradnl"/>
        </w:rPr>
        <w:t>3. Para la aplicación de la deducción regulada en este artículo deben cumplirse los siguientes requisitos:</w:t>
      </w:r>
    </w:p>
    <w:p w14:paraId="685DE77C" w14:textId="265AF90A" w:rsidR="00DC2E75" w:rsidRPr="006D46D6" w:rsidRDefault="00DC2E75" w:rsidP="00DC2E75">
      <w:pPr>
        <w:rPr>
          <w:bCs/>
          <w:szCs w:val="22"/>
          <w:lang w:val="es-ES_tradnl"/>
        </w:rPr>
      </w:pPr>
      <w:r w:rsidRPr="006D46D6">
        <w:rPr>
          <w:bCs/>
          <w:szCs w:val="22"/>
          <w:lang w:val="es-ES_tradnl"/>
        </w:rPr>
        <w:t>a) Que alguno de las o los contribuyentes que satisfaga cantidades por la contratación esté en situación de alta en la Seguridad Social como persona empleadora titular de un hogar familiar</w:t>
      </w:r>
      <w:r w:rsidR="0067375E" w:rsidRPr="006D46D6">
        <w:rPr>
          <w:bCs/>
          <w:szCs w:val="22"/>
          <w:lang w:val="es-ES_tradnl"/>
        </w:rPr>
        <w:t xml:space="preserve"> </w:t>
      </w:r>
      <w:r w:rsidRPr="006D46D6">
        <w:rPr>
          <w:bCs/>
          <w:szCs w:val="22"/>
          <w:lang w:val="es-ES_tradnl"/>
        </w:rPr>
        <w:t>haya contratado con carácter indefinido</w:t>
      </w:r>
      <w:r w:rsidR="00590F74" w:rsidRPr="006D46D6">
        <w:rPr>
          <w:bCs/>
          <w:szCs w:val="22"/>
          <w:lang w:val="es-ES_tradnl"/>
        </w:rPr>
        <w:t xml:space="preserve"> a</w:t>
      </w:r>
      <w:r w:rsidRPr="006D46D6">
        <w:rPr>
          <w:bCs/>
          <w:szCs w:val="22"/>
          <w:lang w:val="es-ES_tradnl"/>
        </w:rPr>
        <w:t xml:space="preserve"> una o varias personas respecto de las que cotice en el Sistema Especial</w:t>
      </w:r>
      <w:r w:rsidR="00104C3F" w:rsidRPr="006D46D6">
        <w:rPr>
          <w:bCs/>
          <w:szCs w:val="22"/>
          <w:lang w:val="es-ES_tradnl"/>
        </w:rPr>
        <w:t xml:space="preserve"> para</w:t>
      </w:r>
      <w:r w:rsidRPr="006D46D6">
        <w:rPr>
          <w:bCs/>
          <w:szCs w:val="22"/>
          <w:lang w:val="es-ES_tradnl"/>
        </w:rPr>
        <w:t xml:space="preserve"> Empleados de Hogar del Régimen General de la Seguridad Social durante el periodo en que se pretenda aplicar la deducción.</w:t>
      </w:r>
    </w:p>
    <w:p w14:paraId="758673F5" w14:textId="7C970B2F" w:rsidR="00DC2E75" w:rsidRPr="006D46D6" w:rsidRDefault="00DC2E75" w:rsidP="00DC2E75">
      <w:pPr>
        <w:rPr>
          <w:bCs/>
          <w:szCs w:val="22"/>
          <w:lang w:val="es-ES_tradnl"/>
        </w:rPr>
      </w:pPr>
      <w:r w:rsidRPr="006D46D6">
        <w:rPr>
          <w:bCs/>
          <w:szCs w:val="22"/>
          <w:lang w:val="es-ES_tradnl"/>
        </w:rPr>
        <w:t xml:space="preserve"> </w:t>
      </w:r>
      <w:r w:rsidRPr="006D46D6">
        <w:rPr>
          <w:bCs/>
          <w:szCs w:val="22"/>
        </w:rPr>
        <w:t>A estos efectos, se entenderá cumplido el requisito anterior</w:t>
      </w:r>
      <w:r w:rsidR="009F0919" w:rsidRPr="006D46D6">
        <w:rPr>
          <w:bCs/>
          <w:szCs w:val="22"/>
        </w:rPr>
        <w:t xml:space="preserve"> </w:t>
      </w:r>
      <w:r w:rsidRPr="006D46D6">
        <w:rPr>
          <w:bCs/>
          <w:szCs w:val="22"/>
        </w:rPr>
        <w:t xml:space="preserve">cuando la contratación se formalice a través de </w:t>
      </w:r>
      <w:r w:rsidR="00434CF7" w:rsidRPr="006D46D6">
        <w:rPr>
          <w:bCs/>
          <w:szCs w:val="22"/>
        </w:rPr>
        <w:t xml:space="preserve">entidades </w:t>
      </w:r>
      <w:r w:rsidRPr="006D46D6">
        <w:rPr>
          <w:bCs/>
          <w:szCs w:val="22"/>
        </w:rPr>
        <w:t>que proporcionan servicios de asistencia y cuidado personal en el hogar.</w:t>
      </w:r>
    </w:p>
    <w:p w14:paraId="421B7E22" w14:textId="29D5E321" w:rsidR="00DC2E75" w:rsidRPr="006D46D6" w:rsidRDefault="00DC2E75" w:rsidP="00DC2E75">
      <w:pPr>
        <w:rPr>
          <w:bCs/>
          <w:szCs w:val="22"/>
          <w:lang w:val="es-ES_tradnl"/>
        </w:rPr>
      </w:pPr>
      <w:r w:rsidRPr="006D46D6">
        <w:rPr>
          <w:bCs/>
          <w:szCs w:val="22"/>
          <w:lang w:val="es-ES_tradnl"/>
        </w:rPr>
        <w:t xml:space="preserve">En el período impositivo en el que se efectúe la contratación, </w:t>
      </w:r>
      <w:r w:rsidR="00104C3F" w:rsidRPr="006D46D6">
        <w:rPr>
          <w:bCs/>
          <w:szCs w:val="22"/>
          <w:lang w:val="es-ES_tradnl"/>
        </w:rPr>
        <w:t xml:space="preserve">o la extinción de la relación laboral, la duración mínima del contrato será </w:t>
      </w:r>
      <w:r w:rsidRPr="006D46D6">
        <w:rPr>
          <w:bCs/>
          <w:szCs w:val="22"/>
          <w:lang w:val="es-ES_tradnl"/>
        </w:rPr>
        <w:t>de 183 días.</w:t>
      </w:r>
    </w:p>
    <w:p w14:paraId="33C2A935" w14:textId="2E9B5443" w:rsidR="00DC2E75" w:rsidRPr="006D46D6" w:rsidRDefault="00DC2E75" w:rsidP="00DC2E75">
      <w:pPr>
        <w:rPr>
          <w:bCs/>
          <w:szCs w:val="22"/>
        </w:rPr>
      </w:pPr>
      <w:r w:rsidRPr="006D46D6">
        <w:rPr>
          <w:bCs/>
          <w:szCs w:val="22"/>
          <w:lang w:val="es-ES_tradnl"/>
        </w:rPr>
        <w:t xml:space="preserve">b) </w:t>
      </w:r>
      <w:r w:rsidRPr="006D46D6">
        <w:rPr>
          <w:bCs/>
          <w:szCs w:val="22"/>
        </w:rPr>
        <w:t xml:space="preserve"> </w:t>
      </w:r>
      <w:r w:rsidR="009F0919" w:rsidRPr="006D46D6">
        <w:rPr>
          <w:szCs w:val="22"/>
        </w:rPr>
        <w:t xml:space="preserve">Las y los </w:t>
      </w:r>
      <w:r w:rsidRPr="006D46D6">
        <w:rPr>
          <w:bCs/>
          <w:szCs w:val="22"/>
        </w:rPr>
        <w:t xml:space="preserve">contribuyentes a los que se refiere el apartado 1 anterior y su cónyuge o pareja de hecho, que convivan con la persona menor de 6 años o con las personas dependientes o discapacitadas deben desarrollar actividades por cuenta propia o ajena por las cuales perciban rendimientos del trabajo o de actividades económicas en el </w:t>
      </w:r>
      <w:r w:rsidR="00B21649" w:rsidRPr="006D46D6">
        <w:rPr>
          <w:bCs/>
          <w:szCs w:val="22"/>
        </w:rPr>
        <w:t>período impositivo</w:t>
      </w:r>
      <w:r w:rsidR="000004F4" w:rsidRPr="006D46D6">
        <w:rPr>
          <w:bCs/>
          <w:szCs w:val="22"/>
        </w:rPr>
        <w:t>,</w:t>
      </w:r>
      <w:r w:rsidRPr="006D46D6">
        <w:rPr>
          <w:bCs/>
          <w:szCs w:val="22"/>
        </w:rPr>
        <w:t xml:space="preserve"> salvo que tengan reconocido alguno de los grados de discapacidad o dependencia que </w:t>
      </w:r>
      <w:r w:rsidR="00434CF7" w:rsidRPr="006D46D6">
        <w:rPr>
          <w:bCs/>
          <w:szCs w:val="22"/>
        </w:rPr>
        <w:t xml:space="preserve">otorgan </w:t>
      </w:r>
      <w:r w:rsidR="00B21649" w:rsidRPr="006D46D6">
        <w:rPr>
          <w:bCs/>
          <w:szCs w:val="22"/>
        </w:rPr>
        <w:t xml:space="preserve">el </w:t>
      </w:r>
      <w:r w:rsidRPr="006D46D6">
        <w:rPr>
          <w:bCs/>
          <w:szCs w:val="22"/>
        </w:rPr>
        <w:t>derecho a la aplicación de la deducción prevista en el artículo 82 de la presente Norma Foral.</w:t>
      </w:r>
    </w:p>
    <w:p w14:paraId="4DE21B56" w14:textId="24F8EA1D" w:rsidR="00DC2E75" w:rsidRPr="006D46D6" w:rsidRDefault="00DC2E75" w:rsidP="00DC2E75">
      <w:pPr>
        <w:rPr>
          <w:bCs/>
          <w:szCs w:val="22"/>
          <w:lang w:val="es-ES_tradnl"/>
        </w:rPr>
      </w:pPr>
      <w:r w:rsidRPr="006D46D6">
        <w:rPr>
          <w:bCs/>
          <w:szCs w:val="22"/>
          <w:lang w:val="es-ES_tradnl"/>
        </w:rPr>
        <w:t>4.  La deducción prevista en este artículo debido a las circunstancias previstas en las letras b) y c) del apartado 2 de este artículo es incompatible</w:t>
      </w:r>
      <w:r w:rsidR="004E777E" w:rsidRPr="006D46D6">
        <w:rPr>
          <w:bCs/>
          <w:szCs w:val="22"/>
          <w:lang w:val="es-ES_tradnl"/>
        </w:rPr>
        <w:t>, cuando se trata del cuidado de la</w:t>
      </w:r>
      <w:r w:rsidRPr="006D46D6">
        <w:rPr>
          <w:bCs/>
          <w:szCs w:val="22"/>
          <w:lang w:val="es-ES_tradnl"/>
        </w:rPr>
        <w:t xml:space="preserve"> misma persona</w:t>
      </w:r>
      <w:r w:rsidR="004E777E" w:rsidRPr="006D46D6">
        <w:rPr>
          <w:bCs/>
          <w:szCs w:val="22"/>
          <w:lang w:val="es-ES_tradnl"/>
        </w:rPr>
        <w:t>,</w:t>
      </w:r>
      <w:r w:rsidRPr="006D46D6">
        <w:rPr>
          <w:bCs/>
          <w:szCs w:val="22"/>
          <w:lang w:val="es-ES_tradnl"/>
        </w:rPr>
        <w:t xml:space="preserve"> con la deducción por contratación de asistentes personales para personas con determinado grado de dependencia o discapacidad prevista en el artículo 81 bis de esta Norma Foral.”</w:t>
      </w:r>
    </w:p>
    <w:p w14:paraId="53DBE06F" w14:textId="65D80388" w:rsidR="00DC2E75" w:rsidRPr="006D46D6" w:rsidRDefault="00AC3695" w:rsidP="00DC2E75">
      <w:pPr>
        <w:rPr>
          <w:szCs w:val="22"/>
        </w:rPr>
      </w:pPr>
      <w:r w:rsidRPr="006D46D6">
        <w:rPr>
          <w:b/>
          <w:bCs/>
          <w:szCs w:val="22"/>
        </w:rPr>
        <w:t>Seis</w:t>
      </w:r>
      <w:r w:rsidR="00AF0188" w:rsidRPr="006D46D6">
        <w:rPr>
          <w:b/>
          <w:bCs/>
          <w:szCs w:val="22"/>
        </w:rPr>
        <w:t>.</w:t>
      </w:r>
      <w:r w:rsidR="00DC2E75" w:rsidRPr="006D46D6">
        <w:rPr>
          <w:szCs w:val="22"/>
        </w:rPr>
        <w:t xml:space="preserve"> Se añade un nuevo artículo 82 bis, con el siguiente contenido:</w:t>
      </w:r>
    </w:p>
    <w:p w14:paraId="353DD233" w14:textId="77777777" w:rsidR="00DC2E75" w:rsidRPr="006D46D6" w:rsidRDefault="00DC2E75" w:rsidP="00DC2E75">
      <w:pPr>
        <w:rPr>
          <w:szCs w:val="22"/>
        </w:rPr>
      </w:pPr>
      <w:r w:rsidRPr="006D46D6">
        <w:rPr>
          <w:szCs w:val="22"/>
        </w:rPr>
        <w:t>“Artículo 82 bis. Deducción por gastos de personas con discapacidad o dependencia en centros residenciales.</w:t>
      </w:r>
    </w:p>
    <w:p w14:paraId="1FB5BA22" w14:textId="7C3A2336" w:rsidR="00DC2E75" w:rsidRPr="006D46D6" w:rsidRDefault="00DC2E75" w:rsidP="00DC2E75">
      <w:pPr>
        <w:rPr>
          <w:szCs w:val="22"/>
        </w:rPr>
      </w:pPr>
      <w:r w:rsidRPr="006D46D6">
        <w:rPr>
          <w:szCs w:val="22"/>
        </w:rPr>
        <w:t>1. La o el contribuyente que resida de forma continua y permanente durante todo el año natural en un centro residencial podrá aplicar en su autoliquidación una deducción de 385 euros.</w:t>
      </w:r>
    </w:p>
    <w:p w14:paraId="19B26865" w14:textId="4EC8D120" w:rsidR="00DC2E75" w:rsidRPr="006D46D6" w:rsidRDefault="00DC2E75" w:rsidP="00DC2E75">
      <w:pPr>
        <w:rPr>
          <w:szCs w:val="22"/>
        </w:rPr>
      </w:pPr>
      <w:r w:rsidRPr="006D46D6">
        <w:rPr>
          <w:szCs w:val="22"/>
        </w:rPr>
        <w:t>Esta misma deducción podrá aplicar la o el contribuyente que ingrese en fecha diferente al 1 de enero para residir de forma continua y permanente en la misma durante los siguientes años naturales.</w:t>
      </w:r>
    </w:p>
    <w:p w14:paraId="6C5BAD73" w14:textId="77777777" w:rsidR="00DC2E75" w:rsidRPr="006D46D6" w:rsidRDefault="00DC2E75" w:rsidP="00DC2E75">
      <w:pPr>
        <w:rPr>
          <w:szCs w:val="22"/>
        </w:rPr>
      </w:pPr>
      <w:r w:rsidRPr="006D46D6">
        <w:rPr>
          <w:szCs w:val="22"/>
        </w:rPr>
        <w:t>2. Para aplicar esta deducción, se deberán cumplir los siguientes requisitos:</w:t>
      </w:r>
    </w:p>
    <w:p w14:paraId="141A0EEA" w14:textId="77777777" w:rsidR="00DC2E75" w:rsidRPr="006D46D6" w:rsidRDefault="00DC2E75" w:rsidP="00DC2E75">
      <w:pPr>
        <w:rPr>
          <w:szCs w:val="22"/>
        </w:rPr>
      </w:pPr>
      <w:r w:rsidRPr="006D46D6">
        <w:rPr>
          <w:szCs w:val="22"/>
        </w:rPr>
        <w:t>a) Que la o el contribuyente que resida en el centro residencial a que se refiere el apartado 1 anterior tenga reconocido un grado de discapacidad o dependencia que genere el derecho a la aplicación de la deducción por discapacidad o dependencia prevista en el artículo 82 de esta Norma Foral.</w:t>
      </w:r>
    </w:p>
    <w:p w14:paraId="46BADD7B" w14:textId="77777777" w:rsidR="00DC2E75" w:rsidRPr="006D46D6" w:rsidRDefault="00DC2E75" w:rsidP="00DC2E75">
      <w:pPr>
        <w:rPr>
          <w:szCs w:val="22"/>
        </w:rPr>
      </w:pPr>
      <w:r w:rsidRPr="006D46D6">
        <w:rPr>
          <w:szCs w:val="22"/>
        </w:rPr>
        <w:t>b) Que, de acuerdo con lo establecido en el apartado 4 del artículo 82 de esta Norma Foral, presente autoliquidación por este Impuesto y opte por aplicar él o ella misma, de forma personal, la citada deducción por discapacidad o dependencia.</w:t>
      </w:r>
    </w:p>
    <w:p w14:paraId="09CF938D" w14:textId="5AAE89C1" w:rsidR="00DC2E75" w:rsidRPr="006D46D6" w:rsidRDefault="00DC2E75" w:rsidP="00DC2E75">
      <w:pPr>
        <w:rPr>
          <w:szCs w:val="22"/>
        </w:rPr>
      </w:pPr>
      <w:r w:rsidRPr="006D46D6">
        <w:rPr>
          <w:szCs w:val="22"/>
        </w:rPr>
        <w:lastRenderedPageBreak/>
        <w:t>c) Que acredite que, durante el período impositivo, ha satisfecho cantidades de su propio patrimonio para sufragar</w:t>
      </w:r>
      <w:r w:rsidR="00B91E0F" w:rsidRPr="006D46D6">
        <w:rPr>
          <w:szCs w:val="22"/>
        </w:rPr>
        <w:t xml:space="preserve"> </w:t>
      </w:r>
      <w:r w:rsidRPr="006D46D6">
        <w:rPr>
          <w:szCs w:val="22"/>
        </w:rPr>
        <w:t>gastos de estancia en dicho centro residencial.</w:t>
      </w:r>
    </w:p>
    <w:p w14:paraId="7B5C2FDB" w14:textId="5D65D629" w:rsidR="00DC2E75" w:rsidRPr="006D46D6" w:rsidRDefault="00DC2E75" w:rsidP="00DC2E75">
      <w:pPr>
        <w:rPr>
          <w:szCs w:val="22"/>
        </w:rPr>
      </w:pPr>
      <w:bookmarkStart w:id="7" w:name="_Hlk181198527"/>
      <w:r w:rsidRPr="006D46D6">
        <w:rPr>
          <w:szCs w:val="22"/>
        </w:rPr>
        <w:t>3. Excepcionalmente, esta deducción podrá ser aplicada por</w:t>
      </w:r>
      <w:r w:rsidR="00EF20CD" w:rsidRPr="006D46D6">
        <w:rPr>
          <w:szCs w:val="22"/>
        </w:rPr>
        <w:t xml:space="preserve"> la o</w:t>
      </w:r>
      <w:r w:rsidRPr="006D46D6">
        <w:rPr>
          <w:szCs w:val="22"/>
        </w:rPr>
        <w:t xml:space="preserve"> el cónyuge o pareja de hecho de la persona con discapacidad o dependencia, siempre que satisfaga cantidades para sufragar los gastos de estancia de la persona residente, esta cumpla</w:t>
      </w:r>
      <w:r w:rsidR="00275A96" w:rsidRPr="006D46D6">
        <w:rPr>
          <w:szCs w:val="22"/>
        </w:rPr>
        <w:t xml:space="preserve"> el requisito establecido </w:t>
      </w:r>
      <w:r w:rsidRPr="006D46D6">
        <w:rPr>
          <w:szCs w:val="22"/>
        </w:rPr>
        <w:t xml:space="preserve">en la letra a) </w:t>
      </w:r>
      <w:r w:rsidR="00EF20CD" w:rsidRPr="006D46D6">
        <w:rPr>
          <w:szCs w:val="22"/>
        </w:rPr>
        <w:t xml:space="preserve">del apartado 2 </w:t>
      </w:r>
      <w:r w:rsidRPr="006D46D6">
        <w:rPr>
          <w:szCs w:val="22"/>
        </w:rPr>
        <w:t>de este artículo y no haya aplicado en su autoliquidación la presente deducción.</w:t>
      </w:r>
      <w:bookmarkEnd w:id="4"/>
      <w:r w:rsidRPr="006D46D6">
        <w:rPr>
          <w:szCs w:val="22"/>
        </w:rPr>
        <w:t>”</w:t>
      </w:r>
    </w:p>
    <w:bookmarkEnd w:id="7"/>
    <w:p w14:paraId="292BC3C2" w14:textId="3482B143" w:rsidR="009B23A5" w:rsidRPr="006D46D6" w:rsidRDefault="00AF0188" w:rsidP="009B23A5">
      <w:pPr>
        <w:rPr>
          <w:bCs/>
          <w:szCs w:val="22"/>
          <w:lang w:val="es-ES_tradnl"/>
        </w:rPr>
      </w:pPr>
      <w:r w:rsidRPr="006D46D6">
        <w:rPr>
          <w:b/>
          <w:szCs w:val="22"/>
          <w:lang w:val="es-ES_tradnl"/>
        </w:rPr>
        <w:t>S</w:t>
      </w:r>
      <w:r w:rsidR="00AC3695" w:rsidRPr="006D46D6">
        <w:rPr>
          <w:b/>
          <w:szCs w:val="22"/>
          <w:lang w:val="es-ES_tradnl"/>
        </w:rPr>
        <w:t>iete</w:t>
      </w:r>
      <w:r w:rsidR="009B23A5" w:rsidRPr="006D46D6">
        <w:rPr>
          <w:b/>
          <w:szCs w:val="22"/>
          <w:lang w:val="es-ES_tradnl"/>
        </w:rPr>
        <w:t>.</w:t>
      </w:r>
      <w:r w:rsidR="009B23A5" w:rsidRPr="006D46D6">
        <w:rPr>
          <w:bCs/>
          <w:szCs w:val="22"/>
        </w:rPr>
        <w:t xml:space="preserve"> Se añade un nuevo artículo 83 ter, con el siguiente contenido:</w:t>
      </w:r>
    </w:p>
    <w:p w14:paraId="0F01ACC4" w14:textId="77777777" w:rsidR="009B23A5" w:rsidRPr="006D46D6" w:rsidRDefault="009B23A5" w:rsidP="009B23A5">
      <w:pPr>
        <w:rPr>
          <w:szCs w:val="22"/>
        </w:rPr>
      </w:pPr>
      <w:r w:rsidRPr="006D46D6">
        <w:rPr>
          <w:szCs w:val="22"/>
        </w:rPr>
        <w:t>“Artículo 83 ter. Deducción por reincorporación al mercado laboral tras el cuidado de menores de tres años.</w:t>
      </w:r>
    </w:p>
    <w:p w14:paraId="4E4D9306" w14:textId="67B7654F" w:rsidR="009B23A5" w:rsidRPr="006D46D6" w:rsidRDefault="009B23A5" w:rsidP="009B23A5">
      <w:pPr>
        <w:rPr>
          <w:szCs w:val="22"/>
        </w:rPr>
      </w:pPr>
      <w:bookmarkStart w:id="8" w:name="_Hlk182562245"/>
      <w:r w:rsidRPr="006D46D6">
        <w:rPr>
          <w:szCs w:val="22"/>
        </w:rPr>
        <w:t xml:space="preserve">1. </w:t>
      </w:r>
      <w:r w:rsidR="009F0919" w:rsidRPr="006D46D6">
        <w:rPr>
          <w:szCs w:val="22"/>
        </w:rPr>
        <w:t xml:space="preserve">Las y los </w:t>
      </w:r>
      <w:r w:rsidRPr="006D46D6">
        <w:rPr>
          <w:szCs w:val="22"/>
        </w:rPr>
        <w:t>contribuyentes podrán aplicar</w:t>
      </w:r>
      <w:r w:rsidR="00E71697" w:rsidRPr="006D46D6">
        <w:rPr>
          <w:szCs w:val="22"/>
        </w:rPr>
        <w:t xml:space="preserve">, </w:t>
      </w:r>
      <w:r w:rsidRPr="006D46D6">
        <w:rPr>
          <w:szCs w:val="22"/>
        </w:rPr>
        <w:t xml:space="preserve">en el </w:t>
      </w:r>
      <w:r w:rsidR="00B21649" w:rsidRPr="006D46D6">
        <w:rPr>
          <w:szCs w:val="22"/>
        </w:rPr>
        <w:t xml:space="preserve">período impositivo </w:t>
      </w:r>
      <w:r w:rsidRPr="006D46D6">
        <w:rPr>
          <w:szCs w:val="22"/>
        </w:rPr>
        <w:t xml:space="preserve">en el que se reincorporen al mercado laboral, tras haber paralizado o cesado en su actividad laboral, empresarial o profesional con motivo del cuidado </w:t>
      </w:r>
      <w:bookmarkStart w:id="9" w:name="_Hlk169251949"/>
      <w:r w:rsidRPr="006D46D6">
        <w:rPr>
          <w:szCs w:val="22"/>
        </w:rPr>
        <w:t xml:space="preserve">de descendientes o </w:t>
      </w:r>
      <w:r w:rsidR="00EF20CD" w:rsidRPr="006D46D6">
        <w:rPr>
          <w:szCs w:val="22"/>
        </w:rPr>
        <w:t xml:space="preserve">adoptadas o </w:t>
      </w:r>
      <w:r w:rsidRPr="006D46D6">
        <w:rPr>
          <w:szCs w:val="22"/>
        </w:rPr>
        <w:t xml:space="preserve">adoptados </w:t>
      </w:r>
      <w:bookmarkEnd w:id="9"/>
      <w:r w:rsidRPr="006D46D6">
        <w:rPr>
          <w:szCs w:val="22"/>
        </w:rPr>
        <w:t xml:space="preserve">de edad inferior a tres años, </w:t>
      </w:r>
      <w:r w:rsidR="000004F4" w:rsidRPr="006D46D6">
        <w:rPr>
          <w:szCs w:val="22"/>
        </w:rPr>
        <w:t xml:space="preserve">una deducción de 1.200 euros, cuando la persona contribuyente sea mujer, o de 1.500 euros, cuando sea </w:t>
      </w:r>
      <w:r w:rsidR="00227E9A" w:rsidRPr="006D46D6">
        <w:rPr>
          <w:szCs w:val="22"/>
        </w:rPr>
        <w:t>hombre</w:t>
      </w:r>
      <w:r w:rsidR="000004F4" w:rsidRPr="006D46D6">
        <w:rPr>
          <w:szCs w:val="22"/>
        </w:rPr>
        <w:t>,</w:t>
      </w:r>
      <w:r w:rsidRPr="006D46D6">
        <w:rPr>
          <w:szCs w:val="22"/>
        </w:rPr>
        <w:t xml:space="preserve"> por cada año  de paralización o cese que transcurra </w:t>
      </w:r>
      <w:r w:rsidR="00E71697" w:rsidRPr="006D46D6">
        <w:rPr>
          <w:szCs w:val="22"/>
        </w:rPr>
        <w:t>desde la finalización de los permisos remunerados y legalmente reconocidos por nacimiento y cuidado de menor hasta su reincorporación.</w:t>
      </w:r>
    </w:p>
    <w:p w14:paraId="110E3363" w14:textId="77777777" w:rsidR="009B23A5" w:rsidRPr="006D46D6" w:rsidRDefault="009B23A5" w:rsidP="009B23A5">
      <w:pPr>
        <w:rPr>
          <w:szCs w:val="22"/>
        </w:rPr>
      </w:pPr>
      <w:r w:rsidRPr="006D46D6">
        <w:rPr>
          <w:szCs w:val="22"/>
        </w:rPr>
        <w:t>Esta deducción se incrementará en un 50 por ciento cuando se trate de partos o adopciones múltiples.</w:t>
      </w:r>
    </w:p>
    <w:bookmarkEnd w:id="8"/>
    <w:p w14:paraId="68D60726" w14:textId="77777777" w:rsidR="009B23A5" w:rsidRPr="006D46D6" w:rsidRDefault="009B23A5" w:rsidP="009B23A5">
      <w:pPr>
        <w:rPr>
          <w:szCs w:val="22"/>
        </w:rPr>
      </w:pPr>
      <w:r w:rsidRPr="006D46D6">
        <w:rPr>
          <w:szCs w:val="22"/>
        </w:rPr>
        <w:t>2. Para la aplicación de la deducción se deberán cumplir los requisitos que se establecen a continuación:</w:t>
      </w:r>
    </w:p>
    <w:p w14:paraId="75DD20C2" w14:textId="495B78D7" w:rsidR="009B23A5" w:rsidRPr="006D46D6" w:rsidRDefault="009B23A5" w:rsidP="009B23A5">
      <w:pPr>
        <w:rPr>
          <w:szCs w:val="22"/>
        </w:rPr>
      </w:pPr>
      <w:r w:rsidRPr="006D46D6">
        <w:rPr>
          <w:szCs w:val="22"/>
        </w:rPr>
        <w:t xml:space="preserve">a) Haber estado de alta en la </w:t>
      </w:r>
      <w:r w:rsidR="00B21649" w:rsidRPr="006D46D6">
        <w:rPr>
          <w:szCs w:val="22"/>
        </w:rPr>
        <w:t>S</w:t>
      </w:r>
      <w:r w:rsidRPr="006D46D6">
        <w:rPr>
          <w:szCs w:val="22"/>
        </w:rPr>
        <w:t xml:space="preserve">eguridad </w:t>
      </w:r>
      <w:r w:rsidR="00B21649" w:rsidRPr="006D46D6">
        <w:rPr>
          <w:szCs w:val="22"/>
        </w:rPr>
        <w:t>S</w:t>
      </w:r>
      <w:r w:rsidRPr="006D46D6">
        <w:rPr>
          <w:szCs w:val="22"/>
        </w:rPr>
        <w:t>ocial en calidad de persona trabajadora por cuenta ajena o por cuenta propia, persona socia trabajadora de cooperativa o personal funcionario, durante al menos 9 meses dentro de los 18 meses inmediatos y anteriores a la fecha del nacimiento o formalización de la adopción.</w:t>
      </w:r>
    </w:p>
    <w:p w14:paraId="1AA85A6F" w14:textId="72CA58CD" w:rsidR="009B23A5" w:rsidRPr="006D46D6" w:rsidRDefault="009B23A5" w:rsidP="009B23A5">
      <w:pPr>
        <w:rPr>
          <w:szCs w:val="22"/>
        </w:rPr>
      </w:pPr>
      <w:r w:rsidRPr="006D46D6">
        <w:rPr>
          <w:szCs w:val="22"/>
        </w:rPr>
        <w:t xml:space="preserve">b) No haber desempeñado actividad retribuida durante, al menos, los 12 meses inmediatos y posteriores a la fecha de </w:t>
      </w:r>
      <w:bookmarkStart w:id="10" w:name="_Hlk180419948"/>
      <w:r w:rsidRPr="006D46D6">
        <w:rPr>
          <w:szCs w:val="22"/>
        </w:rPr>
        <w:t xml:space="preserve">finalización de los </w:t>
      </w:r>
      <w:r w:rsidR="00E71697" w:rsidRPr="006D46D6">
        <w:rPr>
          <w:szCs w:val="22"/>
        </w:rPr>
        <w:t xml:space="preserve">permisos remunerados y legalmente reconocidos por nacimiento y cuidado de menor. </w:t>
      </w:r>
      <w:bookmarkEnd w:id="10"/>
    </w:p>
    <w:p w14:paraId="5F5FFCBD" w14:textId="2EF91581" w:rsidR="009B23A5" w:rsidRPr="006D46D6" w:rsidRDefault="009B23A5" w:rsidP="009B23A5">
      <w:pPr>
        <w:rPr>
          <w:szCs w:val="22"/>
        </w:rPr>
      </w:pPr>
      <w:r w:rsidRPr="006D46D6">
        <w:rPr>
          <w:szCs w:val="22"/>
        </w:rPr>
        <w:t xml:space="preserve">c) Haberse reincorporado al mercado laboral dentro del periodo comprendido entre la finalización del plazo mínimo de 12 meses establecido en la letra b) anterior y los 12 meses posteriores al día en el que el </w:t>
      </w:r>
      <w:r w:rsidR="0067375E" w:rsidRPr="006D46D6">
        <w:rPr>
          <w:szCs w:val="22"/>
        </w:rPr>
        <w:t xml:space="preserve">o la </w:t>
      </w:r>
      <w:r w:rsidRPr="006D46D6">
        <w:rPr>
          <w:szCs w:val="22"/>
        </w:rPr>
        <w:t>menor que genere el derecho a aplicar</w:t>
      </w:r>
      <w:r w:rsidR="00B21649" w:rsidRPr="006D46D6">
        <w:rPr>
          <w:szCs w:val="22"/>
        </w:rPr>
        <w:t xml:space="preserve"> esta</w:t>
      </w:r>
      <w:r w:rsidRPr="006D46D6">
        <w:rPr>
          <w:szCs w:val="22"/>
        </w:rPr>
        <w:t xml:space="preserve"> deducción cumpla los tres años.</w:t>
      </w:r>
    </w:p>
    <w:p w14:paraId="4DA8A4AC" w14:textId="77777777" w:rsidR="009B23A5" w:rsidRPr="006D46D6" w:rsidRDefault="009B23A5" w:rsidP="009B23A5">
      <w:pPr>
        <w:rPr>
          <w:szCs w:val="22"/>
        </w:rPr>
      </w:pPr>
      <w:r w:rsidRPr="006D46D6">
        <w:rPr>
          <w:szCs w:val="22"/>
        </w:rPr>
        <w:t>A estos efectos, se considerará asimismo que se han reincorporado al mercado laboral las personas inscritas como demandantes de empleo y servicios en Lanbide-Servicio Vasco de Empleo u otros Servicios Públicos de Empleo.</w:t>
      </w:r>
    </w:p>
    <w:p w14:paraId="3A1B97AD" w14:textId="67BAFBDE" w:rsidR="009B23A5" w:rsidRPr="006D46D6" w:rsidRDefault="009B23A5" w:rsidP="009B23A5">
      <w:pPr>
        <w:rPr>
          <w:szCs w:val="22"/>
        </w:rPr>
      </w:pPr>
      <w:r w:rsidRPr="006D46D6">
        <w:rPr>
          <w:szCs w:val="22"/>
        </w:rPr>
        <w:t xml:space="preserve">3. Se entenderá asimismo cumplido el requisito a que se refiere la letra b) del apartado anterior cuando la persona contribuyente haya continuado con su actividad laboral durante el periodo al que se refiere dicha letra, </w:t>
      </w:r>
      <w:r w:rsidR="003B63A9" w:rsidRPr="006D46D6">
        <w:rPr>
          <w:szCs w:val="22"/>
        </w:rPr>
        <w:t xml:space="preserve">acogida </w:t>
      </w:r>
      <w:r w:rsidRPr="006D46D6">
        <w:rPr>
          <w:szCs w:val="22"/>
        </w:rPr>
        <w:t xml:space="preserve">a una modalidad de jornada reducida de trabajo que </w:t>
      </w:r>
      <w:r w:rsidR="003B63A9" w:rsidRPr="006D46D6">
        <w:rPr>
          <w:szCs w:val="22"/>
        </w:rPr>
        <w:t xml:space="preserve">implique </w:t>
      </w:r>
      <w:r w:rsidRPr="006D46D6">
        <w:rPr>
          <w:szCs w:val="22"/>
        </w:rPr>
        <w:t xml:space="preserve">trabajar un máximo del </w:t>
      </w:r>
      <w:r w:rsidR="00F31E80" w:rsidRPr="006D46D6">
        <w:rPr>
          <w:szCs w:val="22"/>
        </w:rPr>
        <w:t>67</w:t>
      </w:r>
      <w:r w:rsidRPr="006D46D6">
        <w:rPr>
          <w:szCs w:val="22"/>
        </w:rPr>
        <w:t xml:space="preserve"> por ciento del tiempo correspondiente a la jornada completa de su puesto de trabajo.</w:t>
      </w:r>
      <w:r w:rsidR="003B63A9" w:rsidRPr="006D46D6">
        <w:t xml:space="preserve"> </w:t>
      </w:r>
    </w:p>
    <w:p w14:paraId="4F96A761" w14:textId="15508E54" w:rsidR="009B23A5" w:rsidRPr="006D46D6" w:rsidRDefault="009B23A5" w:rsidP="009B23A5">
      <w:pPr>
        <w:rPr>
          <w:szCs w:val="22"/>
        </w:rPr>
      </w:pPr>
      <w:r w:rsidRPr="006D46D6">
        <w:rPr>
          <w:szCs w:val="22"/>
        </w:rPr>
        <w:t xml:space="preserve">Cuando se dé la circunstancia señalada en </w:t>
      </w:r>
      <w:r w:rsidR="00B21649" w:rsidRPr="006D46D6">
        <w:rPr>
          <w:szCs w:val="22"/>
        </w:rPr>
        <w:t>el párrafo anterior</w:t>
      </w:r>
      <w:r w:rsidR="003B63A9" w:rsidRPr="006D46D6">
        <w:rPr>
          <w:szCs w:val="22"/>
        </w:rPr>
        <w:t>,</w:t>
      </w:r>
      <w:r w:rsidRPr="006D46D6">
        <w:rPr>
          <w:szCs w:val="22"/>
        </w:rPr>
        <w:t xml:space="preserve"> se entenderá que se ha producido la reincorporación al mercado laboral a que se refiere la letra c) del apartado anterior cuando </w:t>
      </w:r>
      <w:r w:rsidR="009F0919" w:rsidRPr="006D46D6">
        <w:rPr>
          <w:bCs/>
          <w:szCs w:val="22"/>
          <w:lang w:val="es-ES_tradnl"/>
        </w:rPr>
        <w:t xml:space="preserve">la o el </w:t>
      </w:r>
      <w:r w:rsidRPr="006D46D6">
        <w:rPr>
          <w:szCs w:val="22"/>
        </w:rPr>
        <w:t xml:space="preserve">contribuyente pase a realizar una jornada </w:t>
      </w:r>
      <w:r w:rsidR="003B63A9" w:rsidRPr="006D46D6">
        <w:rPr>
          <w:szCs w:val="22"/>
        </w:rPr>
        <w:t>laboral de</w:t>
      </w:r>
      <w:r w:rsidRPr="006D46D6">
        <w:rPr>
          <w:szCs w:val="22"/>
        </w:rPr>
        <w:t>, al menos</w:t>
      </w:r>
      <w:r w:rsidR="009F0919" w:rsidRPr="006D46D6">
        <w:rPr>
          <w:szCs w:val="22"/>
        </w:rPr>
        <w:t>,</w:t>
      </w:r>
      <w:r w:rsidRPr="006D46D6">
        <w:rPr>
          <w:szCs w:val="22"/>
        </w:rPr>
        <w:t xml:space="preserve"> el </w:t>
      </w:r>
      <w:r w:rsidR="00F31E80" w:rsidRPr="006D46D6">
        <w:rPr>
          <w:szCs w:val="22"/>
        </w:rPr>
        <w:t>8</w:t>
      </w:r>
      <w:r w:rsidR="001D7285" w:rsidRPr="006D46D6">
        <w:rPr>
          <w:szCs w:val="22"/>
        </w:rPr>
        <w:t>5</w:t>
      </w:r>
      <w:r w:rsidRPr="006D46D6">
        <w:rPr>
          <w:szCs w:val="22"/>
        </w:rPr>
        <w:t xml:space="preserve"> por ciento del tiempo correspondiente a la jornada completa de su puesto de trabajo.</w:t>
      </w:r>
    </w:p>
    <w:p w14:paraId="3F98E67F" w14:textId="195B0D42" w:rsidR="00C44AB5" w:rsidRPr="006D46D6" w:rsidRDefault="00C44AB5" w:rsidP="009B23A5">
      <w:pPr>
        <w:rPr>
          <w:szCs w:val="22"/>
        </w:rPr>
      </w:pPr>
      <w:r w:rsidRPr="006D46D6">
        <w:rPr>
          <w:szCs w:val="22"/>
        </w:rPr>
        <w:lastRenderedPageBreak/>
        <w:t>En los supuestos previstos en este apartado, la deducción prevista en el apartado 1 se prorrateará en función del porcentaje de reducción de la jornada de trabajo que se aplique.</w:t>
      </w:r>
    </w:p>
    <w:p w14:paraId="61A024C7" w14:textId="698CEA14" w:rsidR="009B23A5" w:rsidRPr="006D46D6" w:rsidRDefault="009B23A5" w:rsidP="009B23A5">
      <w:pPr>
        <w:rPr>
          <w:szCs w:val="22"/>
        </w:rPr>
      </w:pPr>
      <w:r w:rsidRPr="006D46D6">
        <w:rPr>
          <w:szCs w:val="22"/>
        </w:rPr>
        <w:t>4.</w:t>
      </w:r>
      <w:r w:rsidR="009F0919" w:rsidRPr="006D46D6">
        <w:rPr>
          <w:szCs w:val="22"/>
        </w:rPr>
        <w:t xml:space="preserve"> </w:t>
      </w:r>
      <w:r w:rsidRPr="006D46D6">
        <w:rPr>
          <w:szCs w:val="22"/>
        </w:rPr>
        <w:t>Cuando la paralización o cese de la actividad se</w:t>
      </w:r>
      <w:r w:rsidR="003B63A9" w:rsidRPr="006D46D6">
        <w:rPr>
          <w:szCs w:val="22"/>
        </w:rPr>
        <w:t xml:space="preserve"> extienda</w:t>
      </w:r>
      <w:r w:rsidRPr="006D46D6">
        <w:rPr>
          <w:szCs w:val="22"/>
        </w:rPr>
        <w:t xml:space="preserve"> durante una fracción de</w:t>
      </w:r>
      <w:r w:rsidR="0031692B">
        <w:rPr>
          <w:szCs w:val="22"/>
        </w:rPr>
        <w:t>l</w:t>
      </w:r>
      <w:r w:rsidRPr="006D46D6">
        <w:rPr>
          <w:szCs w:val="22"/>
        </w:rPr>
        <w:t xml:space="preserve"> año</w:t>
      </w:r>
      <w:r w:rsidR="0031692B">
        <w:rPr>
          <w:szCs w:val="22"/>
        </w:rPr>
        <w:t xml:space="preserve"> natural</w:t>
      </w:r>
      <w:r w:rsidR="003B63A9" w:rsidRPr="006D46D6">
        <w:rPr>
          <w:szCs w:val="22"/>
        </w:rPr>
        <w:t>,</w:t>
      </w:r>
      <w:r w:rsidRPr="006D46D6">
        <w:rPr>
          <w:szCs w:val="22"/>
        </w:rPr>
        <w:t xml:space="preserve"> la cuantía de la deducción será proporcional al número de días que dicha fracción represente</w:t>
      </w:r>
      <w:r w:rsidR="003B63A9" w:rsidRPr="006D46D6">
        <w:rPr>
          <w:szCs w:val="22"/>
        </w:rPr>
        <w:t xml:space="preserve"> sobre</w:t>
      </w:r>
      <w:r w:rsidRPr="006D46D6">
        <w:rPr>
          <w:szCs w:val="22"/>
        </w:rPr>
        <w:t xml:space="preserve"> </w:t>
      </w:r>
      <w:r w:rsidR="003B63A9" w:rsidRPr="006D46D6">
        <w:rPr>
          <w:szCs w:val="22"/>
        </w:rPr>
        <w:t>el total de</w:t>
      </w:r>
      <w:r w:rsidR="0031692B">
        <w:rPr>
          <w:szCs w:val="22"/>
        </w:rPr>
        <w:t xml:space="preserve"> dicho </w:t>
      </w:r>
      <w:r w:rsidR="003B63A9" w:rsidRPr="006D46D6">
        <w:rPr>
          <w:szCs w:val="22"/>
        </w:rPr>
        <w:t xml:space="preserve">año. </w:t>
      </w:r>
    </w:p>
    <w:p w14:paraId="57AFDFC0" w14:textId="3CB559C5" w:rsidR="009B23A5" w:rsidRPr="006D46D6" w:rsidRDefault="009B23A5" w:rsidP="009B23A5">
      <w:pPr>
        <w:rPr>
          <w:szCs w:val="22"/>
        </w:rPr>
      </w:pPr>
      <w:bookmarkStart w:id="11" w:name="_Hlk182561301"/>
      <w:r w:rsidRPr="006D46D6">
        <w:rPr>
          <w:szCs w:val="22"/>
        </w:rPr>
        <w:t>Cuando exista más de un</w:t>
      </w:r>
      <w:r w:rsidR="009F0919" w:rsidRPr="006D46D6">
        <w:rPr>
          <w:szCs w:val="22"/>
        </w:rPr>
        <w:t xml:space="preserve"> </w:t>
      </w:r>
      <w:r w:rsidRPr="006D46D6">
        <w:rPr>
          <w:szCs w:val="22"/>
        </w:rPr>
        <w:t>progenitor</w:t>
      </w:r>
      <w:r w:rsidR="000241EE" w:rsidRPr="006D46D6">
        <w:rPr>
          <w:szCs w:val="22"/>
        </w:rPr>
        <w:t xml:space="preserve"> o progenitora</w:t>
      </w:r>
      <w:r w:rsidRPr="006D46D6">
        <w:rPr>
          <w:szCs w:val="22"/>
        </w:rPr>
        <w:t xml:space="preserve"> o adoptante que convivan con </w:t>
      </w:r>
      <w:r w:rsidR="009F0919" w:rsidRPr="006D46D6">
        <w:rPr>
          <w:bCs/>
          <w:szCs w:val="22"/>
          <w:lang w:val="es-ES_tradnl"/>
        </w:rPr>
        <w:t xml:space="preserve">la o el </w:t>
      </w:r>
      <w:r w:rsidRPr="006D46D6">
        <w:rPr>
          <w:szCs w:val="22"/>
        </w:rPr>
        <w:t>menor y</w:t>
      </w:r>
      <w:r w:rsidR="00424794" w:rsidRPr="006D46D6">
        <w:rPr>
          <w:szCs w:val="22"/>
        </w:rPr>
        <w:t xml:space="preserve"> </w:t>
      </w:r>
      <w:r w:rsidRPr="006D46D6">
        <w:rPr>
          <w:szCs w:val="22"/>
        </w:rPr>
        <w:t xml:space="preserve">generen el derecho a aplicar la deducción, esta se practicará por mitades en la declaración de cada uno </w:t>
      </w:r>
      <w:r w:rsidR="0031692B">
        <w:rPr>
          <w:szCs w:val="22"/>
        </w:rPr>
        <w:t xml:space="preserve">o de cada una </w:t>
      </w:r>
      <w:r w:rsidRPr="006D46D6">
        <w:rPr>
          <w:szCs w:val="22"/>
        </w:rPr>
        <w:t>de ellos</w:t>
      </w:r>
      <w:r w:rsidR="000241EE" w:rsidRPr="006D46D6">
        <w:rPr>
          <w:szCs w:val="22"/>
        </w:rPr>
        <w:t xml:space="preserve"> o ellas.</w:t>
      </w:r>
    </w:p>
    <w:bookmarkEnd w:id="11"/>
    <w:p w14:paraId="1127B373" w14:textId="759858B1" w:rsidR="009B23A5" w:rsidRPr="006D46D6" w:rsidRDefault="009B23A5" w:rsidP="009B23A5">
      <w:pPr>
        <w:rPr>
          <w:szCs w:val="22"/>
        </w:rPr>
      </w:pPr>
      <w:r w:rsidRPr="006D46D6">
        <w:rPr>
          <w:szCs w:val="22"/>
        </w:rPr>
        <w:t xml:space="preserve">5. Las cantidades no deducidas por insuficiencia de cuota </w:t>
      </w:r>
      <w:r w:rsidR="00CA5239" w:rsidRPr="006D46D6">
        <w:rPr>
          <w:szCs w:val="22"/>
        </w:rPr>
        <w:t xml:space="preserve">íntegra </w:t>
      </w:r>
      <w:r w:rsidRPr="006D46D6">
        <w:rPr>
          <w:szCs w:val="22"/>
        </w:rPr>
        <w:t xml:space="preserve">en el periodo impositivo de reincorporación al mercado laboral se podrán aplicar en las </w:t>
      </w:r>
      <w:r w:rsidR="0031692B">
        <w:rPr>
          <w:szCs w:val="22"/>
        </w:rPr>
        <w:t>autoliquidaciones</w:t>
      </w:r>
      <w:r w:rsidRPr="006D46D6">
        <w:rPr>
          <w:szCs w:val="22"/>
        </w:rPr>
        <w:t xml:space="preserve"> de los </w:t>
      </w:r>
      <w:r w:rsidR="00CA5239" w:rsidRPr="006D46D6">
        <w:rPr>
          <w:szCs w:val="22"/>
        </w:rPr>
        <w:t xml:space="preserve">cinco </w:t>
      </w:r>
      <w:r w:rsidRPr="006D46D6">
        <w:rPr>
          <w:szCs w:val="22"/>
        </w:rPr>
        <w:t>per</w:t>
      </w:r>
      <w:r w:rsidR="00CA5239" w:rsidRPr="006D46D6">
        <w:rPr>
          <w:szCs w:val="22"/>
        </w:rPr>
        <w:t>ío</w:t>
      </w:r>
      <w:r w:rsidRPr="006D46D6">
        <w:rPr>
          <w:szCs w:val="22"/>
        </w:rPr>
        <w:t>dos impositivos</w:t>
      </w:r>
      <w:r w:rsidR="00561FF7" w:rsidRPr="006D46D6">
        <w:rPr>
          <w:szCs w:val="22"/>
        </w:rPr>
        <w:t xml:space="preserve"> inmediatos y sucesivos</w:t>
      </w:r>
      <w:r w:rsidR="009F0919" w:rsidRPr="006D46D6">
        <w:rPr>
          <w:szCs w:val="22"/>
        </w:rPr>
        <w:t>,</w:t>
      </w:r>
      <w:r w:rsidR="009F7D86" w:rsidRPr="006D46D6">
        <w:rPr>
          <w:szCs w:val="22"/>
        </w:rPr>
        <w:t xml:space="preserve"> </w:t>
      </w:r>
      <w:r w:rsidR="00CA5239" w:rsidRPr="006D46D6">
        <w:rPr>
          <w:szCs w:val="22"/>
        </w:rPr>
        <w:t>sin que puedan practicarse fuera del plazo de cinco años mediante la acumulación a deducciones pendientes de ejercicios posteriores.</w:t>
      </w:r>
    </w:p>
    <w:p w14:paraId="16ECFBE2" w14:textId="72D1A379" w:rsidR="008951B2" w:rsidRPr="006D46D6" w:rsidRDefault="009B23A5" w:rsidP="008951B2">
      <w:pPr>
        <w:rPr>
          <w:szCs w:val="22"/>
        </w:rPr>
      </w:pPr>
      <w:r w:rsidRPr="006D46D6">
        <w:rPr>
          <w:szCs w:val="22"/>
        </w:rPr>
        <w:t xml:space="preserve">6. A los efectos de este artículo, se asimilarán a </w:t>
      </w:r>
      <w:r w:rsidR="003B63A9" w:rsidRPr="006D46D6">
        <w:rPr>
          <w:szCs w:val="22"/>
        </w:rPr>
        <w:t xml:space="preserve">las y </w:t>
      </w:r>
      <w:r w:rsidRPr="006D46D6">
        <w:rPr>
          <w:szCs w:val="22"/>
        </w:rPr>
        <w:t>los descendientes aquellas personas vinculadas a la persona contribuyente por razón de tutela, acogimiento permanente o guarda con fines de adopción formalizados ante la Entidad Pública con competencia en materia de protección de menores</w:t>
      </w:r>
      <w:r w:rsidR="008951B2" w:rsidRPr="006D46D6">
        <w:rPr>
          <w:szCs w:val="22"/>
        </w:rPr>
        <w:t>, de acuerdo con las condiciones que, en su caso, se establezcan reglamentariamente.</w:t>
      </w:r>
      <w:r w:rsidR="0080323A">
        <w:rPr>
          <w:szCs w:val="22"/>
        </w:rPr>
        <w:t>”</w:t>
      </w:r>
    </w:p>
    <w:p w14:paraId="1B2415DA" w14:textId="7D6EDE50" w:rsidR="002D2C79" w:rsidRPr="006D46D6" w:rsidRDefault="00AC3695" w:rsidP="002D2C79">
      <w:pPr>
        <w:rPr>
          <w:szCs w:val="22"/>
        </w:rPr>
      </w:pPr>
      <w:r w:rsidRPr="006D46D6">
        <w:rPr>
          <w:b/>
          <w:bCs/>
          <w:szCs w:val="22"/>
        </w:rPr>
        <w:t>Ocho</w:t>
      </w:r>
      <w:r w:rsidR="00E9161D" w:rsidRPr="006D46D6">
        <w:rPr>
          <w:b/>
          <w:bCs/>
          <w:szCs w:val="22"/>
        </w:rPr>
        <w:t xml:space="preserve">. </w:t>
      </w:r>
      <w:r w:rsidR="00E9161D" w:rsidRPr="006D46D6">
        <w:rPr>
          <w:szCs w:val="22"/>
        </w:rPr>
        <w:t>Se modifica el primer párrafo del apartado 1 y el primer párrafo del apartado 2, ambos del</w:t>
      </w:r>
      <w:r w:rsidR="002D2C79" w:rsidRPr="006D46D6">
        <w:rPr>
          <w:szCs w:val="22"/>
        </w:rPr>
        <w:t xml:space="preserve"> artículo </w:t>
      </w:r>
      <w:r w:rsidR="00E9161D" w:rsidRPr="006D46D6">
        <w:rPr>
          <w:szCs w:val="22"/>
        </w:rPr>
        <w:t>90</w:t>
      </w:r>
      <w:r w:rsidR="002D2C79" w:rsidRPr="006D46D6">
        <w:rPr>
          <w:szCs w:val="22"/>
        </w:rPr>
        <w:t xml:space="preserve">, que quedan redactados en los siguientes términos: </w:t>
      </w:r>
    </w:p>
    <w:p w14:paraId="293B081C" w14:textId="267DA7C9" w:rsidR="00E9161D" w:rsidRPr="006D46D6" w:rsidRDefault="00E9161D" w:rsidP="00E9161D">
      <w:pPr>
        <w:rPr>
          <w:szCs w:val="22"/>
        </w:rPr>
      </w:pPr>
      <w:r w:rsidRPr="006D46D6">
        <w:rPr>
          <w:szCs w:val="22"/>
        </w:rPr>
        <w:t xml:space="preserve">“1. </w:t>
      </w:r>
      <w:r w:rsidR="009F0919" w:rsidRPr="006D46D6">
        <w:rPr>
          <w:szCs w:val="22"/>
        </w:rPr>
        <w:t xml:space="preserve">Las y los </w:t>
      </w:r>
      <w:r w:rsidRPr="006D46D6">
        <w:rPr>
          <w:szCs w:val="22"/>
        </w:rPr>
        <w:t>contribuyentes podrán aplicar una deducción del 25 por ciento si son hombres y del 30 por ciento si son mujeres</w:t>
      </w:r>
      <w:r w:rsidR="00582E04" w:rsidRPr="006D46D6">
        <w:rPr>
          <w:szCs w:val="22"/>
        </w:rPr>
        <w:t xml:space="preserve"> </w:t>
      </w:r>
      <w:r w:rsidRPr="006D46D6">
        <w:rPr>
          <w:szCs w:val="22"/>
        </w:rPr>
        <w:t xml:space="preserve">de las cantidades satisfechas </w:t>
      </w:r>
      <w:r w:rsidR="0077442B" w:rsidRPr="006D46D6">
        <w:rPr>
          <w:szCs w:val="22"/>
        </w:rPr>
        <w:t xml:space="preserve">en el período impositivo de que se trate </w:t>
      </w:r>
      <w:r w:rsidRPr="006D46D6">
        <w:rPr>
          <w:szCs w:val="22"/>
        </w:rPr>
        <w:t xml:space="preserve">por la suscripción o adquisición de acciones o participaciones en empresas </w:t>
      </w:r>
      <w:r w:rsidR="0077442B" w:rsidRPr="006D46D6">
        <w:rPr>
          <w:szCs w:val="22"/>
        </w:rPr>
        <w:t xml:space="preserve">de nueva o reciente creación </w:t>
      </w:r>
      <w:r w:rsidRPr="006D46D6">
        <w:rPr>
          <w:szCs w:val="22"/>
        </w:rPr>
        <w:t>que tengan la consideración de microempresa, pequeña o mediana empresa conforme a lo dispuesto en el artículo 13 de la Norma Foral del Impuesto sobre Sociedades,</w:t>
      </w:r>
      <w:r w:rsidR="0077442B" w:rsidRPr="006D46D6">
        <w:rPr>
          <w:szCs w:val="22"/>
        </w:rPr>
        <w:t xml:space="preserve"> cuando se cumpla lo dispuesto en el apartado 4 siguiente,</w:t>
      </w:r>
      <w:r w:rsidRPr="006D46D6">
        <w:rPr>
          <w:szCs w:val="22"/>
        </w:rPr>
        <w:t xml:space="preserve"> pudiendo, además de la aportación temporal al capital, aportar sus conocimientos empresariales o profesionales adecuados para el desarrollo de la entidad en la que invierten,</w:t>
      </w:r>
      <w:r w:rsidRPr="006D46D6">
        <w:rPr>
          <w:szCs w:val="22"/>
          <w:lang w:eastAsia="en-US"/>
        </w:rPr>
        <w:t xml:space="preserve"> </w:t>
      </w:r>
      <w:r w:rsidRPr="006D46D6">
        <w:rPr>
          <w:szCs w:val="22"/>
        </w:rPr>
        <w:t>en los términos que establezca el acuerdo de inversión entre la o el contribuyente y la entidad.”</w:t>
      </w:r>
    </w:p>
    <w:p w14:paraId="26855FF4" w14:textId="7F83530B" w:rsidR="008F052E" w:rsidRPr="006D46D6" w:rsidRDefault="008F052E" w:rsidP="008F052E">
      <w:pPr>
        <w:rPr>
          <w:szCs w:val="22"/>
        </w:rPr>
      </w:pPr>
      <w:r w:rsidRPr="006D46D6">
        <w:rPr>
          <w:szCs w:val="22"/>
        </w:rPr>
        <w:t xml:space="preserve">“2. La deducción establecida en el apartado anterior será del 35 por ciento </w:t>
      </w:r>
      <w:r w:rsidR="00AF0BB0" w:rsidRPr="006D46D6">
        <w:rPr>
          <w:szCs w:val="22"/>
        </w:rPr>
        <w:t>para los</w:t>
      </w:r>
      <w:r w:rsidRPr="006D46D6">
        <w:rPr>
          <w:szCs w:val="22"/>
        </w:rPr>
        <w:t xml:space="preserve"> hombres y del 40 por ciento para las mujeres, de las cantidades satisfechas</w:t>
      </w:r>
      <w:r w:rsidR="00AF0BB0" w:rsidRPr="006D46D6">
        <w:rPr>
          <w:szCs w:val="22"/>
        </w:rPr>
        <w:t xml:space="preserve"> en el período</w:t>
      </w:r>
      <w:r w:rsidR="00B21649" w:rsidRPr="006D46D6">
        <w:rPr>
          <w:szCs w:val="22"/>
        </w:rPr>
        <w:t xml:space="preserve"> impositivo</w:t>
      </w:r>
      <w:r w:rsidR="00AF0BB0" w:rsidRPr="006D46D6">
        <w:rPr>
          <w:szCs w:val="22"/>
        </w:rPr>
        <w:t xml:space="preserve"> de que se trate</w:t>
      </w:r>
      <w:r w:rsidRPr="006D46D6">
        <w:rPr>
          <w:szCs w:val="22"/>
        </w:rPr>
        <w:t xml:space="preserve">, </w:t>
      </w:r>
      <w:r w:rsidR="00AF0BB0" w:rsidRPr="006D46D6">
        <w:rPr>
          <w:szCs w:val="22"/>
        </w:rPr>
        <w:t xml:space="preserve">en casos de </w:t>
      </w:r>
      <w:r w:rsidRPr="006D46D6">
        <w:rPr>
          <w:szCs w:val="22"/>
        </w:rPr>
        <w:t>suscripción o adquisición de acciones o participaciones de empresas innovadoras o de aquellas cuyo objeto social se encuentre directamente vinculado con la economía plateada, que tengan la consideración de microempresa, pequeña o mediana empresa conforme a lo dispuesto en el artículo 13 de la Norma Foral del Impuesto sobre Sociedades</w:t>
      </w:r>
      <w:r w:rsidR="00AF0BB0" w:rsidRPr="006D46D6">
        <w:rPr>
          <w:szCs w:val="22"/>
        </w:rPr>
        <w:t>, siempre que se cumpla lo dispuesto en el apartado 4 siguiente</w:t>
      </w:r>
      <w:r w:rsidRPr="006D46D6">
        <w:rPr>
          <w:szCs w:val="22"/>
        </w:rPr>
        <w:t>.”</w:t>
      </w:r>
    </w:p>
    <w:p w14:paraId="6AE33991" w14:textId="17892145" w:rsidR="00E1793E" w:rsidRPr="006D46D6" w:rsidRDefault="00AC3695" w:rsidP="00E1793E">
      <w:pPr>
        <w:rPr>
          <w:szCs w:val="22"/>
        </w:rPr>
      </w:pPr>
      <w:r w:rsidRPr="006D46D6">
        <w:rPr>
          <w:b/>
          <w:bCs/>
          <w:szCs w:val="22"/>
        </w:rPr>
        <w:t>Nueve</w:t>
      </w:r>
      <w:r w:rsidR="00E1793E" w:rsidRPr="006D46D6">
        <w:rPr>
          <w:b/>
          <w:bCs/>
          <w:szCs w:val="22"/>
        </w:rPr>
        <w:t>.</w:t>
      </w:r>
      <w:r w:rsidR="00E1793E" w:rsidRPr="006D46D6">
        <w:rPr>
          <w:szCs w:val="22"/>
        </w:rPr>
        <w:t xml:space="preserve"> Se añade un nuevo Capítulo IX en el Título VII</w:t>
      </w:r>
      <w:r w:rsidR="009F0919" w:rsidRPr="006D46D6">
        <w:rPr>
          <w:szCs w:val="22"/>
        </w:rPr>
        <w:t>,</w:t>
      </w:r>
      <w:r w:rsidR="00E1793E" w:rsidRPr="006D46D6">
        <w:rPr>
          <w:szCs w:val="22"/>
        </w:rPr>
        <w:t xml:space="preserve"> con el siguiente contenido:</w:t>
      </w:r>
    </w:p>
    <w:p w14:paraId="2A245C66" w14:textId="77777777" w:rsidR="00E1793E" w:rsidRPr="006D46D6" w:rsidRDefault="00E1793E" w:rsidP="003A5C19">
      <w:pPr>
        <w:jc w:val="center"/>
        <w:rPr>
          <w:szCs w:val="22"/>
        </w:rPr>
      </w:pPr>
      <w:r w:rsidRPr="006D46D6">
        <w:rPr>
          <w:szCs w:val="22"/>
        </w:rPr>
        <w:t>“CAPÍTULO IX</w:t>
      </w:r>
    </w:p>
    <w:p w14:paraId="4FF97E1C" w14:textId="4C73EE77" w:rsidR="00E1793E" w:rsidRPr="006D46D6" w:rsidRDefault="00E1793E" w:rsidP="003A5C19">
      <w:pPr>
        <w:jc w:val="center"/>
        <w:rPr>
          <w:caps/>
          <w:szCs w:val="22"/>
        </w:rPr>
      </w:pPr>
      <w:r w:rsidRPr="006D46D6">
        <w:rPr>
          <w:caps/>
          <w:szCs w:val="22"/>
        </w:rPr>
        <w:t>Régimen especial para la aplicación de determinadas deducciones por las personas contribuyentes menores de 36 años</w:t>
      </w:r>
    </w:p>
    <w:p w14:paraId="3167D5D5" w14:textId="77777777" w:rsidR="00E1793E" w:rsidRPr="006D46D6" w:rsidRDefault="00E1793E" w:rsidP="00E1793E">
      <w:pPr>
        <w:rPr>
          <w:szCs w:val="22"/>
        </w:rPr>
      </w:pPr>
      <w:r w:rsidRPr="006D46D6">
        <w:rPr>
          <w:szCs w:val="22"/>
        </w:rPr>
        <w:t>Artículo 94 bis. Régimen especial para la aplicación de determinadas deducciones por las personas contribuyentes menores de 36 años.</w:t>
      </w:r>
    </w:p>
    <w:p w14:paraId="7783282A" w14:textId="6DAF1698" w:rsidR="00E1793E" w:rsidRPr="006D46D6" w:rsidRDefault="00E1793E" w:rsidP="00E1793E">
      <w:pPr>
        <w:rPr>
          <w:b/>
          <w:bCs/>
          <w:szCs w:val="22"/>
        </w:rPr>
      </w:pPr>
      <w:r w:rsidRPr="006D46D6">
        <w:rPr>
          <w:szCs w:val="22"/>
        </w:rPr>
        <w:lastRenderedPageBreak/>
        <w:t xml:space="preserve"> 1. </w:t>
      </w:r>
      <w:r w:rsidR="009F0919" w:rsidRPr="006D46D6">
        <w:rPr>
          <w:szCs w:val="22"/>
        </w:rPr>
        <w:t xml:space="preserve">Las y los </w:t>
      </w:r>
      <w:r w:rsidRPr="006D46D6">
        <w:rPr>
          <w:szCs w:val="22"/>
        </w:rPr>
        <w:t xml:space="preserve">contribuyentes podrán deducir las cantidades correspondientes a las deducciones contempladas en los artículos 79, 86 y 87 de esta Norma Foral que no hayan podido deducirse en el período impositivo en el que se generó el derecho a su aplicación, por insuficiencia de cuota íntegra, respetando los porcentajes, límites y demás requisitos establecidos para el período impositivo </w:t>
      </w:r>
      <w:r w:rsidR="00F955FC" w:rsidRPr="006D46D6">
        <w:rPr>
          <w:szCs w:val="22"/>
        </w:rPr>
        <w:t>en que se generaron.</w:t>
      </w:r>
    </w:p>
    <w:p w14:paraId="7DA8C0A6" w14:textId="54CFE717" w:rsidR="00E1793E" w:rsidRPr="006D46D6" w:rsidRDefault="00E1793E" w:rsidP="00E1793E">
      <w:pPr>
        <w:rPr>
          <w:szCs w:val="22"/>
        </w:rPr>
      </w:pPr>
      <w:r w:rsidRPr="006D46D6">
        <w:rPr>
          <w:szCs w:val="22"/>
        </w:rPr>
        <w:t xml:space="preserve">Las cantidades no deducidas a las que se refiere el párrafo anterior se podrán deducir hasta agotar el importe de la deducción correspondiente, en las autoliquidaciones de los periodos impositivos que finalicen en los cinco años inmediatos siguientes al período impositivo del que procedan, siempre que el período en que se van a aplicar las cantidades no deducidas correspondientes a las deducciones trasladadas </w:t>
      </w:r>
      <w:r w:rsidR="009F0919" w:rsidRPr="006D46D6">
        <w:rPr>
          <w:bCs/>
          <w:szCs w:val="22"/>
          <w:lang w:val="es-ES_tradnl"/>
        </w:rPr>
        <w:t xml:space="preserve">la o el </w:t>
      </w:r>
      <w:r w:rsidRPr="006D46D6">
        <w:rPr>
          <w:szCs w:val="22"/>
        </w:rPr>
        <w:t>contribuyente tenga menos de 36 años</w:t>
      </w:r>
      <w:r w:rsidR="006F52D1" w:rsidRPr="006D46D6">
        <w:rPr>
          <w:szCs w:val="22"/>
        </w:rPr>
        <w:t xml:space="preserve"> y sin que puedan practicarse fuera del plazo de cinco años mediante la acumulación a deducciones pendientes de </w:t>
      </w:r>
      <w:r w:rsidR="00F955FC" w:rsidRPr="006D46D6">
        <w:rPr>
          <w:szCs w:val="22"/>
        </w:rPr>
        <w:t xml:space="preserve">períodos impositivos </w:t>
      </w:r>
      <w:r w:rsidR="006F52D1" w:rsidRPr="006D46D6">
        <w:rPr>
          <w:szCs w:val="22"/>
        </w:rPr>
        <w:t>posteriores.</w:t>
      </w:r>
    </w:p>
    <w:p w14:paraId="4DF3A800" w14:textId="0A7F7439" w:rsidR="00E1793E" w:rsidRPr="006D46D6" w:rsidRDefault="00E1793E" w:rsidP="00E1793E">
      <w:pPr>
        <w:rPr>
          <w:szCs w:val="22"/>
        </w:rPr>
      </w:pPr>
      <w:r w:rsidRPr="006D46D6">
        <w:rPr>
          <w:szCs w:val="22"/>
        </w:rPr>
        <w:t>2. Para la determinación de la edad de</w:t>
      </w:r>
      <w:r w:rsidR="00642673" w:rsidRPr="006D46D6">
        <w:rPr>
          <w:szCs w:val="22"/>
        </w:rPr>
        <w:t xml:space="preserve"> la o del</w:t>
      </w:r>
      <w:r w:rsidRPr="006D46D6">
        <w:rPr>
          <w:szCs w:val="22"/>
        </w:rPr>
        <w:t xml:space="preserve"> contribuyente señalada en el apartado anterior</w:t>
      </w:r>
      <w:r w:rsidR="00742F7D" w:rsidRPr="006D46D6">
        <w:rPr>
          <w:szCs w:val="22"/>
        </w:rPr>
        <w:t>,</w:t>
      </w:r>
      <w:r w:rsidRPr="006D46D6">
        <w:rPr>
          <w:szCs w:val="22"/>
        </w:rPr>
        <w:t xml:space="preserve"> se atenderá a la fecha de devengo del Impuesto</w:t>
      </w:r>
      <w:r w:rsidR="00F955FC" w:rsidRPr="006D46D6">
        <w:rPr>
          <w:szCs w:val="22"/>
        </w:rPr>
        <w:t xml:space="preserve"> de cada período impositivo.</w:t>
      </w:r>
      <w:r w:rsidRPr="006D46D6">
        <w:rPr>
          <w:szCs w:val="22"/>
        </w:rPr>
        <w:t xml:space="preserve"> </w:t>
      </w:r>
    </w:p>
    <w:p w14:paraId="1780E00B" w14:textId="7C521FB2" w:rsidR="00E1793E" w:rsidRPr="006D46D6" w:rsidRDefault="00E1793E" w:rsidP="00E1793E">
      <w:pPr>
        <w:rPr>
          <w:szCs w:val="22"/>
        </w:rPr>
      </w:pPr>
      <w:r w:rsidRPr="006D46D6">
        <w:rPr>
          <w:szCs w:val="22"/>
        </w:rPr>
        <w:t>3. La aplicación de lo dispuesto en el apartado 1 anterior se realizará en el periodo impositivo inmediato en que exista cuota íntegra suficiente.</w:t>
      </w:r>
    </w:p>
    <w:p w14:paraId="461FC9E2" w14:textId="3E3EFFDE" w:rsidR="00E1793E" w:rsidRPr="006D46D6" w:rsidRDefault="00F955FC" w:rsidP="00E1793E">
      <w:pPr>
        <w:rPr>
          <w:szCs w:val="22"/>
        </w:rPr>
      </w:pPr>
      <w:r w:rsidRPr="006D46D6">
        <w:rPr>
          <w:szCs w:val="22"/>
        </w:rPr>
        <w:t xml:space="preserve">La aplicación de las deducciones generadas en </w:t>
      </w:r>
      <w:r w:rsidR="00E1793E" w:rsidRPr="006D46D6">
        <w:rPr>
          <w:szCs w:val="22"/>
        </w:rPr>
        <w:t>los periodos impositivos anteriores se realizará con anterioridad a las deducciones que por dichos conceptos deducibles se hayan generado en el período impositivo en que se va a hacer efectivo, en todo o en parte, el traslado de deducciones pendientes de aplicación.</w:t>
      </w:r>
      <w:r w:rsidR="006F52D1" w:rsidRPr="006D46D6">
        <w:rPr>
          <w:szCs w:val="22"/>
        </w:rPr>
        <w:t>”</w:t>
      </w:r>
    </w:p>
    <w:p w14:paraId="053143D3" w14:textId="66536285" w:rsidR="00425F88" w:rsidRPr="006D46D6" w:rsidRDefault="00425F88" w:rsidP="00425F88">
      <w:pPr>
        <w:rPr>
          <w:szCs w:val="22"/>
        </w:rPr>
      </w:pPr>
      <w:r w:rsidRPr="006D46D6">
        <w:rPr>
          <w:b/>
          <w:bCs/>
          <w:szCs w:val="22"/>
        </w:rPr>
        <w:t>D</w:t>
      </w:r>
      <w:r w:rsidR="00AC3695" w:rsidRPr="006D46D6">
        <w:rPr>
          <w:b/>
          <w:bCs/>
          <w:szCs w:val="22"/>
        </w:rPr>
        <w:t>iez</w:t>
      </w:r>
      <w:r w:rsidRPr="006D46D6">
        <w:rPr>
          <w:b/>
          <w:bCs/>
          <w:szCs w:val="22"/>
        </w:rPr>
        <w:t>.</w:t>
      </w:r>
      <w:r w:rsidRPr="006D46D6">
        <w:rPr>
          <w:szCs w:val="22"/>
        </w:rPr>
        <w:t xml:space="preserve"> Se modifica el artículo 98, que queda redactado como sigue:</w:t>
      </w:r>
    </w:p>
    <w:p w14:paraId="4E03AB27" w14:textId="77777777" w:rsidR="00425F88" w:rsidRPr="006D46D6" w:rsidRDefault="00425F88" w:rsidP="00425F88">
      <w:pPr>
        <w:rPr>
          <w:szCs w:val="22"/>
        </w:rPr>
      </w:pPr>
      <w:r w:rsidRPr="006D46D6">
        <w:rPr>
          <w:szCs w:val="22"/>
        </w:rPr>
        <w:t>“Artículo 98. Modalidades de la unidad familiar.</w:t>
      </w:r>
    </w:p>
    <w:p w14:paraId="7DC9C52A" w14:textId="77777777" w:rsidR="00425F88" w:rsidRPr="006D46D6" w:rsidRDefault="00425F88" w:rsidP="00425F88">
      <w:pPr>
        <w:rPr>
          <w:szCs w:val="22"/>
        </w:rPr>
      </w:pPr>
      <w:r w:rsidRPr="006D46D6">
        <w:rPr>
          <w:szCs w:val="22"/>
        </w:rPr>
        <w:t>1. Constituyen unidad familiar:</w:t>
      </w:r>
    </w:p>
    <w:p w14:paraId="409DDFD5" w14:textId="169022F9" w:rsidR="00425F88" w:rsidRPr="006D46D6" w:rsidRDefault="00425F88" w:rsidP="00425F88">
      <w:pPr>
        <w:rPr>
          <w:szCs w:val="22"/>
        </w:rPr>
      </w:pPr>
      <w:r w:rsidRPr="006D46D6">
        <w:rPr>
          <w:szCs w:val="22"/>
        </w:rPr>
        <w:t>A) Aquella formada por los cónyuges no separados legalmente, así como los miembros de la pareja de hecho y, si los hubiere:</w:t>
      </w:r>
    </w:p>
    <w:p w14:paraId="03A0C6B9" w14:textId="6A18820D" w:rsidR="00425F88" w:rsidRPr="006D46D6" w:rsidRDefault="00425F88" w:rsidP="00425F88">
      <w:pPr>
        <w:rPr>
          <w:szCs w:val="22"/>
        </w:rPr>
      </w:pPr>
      <w:r w:rsidRPr="006D46D6">
        <w:rPr>
          <w:szCs w:val="22"/>
        </w:rPr>
        <w:t>a) Los hijos e hijas menores, con excepción de los que, con el consentimiento de</w:t>
      </w:r>
      <w:r w:rsidR="000120D1" w:rsidRPr="006D46D6">
        <w:rPr>
          <w:szCs w:val="22"/>
        </w:rPr>
        <w:t xml:space="preserve"> las personas</w:t>
      </w:r>
      <w:r w:rsidR="00642673" w:rsidRPr="006D46D6">
        <w:rPr>
          <w:szCs w:val="22"/>
        </w:rPr>
        <w:t xml:space="preserve"> </w:t>
      </w:r>
      <w:r w:rsidR="000120D1" w:rsidRPr="006D46D6">
        <w:rPr>
          <w:szCs w:val="22"/>
        </w:rPr>
        <w:t xml:space="preserve">progenitoras </w:t>
      </w:r>
      <w:r w:rsidRPr="006D46D6">
        <w:rPr>
          <w:szCs w:val="22"/>
        </w:rPr>
        <w:t>o adoptantes, vivan independientes de</w:t>
      </w:r>
      <w:r w:rsidR="008951B2" w:rsidRPr="006D46D6">
        <w:rPr>
          <w:szCs w:val="22"/>
        </w:rPr>
        <w:t xml:space="preserve"> estas.</w:t>
      </w:r>
    </w:p>
    <w:p w14:paraId="49F4609A" w14:textId="1B085979" w:rsidR="00425F88" w:rsidRPr="006D46D6" w:rsidRDefault="00425F88" w:rsidP="00425F88">
      <w:pPr>
        <w:rPr>
          <w:szCs w:val="22"/>
        </w:rPr>
      </w:pPr>
      <w:r w:rsidRPr="006D46D6">
        <w:rPr>
          <w:szCs w:val="22"/>
        </w:rPr>
        <w:t>b) Los hijos e hijas mayores de edad que, en el marco de lo dispuesto en el Título XI del Código Civil, estén sujetos a curatela con facultades de representación, siempre y cuando esta sea ejercida por</w:t>
      </w:r>
      <w:r w:rsidR="00642673" w:rsidRPr="006D46D6">
        <w:rPr>
          <w:szCs w:val="22"/>
        </w:rPr>
        <w:t xml:space="preserve"> las </w:t>
      </w:r>
      <w:r w:rsidR="000120D1" w:rsidRPr="006D46D6">
        <w:rPr>
          <w:szCs w:val="22"/>
        </w:rPr>
        <w:t>personas progenitoras</w:t>
      </w:r>
      <w:r w:rsidRPr="006D46D6">
        <w:rPr>
          <w:szCs w:val="22"/>
        </w:rPr>
        <w:t xml:space="preserve"> o adoptantes.</w:t>
      </w:r>
    </w:p>
    <w:p w14:paraId="3F2AD308" w14:textId="5996453D" w:rsidR="00425F88" w:rsidRPr="006D46D6" w:rsidRDefault="00425F88" w:rsidP="00425F88">
      <w:pPr>
        <w:rPr>
          <w:szCs w:val="22"/>
        </w:rPr>
      </w:pPr>
      <w:r w:rsidRPr="006D46D6">
        <w:rPr>
          <w:szCs w:val="22"/>
        </w:rPr>
        <w:t xml:space="preserve">c) </w:t>
      </w:r>
      <w:r w:rsidR="00642673" w:rsidRPr="006D46D6">
        <w:rPr>
          <w:szCs w:val="22"/>
        </w:rPr>
        <w:t>Las o los</w:t>
      </w:r>
      <w:r w:rsidRPr="006D46D6">
        <w:rPr>
          <w:szCs w:val="22"/>
        </w:rPr>
        <w:t xml:space="preserve"> menores vinculados </w:t>
      </w:r>
      <w:r w:rsidR="00642673" w:rsidRPr="006D46D6">
        <w:rPr>
          <w:szCs w:val="22"/>
        </w:rPr>
        <w:t xml:space="preserve">o vinculadas </w:t>
      </w:r>
      <w:r w:rsidRPr="006D46D6">
        <w:rPr>
          <w:szCs w:val="22"/>
        </w:rPr>
        <w:t>a la persona contribuyente por razón de acogimiento permanente o guarda con fines de adopción formalizados ante la Entidad Pública con competencia en materia de protección de menores.</w:t>
      </w:r>
    </w:p>
    <w:p w14:paraId="68EEA0A3" w14:textId="2A5D2F3B" w:rsidR="00425F88" w:rsidRPr="006D46D6" w:rsidRDefault="00425F88" w:rsidP="00425F88">
      <w:pPr>
        <w:rPr>
          <w:szCs w:val="22"/>
        </w:rPr>
      </w:pPr>
      <w:r w:rsidRPr="006D46D6">
        <w:rPr>
          <w:szCs w:val="22"/>
        </w:rPr>
        <w:t>B) Aquella en la que solamente exista una persona progenitora, adoptante o acogedora, junto con las personas a que se refieren las letras a), b) y c) de la letra A) anterior.</w:t>
      </w:r>
    </w:p>
    <w:p w14:paraId="2595790A" w14:textId="3A6D92C1" w:rsidR="00425F88" w:rsidRPr="006D46D6" w:rsidRDefault="00425F88" w:rsidP="00425F88">
      <w:pPr>
        <w:rPr>
          <w:strike/>
          <w:szCs w:val="22"/>
        </w:rPr>
      </w:pPr>
      <w:r w:rsidRPr="006D46D6">
        <w:rPr>
          <w:szCs w:val="22"/>
        </w:rPr>
        <w:t xml:space="preserve">C)  Aquella formada por la persona contribuyente junto con las personas a que se refieren las letras a), b) y c) de la letra A) anterior cuya custodia le haya sido atribuida por razón de violencia doméstica o de </w:t>
      </w:r>
      <w:r w:rsidRPr="006D46D6">
        <w:rPr>
          <w:szCs w:val="22"/>
        </w:rPr>
        <w:lastRenderedPageBreak/>
        <w:t>género. A estos efectos no se tendrá en cuenta la dependencia económica</w:t>
      </w:r>
      <w:r w:rsidR="000120D1" w:rsidRPr="006D46D6">
        <w:rPr>
          <w:szCs w:val="22"/>
        </w:rPr>
        <w:t xml:space="preserve"> a que se refiere la letra D) siguiente </w:t>
      </w:r>
      <w:r w:rsidRPr="006D46D6">
        <w:rPr>
          <w:szCs w:val="22"/>
        </w:rPr>
        <w:t>de las personas cuya custodia haya sido atribuida</w:t>
      </w:r>
      <w:r w:rsidR="000120D1" w:rsidRPr="006D46D6">
        <w:rPr>
          <w:szCs w:val="22"/>
        </w:rPr>
        <w:t>.</w:t>
      </w:r>
    </w:p>
    <w:p w14:paraId="30AD12A0" w14:textId="445E8E7B" w:rsidR="00425F88" w:rsidRPr="006D46D6" w:rsidRDefault="00425F88" w:rsidP="00425F88">
      <w:pPr>
        <w:rPr>
          <w:szCs w:val="22"/>
        </w:rPr>
      </w:pPr>
      <w:r w:rsidRPr="006D46D6">
        <w:rPr>
          <w:szCs w:val="22"/>
        </w:rPr>
        <w:t xml:space="preserve">D) Asimismo, en los casos de separación legal o cuando no existiera vínculo matrimonial o pareja de hecho, así como en los casos de existencia de resolución judicial al efecto, será unidad familiar la formada por </w:t>
      </w:r>
      <w:r w:rsidR="00DA1697" w:rsidRPr="006D46D6">
        <w:rPr>
          <w:szCs w:val="22"/>
        </w:rPr>
        <w:t xml:space="preserve">la persona </w:t>
      </w:r>
      <w:r w:rsidRPr="006D46D6">
        <w:rPr>
          <w:szCs w:val="22"/>
        </w:rPr>
        <w:t>progenitora o</w:t>
      </w:r>
      <w:r w:rsidR="009F7D86" w:rsidRPr="006D46D6">
        <w:rPr>
          <w:szCs w:val="22"/>
        </w:rPr>
        <w:t xml:space="preserve"> </w:t>
      </w:r>
      <w:r w:rsidRPr="006D46D6">
        <w:rPr>
          <w:szCs w:val="22"/>
        </w:rPr>
        <w:t xml:space="preserve">adoptante o </w:t>
      </w:r>
      <w:r w:rsidR="00DA1697" w:rsidRPr="006D46D6">
        <w:rPr>
          <w:szCs w:val="22"/>
        </w:rPr>
        <w:t xml:space="preserve">la persona </w:t>
      </w:r>
      <w:r w:rsidRPr="006D46D6">
        <w:rPr>
          <w:szCs w:val="22"/>
        </w:rPr>
        <w:t>acogedora y todas las personas que, dependiendo económicamente de forma exclusiva de él o ella, reúnan los requisitos a que se refieren las letras a), b) y c) de la letra A) anterior.</w:t>
      </w:r>
    </w:p>
    <w:p w14:paraId="7AB05F9C" w14:textId="7A8CDF7E" w:rsidR="00425F88" w:rsidRPr="006D46D6" w:rsidRDefault="00425F88" w:rsidP="00425F88">
      <w:pPr>
        <w:rPr>
          <w:szCs w:val="22"/>
        </w:rPr>
      </w:pPr>
      <w:r w:rsidRPr="006D46D6">
        <w:rPr>
          <w:szCs w:val="22"/>
        </w:rPr>
        <w:t xml:space="preserve">Se presumirá, salvo prueba en contrario, que ambos progenitores o progenitoras o adoptantes o </w:t>
      </w:r>
      <w:r w:rsidR="00DA1697" w:rsidRPr="006D46D6">
        <w:rPr>
          <w:szCs w:val="22"/>
        </w:rPr>
        <w:t xml:space="preserve">personas </w:t>
      </w:r>
      <w:r w:rsidRPr="006D46D6">
        <w:rPr>
          <w:szCs w:val="22"/>
        </w:rPr>
        <w:t xml:space="preserve">acogedoras contribuyen al mantenimiento </w:t>
      </w:r>
      <w:r w:rsidR="00F955FC" w:rsidRPr="006D46D6">
        <w:rPr>
          <w:szCs w:val="22"/>
        </w:rPr>
        <w:t xml:space="preserve">económico </w:t>
      </w:r>
      <w:r w:rsidRPr="006D46D6">
        <w:rPr>
          <w:szCs w:val="22"/>
        </w:rPr>
        <w:t>de los hijos e hijas, acogidos o acogidas.</w:t>
      </w:r>
    </w:p>
    <w:p w14:paraId="4803C867" w14:textId="04584D5D" w:rsidR="00425F88" w:rsidRPr="006D46D6" w:rsidRDefault="00425F88" w:rsidP="00425F88">
      <w:pPr>
        <w:rPr>
          <w:szCs w:val="22"/>
        </w:rPr>
      </w:pPr>
      <w:r w:rsidRPr="006D46D6">
        <w:rPr>
          <w:szCs w:val="22"/>
        </w:rPr>
        <w:t>A estos efectos, no se considerará prueba del mantenimiento económico exclusivo de una</w:t>
      </w:r>
      <w:r w:rsidR="009F7D86" w:rsidRPr="006D46D6">
        <w:rPr>
          <w:szCs w:val="22"/>
        </w:rPr>
        <w:t xml:space="preserve"> </w:t>
      </w:r>
      <w:r w:rsidRPr="006D46D6">
        <w:rPr>
          <w:szCs w:val="22"/>
        </w:rPr>
        <w:t>persona progenitora, adoptante o acogedora la presentación de declaración por el Impuesto sobre la Renta de las Personas Físicas en</w:t>
      </w:r>
      <w:r w:rsidR="00582E04" w:rsidRPr="006D46D6">
        <w:rPr>
          <w:szCs w:val="22"/>
        </w:rPr>
        <w:t xml:space="preserve"> </w:t>
      </w:r>
      <w:r w:rsidR="00DA1697" w:rsidRPr="006D46D6">
        <w:rPr>
          <w:szCs w:val="22"/>
        </w:rPr>
        <w:t>la</w:t>
      </w:r>
      <w:r w:rsidR="00582E04" w:rsidRPr="006D46D6">
        <w:rPr>
          <w:szCs w:val="22"/>
        </w:rPr>
        <w:t xml:space="preserve"> </w:t>
      </w:r>
      <w:r w:rsidRPr="006D46D6">
        <w:rPr>
          <w:szCs w:val="22"/>
        </w:rPr>
        <w:t>modalidad individual, la declaración jurada que presente una de ellas manifestando que no participa en dicho mantenimiento económico, la asignación artificiosa de gastos a una de las personas, la retirada de la patria potestad a una de ellas, la ausencia de convivencia de una de ellas con el resto de miembros de la familia o la concurrencia de deudas que impidan el sustento por una de las personas, de acuerdo con la legislación concursal.</w:t>
      </w:r>
    </w:p>
    <w:p w14:paraId="542BEDE2" w14:textId="2264B20F" w:rsidR="00425F88" w:rsidRPr="006D46D6" w:rsidRDefault="00425F88" w:rsidP="00425F88">
      <w:pPr>
        <w:rPr>
          <w:szCs w:val="22"/>
        </w:rPr>
      </w:pPr>
      <w:r w:rsidRPr="006D46D6">
        <w:rPr>
          <w:szCs w:val="22"/>
        </w:rPr>
        <w:t xml:space="preserve">Reglamentariamente podrán establecerse otros supuestos </w:t>
      </w:r>
      <w:r w:rsidR="000120D1" w:rsidRPr="006D46D6">
        <w:rPr>
          <w:szCs w:val="22"/>
        </w:rPr>
        <w:t>adicionales</w:t>
      </w:r>
      <w:r w:rsidR="009F7D86" w:rsidRPr="006D46D6">
        <w:rPr>
          <w:szCs w:val="22"/>
        </w:rPr>
        <w:t xml:space="preserve"> </w:t>
      </w:r>
      <w:r w:rsidRPr="006D46D6">
        <w:rPr>
          <w:szCs w:val="22"/>
        </w:rPr>
        <w:t>a los previstos en el párrafo anterior.</w:t>
      </w:r>
    </w:p>
    <w:p w14:paraId="3364566C" w14:textId="2A64A0CE" w:rsidR="000120D1" w:rsidRPr="006D46D6" w:rsidRDefault="000120D1" w:rsidP="00425F88">
      <w:pPr>
        <w:rPr>
          <w:szCs w:val="22"/>
        </w:rPr>
      </w:pPr>
      <w:r w:rsidRPr="006D46D6">
        <w:rPr>
          <w:szCs w:val="22"/>
        </w:rPr>
        <w:t>No obstante lo anterior, en los supuestos a que se refiere</w:t>
      </w:r>
      <w:r w:rsidR="000C2D66" w:rsidRPr="006D46D6">
        <w:rPr>
          <w:szCs w:val="22"/>
        </w:rPr>
        <w:t xml:space="preserve"> esta</w:t>
      </w:r>
      <w:r w:rsidRPr="006D46D6">
        <w:rPr>
          <w:szCs w:val="22"/>
        </w:rPr>
        <w:t xml:space="preserve"> letra se estará a lo dispuesto por la autoridad judicial competente y deberá acreditarse la realidad y efectividad del referido mantenimiento económico exclusivo.</w:t>
      </w:r>
    </w:p>
    <w:p w14:paraId="3451E878" w14:textId="77777777" w:rsidR="00425F88" w:rsidRPr="006D46D6" w:rsidRDefault="00425F88" w:rsidP="00425F88">
      <w:pPr>
        <w:rPr>
          <w:szCs w:val="22"/>
        </w:rPr>
      </w:pPr>
      <w:r w:rsidRPr="006D46D6">
        <w:rPr>
          <w:szCs w:val="22"/>
        </w:rPr>
        <w:t>2. Nadie podrá formar parte de dos unidades familiares al mismo tiempo.</w:t>
      </w:r>
    </w:p>
    <w:p w14:paraId="4550169D" w14:textId="77777777" w:rsidR="00425F88" w:rsidRPr="006D46D6" w:rsidRDefault="00425F88" w:rsidP="00425F88">
      <w:pPr>
        <w:rPr>
          <w:szCs w:val="22"/>
        </w:rPr>
      </w:pPr>
      <w:r w:rsidRPr="006D46D6">
        <w:rPr>
          <w:szCs w:val="22"/>
        </w:rPr>
        <w:t>3. La determinación de los miembros de la unidad familiar se realizará atendiendo a la situación existente a 31 de diciembre de cada año.</w:t>
      </w:r>
    </w:p>
    <w:p w14:paraId="36B94757" w14:textId="526ACF13" w:rsidR="00425F88" w:rsidRPr="006D46D6" w:rsidRDefault="00425F88" w:rsidP="00E1793E">
      <w:pPr>
        <w:rPr>
          <w:szCs w:val="22"/>
        </w:rPr>
      </w:pPr>
      <w:r w:rsidRPr="006D46D6">
        <w:rPr>
          <w:szCs w:val="22"/>
        </w:rPr>
        <w:t xml:space="preserve">En el caso de fallecimiento durante el año de algún miembro de la unidad familiar, el restante o restantes miembros de la unidad familiar podrán optar por la tributación conjunta, incluyendo en la </w:t>
      </w:r>
      <w:r w:rsidR="00E36114" w:rsidRPr="006D46D6">
        <w:rPr>
          <w:szCs w:val="22"/>
        </w:rPr>
        <w:t xml:space="preserve">autoliquidación </w:t>
      </w:r>
      <w:r w:rsidRPr="006D46D6">
        <w:rPr>
          <w:szCs w:val="22"/>
        </w:rPr>
        <w:t>las rentas de</w:t>
      </w:r>
      <w:r w:rsidR="00C64327" w:rsidRPr="006D46D6">
        <w:rPr>
          <w:szCs w:val="22"/>
        </w:rPr>
        <w:t xml:space="preserve"> la</w:t>
      </w:r>
      <w:r w:rsidR="000120D1" w:rsidRPr="006D46D6">
        <w:rPr>
          <w:szCs w:val="22"/>
        </w:rPr>
        <w:t xml:space="preserve"> persona</w:t>
      </w:r>
      <w:r w:rsidR="00C64327" w:rsidRPr="006D46D6">
        <w:rPr>
          <w:szCs w:val="22"/>
        </w:rPr>
        <w:t xml:space="preserve"> fallecida </w:t>
      </w:r>
      <w:r w:rsidRPr="006D46D6">
        <w:rPr>
          <w:szCs w:val="22"/>
        </w:rPr>
        <w:t xml:space="preserve">y, en su caso, las deducciones personales y familiares, incluidas en el Capítulo II </w:t>
      </w:r>
      <w:r w:rsidR="00F955FC" w:rsidRPr="006D46D6">
        <w:rPr>
          <w:szCs w:val="22"/>
        </w:rPr>
        <w:t xml:space="preserve"> y en el Capítulo IX, ambos </w:t>
      </w:r>
      <w:r w:rsidRPr="006D46D6">
        <w:rPr>
          <w:szCs w:val="22"/>
        </w:rPr>
        <w:t>del Título VII de esta Norma Foral, a que dé derecho el fallecido que haya formado parte de la unidad familiar, sin que el importe de dichas deducciones se reduzca proporcionalmente hasta dicha fecha.”</w:t>
      </w:r>
    </w:p>
    <w:p w14:paraId="652F17EE" w14:textId="0425F9B5" w:rsidR="00E1793E" w:rsidRPr="006D46D6" w:rsidRDefault="00AC3695" w:rsidP="00E1793E">
      <w:pPr>
        <w:rPr>
          <w:b/>
          <w:bCs/>
          <w:szCs w:val="22"/>
        </w:rPr>
      </w:pPr>
      <w:r w:rsidRPr="006D46D6">
        <w:rPr>
          <w:b/>
          <w:bCs/>
          <w:szCs w:val="22"/>
        </w:rPr>
        <w:t>Once</w:t>
      </w:r>
      <w:r w:rsidR="00E1793E" w:rsidRPr="006D46D6">
        <w:rPr>
          <w:b/>
          <w:bCs/>
          <w:szCs w:val="22"/>
        </w:rPr>
        <w:t xml:space="preserve">. </w:t>
      </w:r>
      <w:r w:rsidR="00E1793E" w:rsidRPr="006D46D6">
        <w:rPr>
          <w:szCs w:val="22"/>
        </w:rPr>
        <w:t>Se añade una nueva letra h) en el apartado</w:t>
      </w:r>
      <w:r w:rsidR="009F7D86" w:rsidRPr="006D46D6">
        <w:rPr>
          <w:szCs w:val="22"/>
        </w:rPr>
        <w:t xml:space="preserve"> </w:t>
      </w:r>
      <w:r w:rsidR="000120D1" w:rsidRPr="006D46D6">
        <w:rPr>
          <w:szCs w:val="22"/>
        </w:rPr>
        <w:t>2 d</w:t>
      </w:r>
      <w:r w:rsidR="00E1793E" w:rsidRPr="006D46D6">
        <w:rPr>
          <w:szCs w:val="22"/>
        </w:rPr>
        <w:t>el artículo 99, con el siguiente contenido:</w:t>
      </w:r>
    </w:p>
    <w:p w14:paraId="5AB5FF5E" w14:textId="454643B7" w:rsidR="00E1793E" w:rsidRPr="006D46D6" w:rsidRDefault="00E1793E" w:rsidP="00E1793E">
      <w:pPr>
        <w:rPr>
          <w:strike/>
          <w:szCs w:val="22"/>
        </w:rPr>
      </w:pPr>
      <w:r w:rsidRPr="006D46D6">
        <w:rPr>
          <w:szCs w:val="22"/>
        </w:rPr>
        <w:t>“h) En los supuestos previstos en el art</w:t>
      </w:r>
      <w:r w:rsidR="00055A60" w:rsidRPr="006D46D6">
        <w:rPr>
          <w:szCs w:val="22"/>
        </w:rPr>
        <w:t>í</w:t>
      </w:r>
      <w:r w:rsidRPr="006D46D6">
        <w:rPr>
          <w:szCs w:val="22"/>
        </w:rPr>
        <w:t>culo 94 bis de esta Norma Foral, en el caso de que en el período impositivo en el que se van a aplicar las deducciones trasladadas se opte por la tributación conjunta y existan varias personas con derecho a aplicar las citadas deducciones, unas con edad inferior y otras con edad superior a 36 años, se aplicará lo dispuesto en el apartado 1 de</w:t>
      </w:r>
      <w:r w:rsidR="00470802" w:rsidRPr="006D46D6">
        <w:rPr>
          <w:szCs w:val="22"/>
        </w:rPr>
        <w:t xml:space="preserve"> dicho </w:t>
      </w:r>
      <w:r w:rsidR="00003242" w:rsidRPr="006D46D6">
        <w:rPr>
          <w:szCs w:val="22"/>
        </w:rPr>
        <w:t xml:space="preserve">artículo </w:t>
      </w:r>
      <w:r w:rsidRPr="006D46D6">
        <w:rPr>
          <w:szCs w:val="22"/>
        </w:rPr>
        <w:t>94 bis</w:t>
      </w:r>
      <w:r w:rsidR="00470802" w:rsidRPr="006D46D6">
        <w:rPr>
          <w:szCs w:val="22"/>
        </w:rPr>
        <w:t>.</w:t>
      </w:r>
      <w:r w:rsidRPr="006D46D6">
        <w:rPr>
          <w:szCs w:val="22"/>
        </w:rPr>
        <w:t xml:space="preserve"> </w:t>
      </w:r>
    </w:p>
    <w:p w14:paraId="1312A74C" w14:textId="3FE94E39" w:rsidR="00E1793E" w:rsidRPr="006D46D6" w:rsidRDefault="00E1793E" w:rsidP="00E1793E">
      <w:pPr>
        <w:rPr>
          <w:szCs w:val="22"/>
        </w:rPr>
      </w:pPr>
      <w:r w:rsidRPr="006D46D6">
        <w:rPr>
          <w:szCs w:val="22"/>
        </w:rPr>
        <w:t xml:space="preserve">Asimismo, las deducciones susceptibles de traslado generadas por las y los contribuyentes miembros de la unidad familiar en períodos impositivos anteriores en los que hayan tributado individualmente, podrán ser aplicadas en tributación conjunta, respetando los mismos límites, porcentajes y requisitos del período impositivo </w:t>
      </w:r>
      <w:r w:rsidR="00F955FC" w:rsidRPr="006D46D6">
        <w:rPr>
          <w:szCs w:val="22"/>
        </w:rPr>
        <w:t>en que se generaron.</w:t>
      </w:r>
    </w:p>
    <w:p w14:paraId="4DA8C289" w14:textId="27C724C3" w:rsidR="00E1793E" w:rsidRPr="006D46D6" w:rsidRDefault="00E1793E" w:rsidP="00E1793E">
      <w:pPr>
        <w:rPr>
          <w:szCs w:val="22"/>
        </w:rPr>
      </w:pPr>
      <w:r w:rsidRPr="006D46D6">
        <w:rPr>
          <w:szCs w:val="22"/>
        </w:rPr>
        <w:lastRenderedPageBreak/>
        <w:t>En caso de tributación individual posterior, las deducciones susceptibles de aplicación en virtud de lo dispuesto en el artículo 94 bis de esta Norma Foral se podrán aplicar por aquellas o aquellos contribuyentes que hayan generado el derecho a su aplicación siendo, en su caso, aplicable la regla de distribución de las deducciones no aplicadas a que se refiere el párrafo siguiente.</w:t>
      </w:r>
    </w:p>
    <w:p w14:paraId="5E3BD6E3" w14:textId="039A3DED" w:rsidR="00E1793E" w:rsidRPr="006D46D6" w:rsidRDefault="00E1793E" w:rsidP="00E1793E">
      <w:pPr>
        <w:rPr>
          <w:szCs w:val="22"/>
        </w:rPr>
      </w:pPr>
      <w:r w:rsidRPr="006D46D6">
        <w:rPr>
          <w:szCs w:val="22"/>
        </w:rPr>
        <w:t>En el caso de que las deducciones a que se refieren los artículos 79,</w:t>
      </w:r>
      <w:r w:rsidR="00F955FC" w:rsidRPr="006D46D6">
        <w:rPr>
          <w:szCs w:val="22"/>
        </w:rPr>
        <w:t xml:space="preserve"> </w:t>
      </w:r>
      <w:r w:rsidRPr="006D46D6">
        <w:rPr>
          <w:szCs w:val="22"/>
        </w:rPr>
        <w:t xml:space="preserve">86 y 87 de esta Norma Foral se </w:t>
      </w:r>
      <w:r w:rsidR="001667F5" w:rsidRPr="006D46D6">
        <w:rPr>
          <w:szCs w:val="22"/>
        </w:rPr>
        <w:t xml:space="preserve">hubieran </w:t>
      </w:r>
      <w:r w:rsidRPr="006D46D6">
        <w:rPr>
          <w:szCs w:val="22"/>
        </w:rPr>
        <w:t>generado en el período impositivo en que se tributó a través de la modalidad conjunta y no</w:t>
      </w:r>
      <w:r w:rsidR="001667F5" w:rsidRPr="006D46D6">
        <w:rPr>
          <w:szCs w:val="22"/>
        </w:rPr>
        <w:t xml:space="preserve"> hubieran podido</w:t>
      </w:r>
      <w:r w:rsidR="009F7D86" w:rsidRPr="006D46D6">
        <w:rPr>
          <w:szCs w:val="22"/>
        </w:rPr>
        <w:t xml:space="preserve"> </w:t>
      </w:r>
      <w:r w:rsidRPr="006D46D6">
        <w:rPr>
          <w:szCs w:val="22"/>
        </w:rPr>
        <w:t>ser deducidas en el período impositivo en que se generó el derecho a su aplicación por insuficiencia de cuota íntegra, a efectos de la posterior tributación individual cada contribuyente podrá aplicar la cuantía de deducción pendiente de aplicación que haya generado.</w:t>
      </w:r>
      <w:r w:rsidR="006F52D1" w:rsidRPr="006D46D6">
        <w:rPr>
          <w:szCs w:val="22"/>
        </w:rPr>
        <w:t xml:space="preserve"> En caso</w:t>
      </w:r>
      <w:r w:rsidRPr="006D46D6">
        <w:rPr>
          <w:szCs w:val="22"/>
        </w:rPr>
        <w:t xml:space="preserve"> de no poder determinarse la cuantía que corresponde a cada miembro de la unidad familiar, la misma se distribuirá a partes iguales entre los miembros de la unidad familiar mayores de edad.”</w:t>
      </w:r>
    </w:p>
    <w:p w14:paraId="40683D91" w14:textId="7F416C84" w:rsidR="001667F5" w:rsidRPr="006D46D6" w:rsidRDefault="00582E04" w:rsidP="001667F5">
      <w:pPr>
        <w:rPr>
          <w:szCs w:val="22"/>
        </w:rPr>
      </w:pPr>
      <w:r w:rsidRPr="006D46D6">
        <w:rPr>
          <w:b/>
          <w:bCs/>
          <w:szCs w:val="22"/>
        </w:rPr>
        <w:t>Do</w:t>
      </w:r>
      <w:r w:rsidR="001667F5" w:rsidRPr="006D46D6">
        <w:rPr>
          <w:b/>
          <w:bCs/>
          <w:szCs w:val="22"/>
        </w:rPr>
        <w:t>ce.</w:t>
      </w:r>
      <w:r w:rsidR="001667F5" w:rsidRPr="006D46D6">
        <w:rPr>
          <w:szCs w:val="22"/>
        </w:rPr>
        <w:t xml:space="preserve"> Se modifica el apartado 2 del artículo 101, que queda redactado como sigue:</w:t>
      </w:r>
    </w:p>
    <w:p w14:paraId="7A0EAE00" w14:textId="5EE95B43" w:rsidR="001667F5" w:rsidRPr="006D46D6" w:rsidRDefault="001667F5" w:rsidP="001667F5">
      <w:pPr>
        <w:rPr>
          <w:szCs w:val="22"/>
        </w:rPr>
      </w:pPr>
      <w:r w:rsidRPr="006D46D6">
        <w:rPr>
          <w:szCs w:val="22"/>
        </w:rPr>
        <w:t xml:space="preserve">“2. En el supuesto previsto en el apartado anterior, el período impositivo finalizará, devengándose el </w:t>
      </w:r>
      <w:r w:rsidR="0031692B">
        <w:rPr>
          <w:szCs w:val="22"/>
        </w:rPr>
        <w:t>I</w:t>
      </w:r>
      <w:r w:rsidRPr="006D46D6">
        <w:rPr>
          <w:szCs w:val="22"/>
        </w:rPr>
        <w:t>mpuesto en la fecha del fallecimiento, sin perjuicio de lo dispuesto en el apartado 3 del artículo 98 de esta Norma Foral para los casos en que se opte por la tributación conjunta, en cuyo caso</w:t>
      </w:r>
      <w:r w:rsidR="00742F7D" w:rsidRPr="006D46D6">
        <w:rPr>
          <w:szCs w:val="22"/>
        </w:rPr>
        <w:t>,</w:t>
      </w:r>
      <w:r w:rsidRPr="006D46D6">
        <w:rPr>
          <w:szCs w:val="22"/>
        </w:rPr>
        <w:t xml:space="preserve"> y a los solos efectos de optar por la tributación conjunta y aplicar la oportuna reducción, se considerará que el fallecimiento ha acaecido el 31 de diciembre.”</w:t>
      </w:r>
    </w:p>
    <w:p w14:paraId="0C8FF99D" w14:textId="46E14522" w:rsidR="001667F5" w:rsidRPr="006D46D6" w:rsidRDefault="00582E04" w:rsidP="001667F5">
      <w:pPr>
        <w:rPr>
          <w:szCs w:val="22"/>
        </w:rPr>
      </w:pPr>
      <w:r w:rsidRPr="006D46D6">
        <w:rPr>
          <w:b/>
          <w:bCs/>
          <w:szCs w:val="22"/>
        </w:rPr>
        <w:t>Tre</w:t>
      </w:r>
      <w:r w:rsidR="001667F5" w:rsidRPr="006D46D6">
        <w:rPr>
          <w:b/>
          <w:bCs/>
          <w:szCs w:val="22"/>
        </w:rPr>
        <w:t>ce.</w:t>
      </w:r>
      <w:r w:rsidR="001667F5" w:rsidRPr="006D46D6">
        <w:t xml:space="preserve"> </w:t>
      </w:r>
      <w:r w:rsidR="001667F5" w:rsidRPr="006D46D6">
        <w:rPr>
          <w:szCs w:val="22"/>
        </w:rPr>
        <w:t xml:space="preserve"> Se modifica el último párrafo de la </w:t>
      </w:r>
      <w:r w:rsidR="00742F7D" w:rsidRPr="006D46D6">
        <w:rPr>
          <w:szCs w:val="22"/>
        </w:rPr>
        <w:t xml:space="preserve">Disposición Transitoria </w:t>
      </w:r>
      <w:r w:rsidR="001667F5" w:rsidRPr="006D46D6">
        <w:rPr>
          <w:szCs w:val="22"/>
        </w:rPr>
        <w:t>Vigesimoctava, que queda redactado como sigue:</w:t>
      </w:r>
    </w:p>
    <w:p w14:paraId="52CF13F9" w14:textId="4B25F2C8" w:rsidR="00921F79" w:rsidRPr="006D46D6" w:rsidRDefault="00921F79" w:rsidP="001667F5">
      <w:pPr>
        <w:rPr>
          <w:szCs w:val="22"/>
        </w:rPr>
      </w:pPr>
      <w:r w:rsidRPr="006D46D6">
        <w:rPr>
          <w:szCs w:val="22"/>
        </w:rPr>
        <w:t xml:space="preserve">“Asimismo, durante el periodo al que se refiere el párrafo anterior formarán parte de la unidad familiar, a efectos de lo dispuesto en la </w:t>
      </w:r>
      <w:r w:rsidR="00742F7D" w:rsidRPr="006D46D6">
        <w:rPr>
          <w:szCs w:val="22"/>
        </w:rPr>
        <w:t xml:space="preserve">letra b) de la letra A) del apartado 1 del artículo 98 </w:t>
      </w:r>
      <w:r w:rsidRPr="006D46D6">
        <w:rPr>
          <w:szCs w:val="22"/>
        </w:rPr>
        <w:t>de esta Norma Foral, los hijos e hijas mayores de edad incapacitados o incapacitadas judicialmente sujetos a patria potestad prorrogada o rehabilitada.”</w:t>
      </w:r>
    </w:p>
    <w:p w14:paraId="4AA6A35B" w14:textId="77777777" w:rsidR="001F6438" w:rsidRPr="006D46D6" w:rsidRDefault="001F6438" w:rsidP="001F6438">
      <w:pPr>
        <w:rPr>
          <w:szCs w:val="22"/>
        </w:rPr>
      </w:pPr>
      <w:r w:rsidRPr="006D46D6">
        <w:rPr>
          <w:b/>
          <w:bCs/>
          <w:szCs w:val="22"/>
        </w:rPr>
        <w:t>Artículo 2. Impuesto sobre Sociedades.</w:t>
      </w:r>
    </w:p>
    <w:p w14:paraId="75D5C547" w14:textId="500608B9" w:rsidR="001F6438" w:rsidRPr="006D46D6" w:rsidRDefault="001F6438" w:rsidP="001F6438">
      <w:pPr>
        <w:rPr>
          <w:szCs w:val="22"/>
        </w:rPr>
      </w:pPr>
      <w:r w:rsidRPr="006D46D6">
        <w:rPr>
          <w:szCs w:val="22"/>
        </w:rPr>
        <w:t xml:space="preserve">Con efectos para los períodos impositivos que se inicien a partir del 1 de enero de 2025, </w:t>
      </w:r>
      <w:r w:rsidR="006C12E5" w:rsidRPr="006D46D6">
        <w:rPr>
          <w:szCs w:val="22"/>
        </w:rPr>
        <w:t xml:space="preserve">se introduce un nuevo artículo 66 quinquies </w:t>
      </w:r>
      <w:r w:rsidR="00E36114" w:rsidRPr="006D46D6">
        <w:rPr>
          <w:szCs w:val="22"/>
        </w:rPr>
        <w:t>en el Cap</w:t>
      </w:r>
      <w:r w:rsidR="000C2D66" w:rsidRPr="006D46D6">
        <w:rPr>
          <w:szCs w:val="22"/>
        </w:rPr>
        <w:t>ítulo</w:t>
      </w:r>
      <w:r w:rsidR="00E36114" w:rsidRPr="006D46D6">
        <w:rPr>
          <w:szCs w:val="22"/>
        </w:rPr>
        <w:t xml:space="preserve"> III del Título V de</w:t>
      </w:r>
      <w:r w:rsidR="00582E04" w:rsidRPr="006D46D6">
        <w:rPr>
          <w:szCs w:val="22"/>
        </w:rPr>
        <w:t xml:space="preserve"> </w:t>
      </w:r>
      <w:r w:rsidRPr="006D46D6">
        <w:rPr>
          <w:szCs w:val="22"/>
        </w:rPr>
        <w:t>la </w:t>
      </w:r>
      <w:hyperlink r:id="rId8" w:tooltip="enlace" w:history="1">
        <w:r w:rsidRPr="006D46D6">
          <w:rPr>
            <w:rStyle w:val="Hipervnculo"/>
            <w:color w:val="auto"/>
            <w:szCs w:val="22"/>
            <w:u w:val="none"/>
          </w:rPr>
          <w:t>Norma Foral 37/2013, de 13 de diciembre</w:t>
        </w:r>
      </w:hyperlink>
      <w:r w:rsidRPr="006D46D6">
        <w:rPr>
          <w:szCs w:val="22"/>
        </w:rPr>
        <w:t xml:space="preserve">, del Impuesto sobre Sociedades, </w:t>
      </w:r>
      <w:r w:rsidR="006C12E5" w:rsidRPr="006D46D6">
        <w:rPr>
          <w:szCs w:val="22"/>
        </w:rPr>
        <w:t>con la siguiente redacción</w:t>
      </w:r>
      <w:r w:rsidRPr="006D46D6">
        <w:rPr>
          <w:szCs w:val="22"/>
        </w:rPr>
        <w:t>:</w:t>
      </w:r>
    </w:p>
    <w:p w14:paraId="36AB189D" w14:textId="3B1448C0" w:rsidR="00E44415" w:rsidRPr="006D46D6" w:rsidRDefault="001F6438" w:rsidP="00E44415">
      <w:pPr>
        <w:rPr>
          <w:szCs w:val="22"/>
        </w:rPr>
      </w:pPr>
      <w:r w:rsidRPr="006D46D6">
        <w:rPr>
          <w:szCs w:val="22"/>
        </w:rPr>
        <w:t>“Artículo 66 quinquies</w:t>
      </w:r>
      <w:r w:rsidR="00E44415" w:rsidRPr="006D46D6">
        <w:rPr>
          <w:szCs w:val="22"/>
        </w:rPr>
        <w:t>. Deducción por la implantación de medidas de conciliación de la vida personal, familiar y laboral.</w:t>
      </w:r>
    </w:p>
    <w:p w14:paraId="5CDC1461" w14:textId="6A8771CD" w:rsidR="00E44415" w:rsidRPr="006D46D6" w:rsidRDefault="00E44415" w:rsidP="00E44415">
      <w:pPr>
        <w:rPr>
          <w:rStyle w:val="Hipervnculo"/>
          <w:color w:val="auto"/>
          <w:szCs w:val="22"/>
          <w:u w:val="none"/>
        </w:rPr>
      </w:pPr>
      <w:r w:rsidRPr="006D46D6">
        <w:rPr>
          <w:rStyle w:val="Hipervnculo"/>
          <w:color w:val="auto"/>
          <w:szCs w:val="22"/>
          <w:u w:val="none"/>
        </w:rPr>
        <w:t xml:space="preserve">1. Dará derecho a aplicar una deducción en la cuota líquida del </w:t>
      </w:r>
      <w:r w:rsidR="001F6438" w:rsidRPr="006D46D6">
        <w:rPr>
          <w:rStyle w:val="Hipervnculo"/>
          <w:color w:val="auto"/>
          <w:szCs w:val="22"/>
          <w:u w:val="none"/>
        </w:rPr>
        <w:t>I</w:t>
      </w:r>
      <w:r w:rsidRPr="006D46D6">
        <w:rPr>
          <w:rStyle w:val="Hipervnculo"/>
          <w:color w:val="auto"/>
          <w:szCs w:val="22"/>
          <w:u w:val="none"/>
        </w:rPr>
        <w:t xml:space="preserve">mpuesto, en las condiciones previstas en los apartados siguientes, la implantación </w:t>
      </w:r>
      <w:r w:rsidR="00ED65D2" w:rsidRPr="006D46D6">
        <w:rPr>
          <w:rStyle w:val="Hipervnculo"/>
          <w:color w:val="auto"/>
          <w:szCs w:val="22"/>
          <w:u w:val="none"/>
        </w:rPr>
        <w:t xml:space="preserve">por parte de los contribuyentes </w:t>
      </w:r>
      <w:r w:rsidRPr="006D46D6">
        <w:rPr>
          <w:rStyle w:val="Hipervnculo"/>
          <w:color w:val="auto"/>
          <w:szCs w:val="22"/>
          <w:u w:val="none"/>
        </w:rPr>
        <w:t>de nuevas medidas</w:t>
      </w:r>
      <w:r w:rsidR="009F7D86" w:rsidRPr="006D46D6">
        <w:rPr>
          <w:rStyle w:val="Hipervnculo"/>
          <w:color w:val="auto"/>
          <w:szCs w:val="22"/>
          <w:u w:val="none"/>
        </w:rPr>
        <w:t xml:space="preserve"> </w:t>
      </w:r>
      <w:r w:rsidRPr="006D46D6">
        <w:rPr>
          <w:rStyle w:val="Hipervnculo"/>
          <w:color w:val="auto"/>
          <w:szCs w:val="22"/>
          <w:u w:val="none"/>
        </w:rPr>
        <w:t>de conciliación de la vida personal, familiar y laboral.</w:t>
      </w:r>
    </w:p>
    <w:p w14:paraId="0206A2CF" w14:textId="77777777" w:rsidR="00E44415" w:rsidRPr="006D46D6" w:rsidRDefault="00E44415" w:rsidP="00E44415">
      <w:pPr>
        <w:rPr>
          <w:szCs w:val="22"/>
        </w:rPr>
      </w:pPr>
      <w:r w:rsidRPr="006D46D6">
        <w:rPr>
          <w:szCs w:val="22"/>
        </w:rPr>
        <w:t>2. Se entenderán por medidas de conciliación de la vida personal, familiar y laboral las siguientes:</w:t>
      </w:r>
    </w:p>
    <w:p w14:paraId="53A0A34F" w14:textId="2864325A" w:rsidR="00E44415" w:rsidRPr="006D46D6" w:rsidRDefault="00E44415" w:rsidP="00E44415">
      <w:pPr>
        <w:rPr>
          <w:szCs w:val="22"/>
        </w:rPr>
      </w:pPr>
      <w:r w:rsidRPr="006D46D6">
        <w:rPr>
          <w:szCs w:val="22"/>
        </w:rPr>
        <w:t>a)</w:t>
      </w:r>
      <w:r w:rsidRPr="006D46D6">
        <w:rPr>
          <w:szCs w:val="22"/>
        </w:rPr>
        <w:tab/>
      </w:r>
      <w:r w:rsidR="00EB1BAF" w:rsidRPr="006D46D6">
        <w:rPr>
          <w:szCs w:val="22"/>
        </w:rPr>
        <w:t xml:space="preserve"> </w:t>
      </w:r>
      <w:r w:rsidRPr="006D46D6">
        <w:rPr>
          <w:szCs w:val="22"/>
        </w:rPr>
        <w:t>Medidas de flexibilización horaria.</w:t>
      </w:r>
    </w:p>
    <w:p w14:paraId="54A5EBD0" w14:textId="50F28084" w:rsidR="00E44415" w:rsidRPr="006D46D6" w:rsidRDefault="00E44415" w:rsidP="00E44415">
      <w:pPr>
        <w:rPr>
          <w:szCs w:val="22"/>
        </w:rPr>
      </w:pPr>
      <w:r w:rsidRPr="006D46D6">
        <w:rPr>
          <w:szCs w:val="22"/>
        </w:rPr>
        <w:t>b)</w:t>
      </w:r>
      <w:r w:rsidR="00EB1BAF" w:rsidRPr="006D46D6">
        <w:rPr>
          <w:szCs w:val="22"/>
        </w:rPr>
        <w:t xml:space="preserve"> </w:t>
      </w:r>
      <w:r w:rsidRPr="006D46D6">
        <w:rPr>
          <w:szCs w:val="22"/>
        </w:rPr>
        <w:tab/>
        <w:t xml:space="preserve">El establecimiento de la opción por la modalidad de jornada continua para aquellos puestos </w:t>
      </w:r>
      <w:r w:rsidR="00ED65D2" w:rsidRPr="006D46D6">
        <w:rPr>
          <w:szCs w:val="22"/>
        </w:rPr>
        <w:t xml:space="preserve">de trabajo </w:t>
      </w:r>
      <w:r w:rsidRPr="006D46D6">
        <w:rPr>
          <w:szCs w:val="22"/>
        </w:rPr>
        <w:t>que anteriormente se encontraran sujetos a la modalidad de jornada partida.</w:t>
      </w:r>
    </w:p>
    <w:p w14:paraId="7C545A6F" w14:textId="221D228D" w:rsidR="00E44415" w:rsidRPr="006D46D6" w:rsidRDefault="00E44415" w:rsidP="00E44415">
      <w:pPr>
        <w:rPr>
          <w:szCs w:val="22"/>
        </w:rPr>
      </w:pPr>
      <w:r w:rsidRPr="006D46D6">
        <w:rPr>
          <w:szCs w:val="22"/>
        </w:rPr>
        <w:t>c)</w:t>
      </w:r>
      <w:r w:rsidR="00EB1BAF" w:rsidRPr="006D46D6">
        <w:rPr>
          <w:szCs w:val="22"/>
        </w:rPr>
        <w:t xml:space="preserve"> </w:t>
      </w:r>
      <w:r w:rsidRPr="006D46D6">
        <w:rPr>
          <w:szCs w:val="22"/>
        </w:rPr>
        <w:tab/>
        <w:t>El establecimiento o ampliación de la opción por la modalidad de teletrabajo.</w:t>
      </w:r>
    </w:p>
    <w:p w14:paraId="4B1E464A" w14:textId="75142D5C" w:rsidR="00E44415" w:rsidRPr="006D46D6" w:rsidRDefault="00E44415" w:rsidP="00E44415">
      <w:pPr>
        <w:rPr>
          <w:szCs w:val="22"/>
        </w:rPr>
      </w:pPr>
      <w:r w:rsidRPr="006D46D6">
        <w:rPr>
          <w:szCs w:val="22"/>
        </w:rPr>
        <w:lastRenderedPageBreak/>
        <w:t>d)</w:t>
      </w:r>
      <w:r w:rsidR="00EB1BAF" w:rsidRPr="006D46D6">
        <w:rPr>
          <w:szCs w:val="22"/>
        </w:rPr>
        <w:t xml:space="preserve"> </w:t>
      </w:r>
      <w:r w:rsidRPr="006D46D6">
        <w:rPr>
          <w:szCs w:val="22"/>
        </w:rPr>
        <w:tab/>
        <w:t xml:space="preserve">La inclusión de nuevos supuestos susceptibles de acogerse a reducción de jornada o excedencia. </w:t>
      </w:r>
    </w:p>
    <w:p w14:paraId="637B695C" w14:textId="2C954210" w:rsidR="00E44415" w:rsidRPr="006D46D6" w:rsidRDefault="00E44415" w:rsidP="00E44415">
      <w:pPr>
        <w:rPr>
          <w:szCs w:val="22"/>
        </w:rPr>
      </w:pPr>
      <w:r w:rsidRPr="006D46D6">
        <w:rPr>
          <w:szCs w:val="22"/>
        </w:rPr>
        <w:t>e)</w:t>
      </w:r>
      <w:r w:rsidR="00EB1BAF" w:rsidRPr="006D46D6">
        <w:rPr>
          <w:szCs w:val="22"/>
        </w:rPr>
        <w:t xml:space="preserve"> </w:t>
      </w:r>
      <w:r w:rsidRPr="006D46D6">
        <w:rPr>
          <w:szCs w:val="22"/>
        </w:rPr>
        <w:tab/>
        <w:t xml:space="preserve">La puesta a disposición de las personas trabajadoras, de forma directa o a través de terceros, de un servicio de guardería gratuito. </w:t>
      </w:r>
    </w:p>
    <w:p w14:paraId="1085DE85" w14:textId="6D713F46" w:rsidR="00E44415" w:rsidRPr="006D46D6" w:rsidRDefault="00E44415" w:rsidP="00E44415">
      <w:pPr>
        <w:rPr>
          <w:szCs w:val="22"/>
        </w:rPr>
      </w:pPr>
      <w:r w:rsidRPr="006D46D6">
        <w:rPr>
          <w:szCs w:val="22"/>
        </w:rPr>
        <w:t>f)</w:t>
      </w:r>
      <w:r w:rsidR="00EB1BAF" w:rsidRPr="006D46D6">
        <w:rPr>
          <w:szCs w:val="22"/>
        </w:rPr>
        <w:t xml:space="preserve"> </w:t>
      </w:r>
      <w:r w:rsidRPr="006D46D6">
        <w:rPr>
          <w:szCs w:val="22"/>
        </w:rPr>
        <w:t>El establecimiento de medidas que faciliten el desplazamiento de las personas empleadas entre su lugar de residencia y el centro de trabajo.</w:t>
      </w:r>
    </w:p>
    <w:p w14:paraId="7AB63D99" w14:textId="77777777" w:rsidR="00E44415" w:rsidRPr="006D46D6" w:rsidRDefault="00E44415" w:rsidP="00E44415">
      <w:pPr>
        <w:rPr>
          <w:szCs w:val="22"/>
        </w:rPr>
      </w:pPr>
      <w:r w:rsidRPr="006D46D6">
        <w:rPr>
          <w:szCs w:val="22"/>
        </w:rPr>
        <w:t>3. El importe de la deducción a que se refiere este artículo se corresponderá con los siguientes porcentajes:</w:t>
      </w:r>
    </w:p>
    <w:p w14:paraId="3C661A02" w14:textId="7865AD02" w:rsidR="00E44415" w:rsidRPr="006D46D6" w:rsidRDefault="00E44415" w:rsidP="00E44415">
      <w:pPr>
        <w:rPr>
          <w:szCs w:val="22"/>
        </w:rPr>
      </w:pPr>
      <w:r w:rsidRPr="006D46D6">
        <w:rPr>
          <w:szCs w:val="22"/>
        </w:rPr>
        <w:t xml:space="preserve">a) El 5 por ciento de la cuota líquida del contribuyente en el </w:t>
      </w:r>
      <w:r w:rsidR="00F955FC" w:rsidRPr="006D46D6">
        <w:rPr>
          <w:szCs w:val="22"/>
        </w:rPr>
        <w:t>período impositivo</w:t>
      </w:r>
      <w:r w:rsidR="009F7D86" w:rsidRPr="006D46D6">
        <w:rPr>
          <w:szCs w:val="22"/>
        </w:rPr>
        <w:t xml:space="preserve"> </w:t>
      </w:r>
      <w:r w:rsidRPr="006D46D6">
        <w:rPr>
          <w:szCs w:val="22"/>
        </w:rPr>
        <w:t xml:space="preserve">de implantación de un Plan de Conciliación que contenga alguna de las medidas a que se refieren las letras a) a </w:t>
      </w:r>
      <w:r w:rsidR="00ED65D2" w:rsidRPr="006D46D6">
        <w:rPr>
          <w:szCs w:val="22"/>
        </w:rPr>
        <w:t xml:space="preserve">f) </w:t>
      </w:r>
      <w:r w:rsidRPr="006D46D6">
        <w:rPr>
          <w:szCs w:val="22"/>
        </w:rPr>
        <w:t>del apartado anterior</w:t>
      </w:r>
      <w:r w:rsidR="00F955FC" w:rsidRPr="006D46D6">
        <w:rPr>
          <w:szCs w:val="22"/>
        </w:rPr>
        <w:t>,</w:t>
      </w:r>
      <w:r w:rsidRPr="006D46D6">
        <w:rPr>
          <w:szCs w:val="22"/>
        </w:rPr>
        <w:t xml:space="preserve"> con el límite de 2.500 euros.</w:t>
      </w:r>
    </w:p>
    <w:p w14:paraId="34008948" w14:textId="1C1E249A" w:rsidR="00E44415" w:rsidRPr="006D46D6" w:rsidRDefault="00E44415" w:rsidP="00E44415">
      <w:pPr>
        <w:rPr>
          <w:szCs w:val="22"/>
        </w:rPr>
      </w:pPr>
      <w:r w:rsidRPr="006D46D6">
        <w:rPr>
          <w:szCs w:val="22"/>
        </w:rPr>
        <w:t xml:space="preserve">b) El 15 por ciento de la cuota líquida del contribuyente en el primer </w:t>
      </w:r>
      <w:r w:rsidR="00F955FC" w:rsidRPr="006D46D6">
        <w:rPr>
          <w:szCs w:val="22"/>
        </w:rPr>
        <w:t>período impositivo</w:t>
      </w:r>
      <w:r w:rsidR="009F7D86" w:rsidRPr="006D46D6">
        <w:rPr>
          <w:szCs w:val="22"/>
        </w:rPr>
        <w:t xml:space="preserve"> </w:t>
      </w:r>
      <w:r w:rsidRPr="006D46D6">
        <w:rPr>
          <w:szCs w:val="22"/>
        </w:rPr>
        <w:t xml:space="preserve">en el que al menos un tercio de la plantilla se encuentre acogida a alguna de las medidas a que se refieren las letras a) a </w:t>
      </w:r>
      <w:r w:rsidR="00ED65D2" w:rsidRPr="006D46D6">
        <w:rPr>
          <w:szCs w:val="22"/>
        </w:rPr>
        <w:t xml:space="preserve">f) </w:t>
      </w:r>
      <w:r w:rsidRPr="006D46D6">
        <w:rPr>
          <w:szCs w:val="22"/>
        </w:rPr>
        <w:t>del apartado anterior contenidas en el Plan de Conciliación</w:t>
      </w:r>
      <w:r w:rsidR="00F955FC" w:rsidRPr="006D46D6">
        <w:rPr>
          <w:szCs w:val="22"/>
        </w:rPr>
        <w:t>,</w:t>
      </w:r>
      <w:r w:rsidRPr="006D46D6">
        <w:rPr>
          <w:szCs w:val="22"/>
        </w:rPr>
        <w:t xml:space="preserve"> con el límite de 7.500 euros.</w:t>
      </w:r>
    </w:p>
    <w:p w14:paraId="139F5EBC" w14:textId="77777777" w:rsidR="00E44415" w:rsidRPr="006D46D6" w:rsidRDefault="00E44415" w:rsidP="00E44415">
      <w:pPr>
        <w:rPr>
          <w:szCs w:val="22"/>
        </w:rPr>
      </w:pPr>
      <w:r w:rsidRPr="006D46D6">
        <w:rPr>
          <w:szCs w:val="22"/>
        </w:rPr>
        <w:t xml:space="preserve">Las microempresas y las pequeñas empresas a que se refiere el artículo 13 de esta Norma Foral incrementarán en 5 puntos porcentuales los porcentajes establecidos en las letras a) y b) de este apartado.  </w:t>
      </w:r>
    </w:p>
    <w:p w14:paraId="64020206" w14:textId="16F6B600" w:rsidR="00E44415" w:rsidRPr="006D46D6" w:rsidRDefault="00F955FC" w:rsidP="00E44415">
      <w:pPr>
        <w:rPr>
          <w:szCs w:val="22"/>
        </w:rPr>
      </w:pPr>
      <w:r w:rsidRPr="006D46D6">
        <w:rPr>
          <w:szCs w:val="22"/>
        </w:rPr>
        <w:t>4.</w:t>
      </w:r>
      <w:r w:rsidR="00E44415" w:rsidRPr="006D46D6">
        <w:rPr>
          <w:szCs w:val="22"/>
        </w:rPr>
        <w:t xml:space="preserve"> Para la aplicación de la deducción regulada en el presente artículo será necesario que las nuevas medidas implantadas en materia de conciliación de la vida personal, familiar y laboral se encuentren recogidas en el Plan de Conciliación del contribuyente, superen los mínimos de obligado cumplimiento establecidos en el marco legal que sea de aplicación y se encuentren disponibles para todas las personas trabajadoras susceptibles de su aplicación.</w:t>
      </w:r>
    </w:p>
    <w:p w14:paraId="3C149512" w14:textId="43AA1BDD" w:rsidR="00E44415" w:rsidRPr="006D46D6" w:rsidRDefault="00E44415" w:rsidP="00E44415">
      <w:pPr>
        <w:rPr>
          <w:szCs w:val="22"/>
        </w:rPr>
      </w:pPr>
      <w:r w:rsidRPr="006D46D6">
        <w:rPr>
          <w:szCs w:val="22"/>
        </w:rPr>
        <w:t xml:space="preserve">A efectos de los dispuesto en el párrafo anterior, </w:t>
      </w:r>
      <w:r w:rsidR="00ED65D2" w:rsidRPr="006D46D6">
        <w:rPr>
          <w:szCs w:val="22"/>
        </w:rPr>
        <w:t xml:space="preserve">el contribuyente </w:t>
      </w:r>
      <w:r w:rsidRPr="006D46D6">
        <w:rPr>
          <w:szCs w:val="22"/>
        </w:rPr>
        <w:t xml:space="preserve">deberá presentar una declaración responsable en los términos que se </w:t>
      </w:r>
      <w:r w:rsidR="00F955FC" w:rsidRPr="006D46D6">
        <w:rPr>
          <w:szCs w:val="22"/>
        </w:rPr>
        <w:t>establezca reglamentariamente.</w:t>
      </w:r>
    </w:p>
    <w:p w14:paraId="7CA794CC" w14:textId="11B0CA5C" w:rsidR="00E44415" w:rsidRPr="006D46D6" w:rsidRDefault="00E44415" w:rsidP="00E44415">
      <w:pPr>
        <w:rPr>
          <w:szCs w:val="22"/>
        </w:rPr>
      </w:pPr>
      <w:r w:rsidRPr="006D46D6">
        <w:rPr>
          <w:szCs w:val="22"/>
        </w:rPr>
        <w:t xml:space="preserve">Reglamentariamente se determinarán los requisitos y condiciones </w:t>
      </w:r>
      <w:r w:rsidR="00C64327" w:rsidRPr="006D46D6">
        <w:rPr>
          <w:szCs w:val="22"/>
        </w:rPr>
        <w:t>para la aplicación de la presente deducción</w:t>
      </w:r>
      <w:r w:rsidR="00ED65D2" w:rsidRPr="006D46D6">
        <w:rPr>
          <w:szCs w:val="22"/>
        </w:rPr>
        <w:t>,</w:t>
      </w:r>
      <w:r w:rsidR="00742F7D" w:rsidRPr="006D46D6">
        <w:rPr>
          <w:szCs w:val="22"/>
        </w:rPr>
        <w:t xml:space="preserve"> </w:t>
      </w:r>
      <w:r w:rsidR="00ED65D2" w:rsidRPr="006D46D6">
        <w:rPr>
          <w:szCs w:val="22"/>
        </w:rPr>
        <w:t>pudiendo diferenciarse en función de la tipología de entidad.</w:t>
      </w:r>
      <w:r w:rsidR="00C64327" w:rsidRPr="006D46D6">
        <w:rPr>
          <w:szCs w:val="22"/>
        </w:rPr>
        <w:t>”</w:t>
      </w:r>
    </w:p>
    <w:p w14:paraId="68E88269" w14:textId="56FF7CEA" w:rsidR="00B85532" w:rsidRPr="006D46D6" w:rsidRDefault="00B85532" w:rsidP="00B85532">
      <w:pPr>
        <w:jc w:val="center"/>
        <w:rPr>
          <w:bCs/>
          <w:szCs w:val="22"/>
        </w:rPr>
      </w:pPr>
      <w:r w:rsidRPr="006D46D6">
        <w:rPr>
          <w:bCs/>
          <w:szCs w:val="22"/>
        </w:rPr>
        <w:t>TÍTULO I</w:t>
      </w:r>
      <w:r w:rsidR="00467EFF" w:rsidRPr="006D46D6">
        <w:rPr>
          <w:bCs/>
          <w:szCs w:val="22"/>
        </w:rPr>
        <w:t>I</w:t>
      </w:r>
    </w:p>
    <w:p w14:paraId="3ADFEEC8" w14:textId="77777777" w:rsidR="00B85532" w:rsidRPr="006D46D6" w:rsidRDefault="00B85532" w:rsidP="00B85532">
      <w:pPr>
        <w:jc w:val="center"/>
        <w:rPr>
          <w:b/>
          <w:szCs w:val="22"/>
        </w:rPr>
      </w:pPr>
      <w:r w:rsidRPr="006D46D6">
        <w:rPr>
          <w:b/>
          <w:szCs w:val="22"/>
        </w:rPr>
        <w:t>VIVIENDA</w:t>
      </w:r>
    </w:p>
    <w:p w14:paraId="3BD83311" w14:textId="5703BC5C" w:rsidR="00B85532" w:rsidRPr="006D46D6" w:rsidRDefault="00B85532" w:rsidP="00B85532">
      <w:pPr>
        <w:rPr>
          <w:b/>
          <w:bCs/>
          <w:szCs w:val="22"/>
        </w:rPr>
      </w:pPr>
      <w:bookmarkStart w:id="12" w:name="_Hlk181198729"/>
      <w:r w:rsidRPr="006D46D6">
        <w:rPr>
          <w:b/>
          <w:bCs/>
          <w:szCs w:val="22"/>
        </w:rPr>
        <w:t xml:space="preserve">Artículo </w:t>
      </w:r>
      <w:r w:rsidR="00AC3695" w:rsidRPr="006D46D6">
        <w:rPr>
          <w:b/>
          <w:bCs/>
          <w:szCs w:val="22"/>
        </w:rPr>
        <w:t>3</w:t>
      </w:r>
      <w:r w:rsidR="00EB1BAF" w:rsidRPr="006D46D6">
        <w:rPr>
          <w:b/>
          <w:bCs/>
          <w:szCs w:val="22"/>
        </w:rPr>
        <w:t>.</w:t>
      </w:r>
      <w:r w:rsidRPr="006D46D6">
        <w:rPr>
          <w:szCs w:val="22"/>
        </w:rPr>
        <w:t xml:space="preserve"> </w:t>
      </w:r>
      <w:r w:rsidRPr="006D46D6">
        <w:rPr>
          <w:b/>
          <w:bCs/>
          <w:szCs w:val="22"/>
        </w:rPr>
        <w:t>Impuesto sobre la Renta de las Personas Físicas.</w:t>
      </w:r>
    </w:p>
    <w:p w14:paraId="702BE6CB" w14:textId="77777777" w:rsidR="00B85532" w:rsidRPr="006D46D6" w:rsidRDefault="00B85532" w:rsidP="00B85532">
      <w:pPr>
        <w:rPr>
          <w:szCs w:val="22"/>
        </w:rPr>
      </w:pPr>
      <w:r w:rsidRPr="006D46D6">
        <w:rPr>
          <w:szCs w:val="22"/>
        </w:rPr>
        <w:t>Con efectos a partir del 1 de enero de 2025, se introducen las siguientes modificaciones en la Norma Foral 33/2013, de 27 de noviembre, del Impuesto sobre la Renta de las Personas Físicas:</w:t>
      </w:r>
    </w:p>
    <w:bookmarkEnd w:id="12"/>
    <w:p w14:paraId="5F41EEDC" w14:textId="0055EAB6" w:rsidR="00B85532" w:rsidRPr="006D46D6" w:rsidRDefault="00B85532" w:rsidP="00B85532">
      <w:pPr>
        <w:rPr>
          <w:bCs/>
          <w:szCs w:val="22"/>
          <w:lang w:val="es-ES_tradnl"/>
        </w:rPr>
      </w:pPr>
      <w:r w:rsidRPr="006D46D6">
        <w:rPr>
          <w:b/>
          <w:bCs/>
          <w:szCs w:val="22"/>
        </w:rPr>
        <w:t>Uno</w:t>
      </w:r>
      <w:r w:rsidRPr="006D46D6">
        <w:rPr>
          <w:b/>
          <w:bCs/>
          <w:szCs w:val="22"/>
          <w:lang w:val="es-ES_tradnl"/>
        </w:rPr>
        <w:t>.</w:t>
      </w:r>
      <w:r w:rsidRPr="006D46D6">
        <w:rPr>
          <w:bCs/>
          <w:szCs w:val="22"/>
          <w:lang w:val="es-ES_tradnl"/>
        </w:rPr>
        <w:t xml:space="preserve"> Se modifica el artículo 32, que queda redactado como sigue:</w:t>
      </w:r>
    </w:p>
    <w:p w14:paraId="7F754429" w14:textId="77777777" w:rsidR="00B85532" w:rsidRPr="006D46D6" w:rsidRDefault="00B85532" w:rsidP="00B85532">
      <w:pPr>
        <w:rPr>
          <w:bCs/>
          <w:szCs w:val="22"/>
          <w:lang w:val="es-ES_tradnl"/>
        </w:rPr>
      </w:pPr>
      <w:bookmarkStart w:id="13" w:name="Artículo_34__Gastos_deducibles_y_bonific"/>
      <w:r w:rsidRPr="006D46D6">
        <w:rPr>
          <w:bCs/>
          <w:szCs w:val="22"/>
          <w:lang w:val="es-ES_tradnl"/>
        </w:rPr>
        <w:t>“</w:t>
      </w:r>
      <w:bookmarkEnd w:id="13"/>
      <w:r w:rsidRPr="006D46D6">
        <w:rPr>
          <w:bCs/>
          <w:szCs w:val="22"/>
          <w:lang w:val="es-ES_tradnl"/>
        </w:rPr>
        <w:t>Artículo 32. Gastos deducibles y bonificación.</w:t>
      </w:r>
    </w:p>
    <w:p w14:paraId="50C4DBB8" w14:textId="09DFBCCC" w:rsidR="00B85532" w:rsidRPr="006D46D6" w:rsidRDefault="00B85532" w:rsidP="00B85532">
      <w:pPr>
        <w:rPr>
          <w:bCs/>
          <w:szCs w:val="22"/>
          <w:lang w:val="es-ES_tradnl"/>
        </w:rPr>
      </w:pPr>
      <w:r w:rsidRPr="006D46D6">
        <w:rPr>
          <w:bCs/>
          <w:szCs w:val="22"/>
          <w:lang w:val="es-ES_tradnl"/>
        </w:rPr>
        <w:t xml:space="preserve">1. En el supuesto de rendimientos del capital inmobiliario procedentes de viviendas, derivados de contratos considerados como arrendamiento de vivienda según el </w:t>
      </w:r>
      <w:hyperlink r:id="rId9" w:anchor="I52')" w:tooltip="enlace" w:history="1">
        <w:r w:rsidRPr="006D46D6">
          <w:rPr>
            <w:rStyle w:val="Hipervnculo"/>
            <w:bCs/>
            <w:color w:val="auto"/>
            <w:szCs w:val="22"/>
            <w:u w:val="none"/>
            <w:lang w:val="es-ES_tradnl"/>
          </w:rPr>
          <w:t>artículo 2 de la Ley 29/1994, de 24 de noviembre, de Arrendamientos Urbanos</w:t>
        </w:r>
      </w:hyperlink>
      <w:r w:rsidRPr="006D46D6">
        <w:rPr>
          <w:bCs/>
          <w:szCs w:val="22"/>
          <w:lang w:val="es-ES_tradnl"/>
        </w:rPr>
        <w:t xml:space="preserve">, se aplicará una bonificación del 30 por ciento sobre los </w:t>
      </w:r>
      <w:r w:rsidRPr="006D46D6">
        <w:rPr>
          <w:bCs/>
          <w:szCs w:val="22"/>
          <w:lang w:val="es-ES_tradnl"/>
        </w:rPr>
        <w:lastRenderedPageBreak/>
        <w:t xml:space="preserve">rendimientos íntegros obtenidos por cada inmueble. Este porcentaje será del 35 por ciento cuando la vivienda se encuentre ubicada en alguna de las zonas o núcleos a que se refiere la </w:t>
      </w:r>
      <w:r w:rsidR="000376CE" w:rsidRPr="006D46D6">
        <w:rPr>
          <w:bCs/>
          <w:szCs w:val="22"/>
          <w:lang w:val="es-ES_tradnl"/>
        </w:rPr>
        <w:t xml:space="preserve">Disposición Adicional Trigésimo </w:t>
      </w:r>
      <w:r w:rsidRPr="006D46D6">
        <w:rPr>
          <w:bCs/>
          <w:szCs w:val="22"/>
          <w:lang w:val="es-ES_tradnl"/>
        </w:rPr>
        <w:t>cuarta de esta Norma Foral.</w:t>
      </w:r>
    </w:p>
    <w:p w14:paraId="2B2E0161" w14:textId="45CFD0C8" w:rsidR="00B85532" w:rsidRPr="006D46D6" w:rsidRDefault="00B85532" w:rsidP="00B85532">
      <w:pPr>
        <w:rPr>
          <w:bCs/>
          <w:szCs w:val="22"/>
          <w:lang w:val="es-ES_tradnl"/>
        </w:rPr>
      </w:pPr>
      <w:r w:rsidRPr="006D46D6">
        <w:rPr>
          <w:szCs w:val="22"/>
        </w:rPr>
        <w:t xml:space="preserve">Asimismo, la bonificación </w:t>
      </w:r>
      <w:r w:rsidR="009D0651" w:rsidRPr="006D46D6">
        <w:rPr>
          <w:szCs w:val="22"/>
        </w:rPr>
        <w:t xml:space="preserve">a la que se refiere el párrafo anterior </w:t>
      </w:r>
      <w:r w:rsidRPr="006D46D6">
        <w:rPr>
          <w:szCs w:val="22"/>
        </w:rPr>
        <w:t xml:space="preserve">será del 50 por ciento en el caso de </w:t>
      </w:r>
      <w:r w:rsidR="009D0651" w:rsidRPr="006D46D6">
        <w:rPr>
          <w:szCs w:val="22"/>
        </w:rPr>
        <w:t xml:space="preserve">se trate de </w:t>
      </w:r>
      <w:r w:rsidRPr="006D46D6">
        <w:rPr>
          <w:szCs w:val="22"/>
        </w:rPr>
        <w:t>viviendas situadas en zonas declaradas de mercado residencial tensionado. Para aplicar este porcentaje, además de que el contrato de arrendamiento cumpla con los requisitos previamente mencionados, es necesario que la o el contribuyente arriende la vivienda por primera vez o que la vivienda haya estado sin arrendar durante al menos los cinco años previos al inicio del contrato de arrendamiento.</w:t>
      </w:r>
    </w:p>
    <w:p w14:paraId="1EF7B06B" w14:textId="77777777" w:rsidR="00B85532" w:rsidRPr="006D46D6" w:rsidRDefault="00B85532" w:rsidP="00B85532">
      <w:pPr>
        <w:rPr>
          <w:bCs/>
          <w:szCs w:val="22"/>
          <w:lang w:val="es-ES_tradnl"/>
        </w:rPr>
      </w:pPr>
      <w:r w:rsidRPr="006D46D6">
        <w:rPr>
          <w:bCs/>
          <w:szCs w:val="22"/>
          <w:lang w:val="es-ES_tradnl"/>
        </w:rPr>
        <w:t>Asimismo, serán deducibles, exclusivamente, los siguientes gastos:</w:t>
      </w:r>
    </w:p>
    <w:p w14:paraId="1F37CBF8" w14:textId="77777777" w:rsidR="00B85532" w:rsidRPr="006D46D6" w:rsidRDefault="00B85532" w:rsidP="00B85532">
      <w:pPr>
        <w:rPr>
          <w:bCs/>
          <w:szCs w:val="22"/>
          <w:lang w:val="es-ES_tradnl"/>
        </w:rPr>
      </w:pPr>
      <w:r w:rsidRPr="006D46D6">
        <w:rPr>
          <w:bCs/>
          <w:szCs w:val="22"/>
          <w:lang w:val="es-ES_tradnl"/>
        </w:rPr>
        <w:t>a) El importe de los intereses de los capitales ajenos invertidos en la adquisición, rehabilitación o mejora de los bienes, derechos o facultades de uso o disfrute de los que procedan los rendimientos, y demás gastos de financiación.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3A98AD6E" w14:textId="06C57F47" w:rsidR="00B85532" w:rsidRPr="006D46D6" w:rsidRDefault="00B85532" w:rsidP="00B85532">
      <w:pPr>
        <w:rPr>
          <w:bCs/>
          <w:szCs w:val="22"/>
          <w:lang w:val="es-ES_tradnl"/>
        </w:rPr>
      </w:pPr>
      <w:r w:rsidRPr="006D46D6">
        <w:rPr>
          <w:bCs/>
          <w:szCs w:val="22"/>
          <w:lang w:val="es-ES_tradnl"/>
        </w:rPr>
        <w:t xml:space="preserve">b) </w:t>
      </w:r>
      <w:r w:rsidRPr="006D46D6">
        <w:rPr>
          <w:bCs/>
          <w:szCs w:val="22"/>
        </w:rPr>
        <w:t>El importe de las primas de seguros que cubran total o parcialmente el impago de las rentas a las que la o el contribuyente tenga derecho por razón del arrendamiento de un inmueble a un tercero destinado a vivienda</w:t>
      </w:r>
      <w:r w:rsidR="00F955FC" w:rsidRPr="006D46D6">
        <w:rPr>
          <w:bCs/>
          <w:szCs w:val="22"/>
        </w:rPr>
        <w:t xml:space="preserve"> a que se refiere este apartado</w:t>
      </w:r>
      <w:r w:rsidRPr="006D46D6">
        <w:rPr>
          <w:bCs/>
          <w:szCs w:val="22"/>
        </w:rPr>
        <w:t xml:space="preserve"> con un máximo de 300 euros anuales. </w:t>
      </w:r>
    </w:p>
    <w:p w14:paraId="0E42219E" w14:textId="53C091C7" w:rsidR="00B85532" w:rsidRPr="006D46D6" w:rsidRDefault="00B85532" w:rsidP="00B85532">
      <w:pPr>
        <w:rPr>
          <w:bCs/>
          <w:szCs w:val="22"/>
          <w:lang w:val="es-ES_tradnl"/>
        </w:rPr>
      </w:pPr>
      <w:bookmarkStart w:id="14" w:name="_Hlk180416867"/>
      <w:r w:rsidRPr="006D46D6">
        <w:rPr>
          <w:bCs/>
          <w:szCs w:val="22"/>
          <w:lang w:val="es-ES_tradnl"/>
        </w:rPr>
        <w:t xml:space="preserve">La suma de la bonificación y </w:t>
      </w:r>
      <w:r w:rsidR="009D0651" w:rsidRPr="006D46D6">
        <w:rPr>
          <w:bCs/>
          <w:szCs w:val="22"/>
          <w:lang w:val="es-ES_tradnl"/>
        </w:rPr>
        <w:t>de los gastos deducibles</w:t>
      </w:r>
      <w:r w:rsidRPr="006D46D6">
        <w:rPr>
          <w:bCs/>
          <w:szCs w:val="22"/>
          <w:lang w:val="es-ES_tradnl"/>
        </w:rPr>
        <w:t xml:space="preserve"> no podrá dar lugar, para cada inmueble, a rendimiento neto negativo.</w:t>
      </w:r>
    </w:p>
    <w:bookmarkEnd w:id="14"/>
    <w:p w14:paraId="1A1056E9" w14:textId="2E3107BE" w:rsidR="00B85532" w:rsidRPr="006D46D6" w:rsidRDefault="00B85532" w:rsidP="00B85532">
      <w:pPr>
        <w:rPr>
          <w:bCs/>
          <w:szCs w:val="22"/>
        </w:rPr>
      </w:pPr>
      <w:r w:rsidRPr="006D46D6">
        <w:rPr>
          <w:bCs/>
          <w:szCs w:val="22"/>
        </w:rPr>
        <w:t xml:space="preserve">2. </w:t>
      </w:r>
      <w:r w:rsidR="009D0651" w:rsidRPr="006D46D6">
        <w:rPr>
          <w:bCs/>
          <w:szCs w:val="22"/>
        </w:rPr>
        <w:t xml:space="preserve">En el supuesto de </w:t>
      </w:r>
      <w:r w:rsidRPr="006D46D6">
        <w:rPr>
          <w:bCs/>
          <w:szCs w:val="22"/>
        </w:rPr>
        <w:t xml:space="preserve">rendimientos de capital inmobiliario procedentes de viviendas arrendadas a través de los programas del Gobierno Vasco en el marco del Programa de Vivienda Vacía “Bizigune”, regulado por el Decreto del Gobierno Vasco 466/2013, de 23 de diciembre, del Programa de Intermediación en el Mercado de Alquiler de Vivienda Libre “ASAP”, regulado por el Decreto del Gobierno Vasco 144/2019, de 17 de septiembre, o de otros planes y programas de vivienda autonómicos, forales o municipales similares, se aplicará una bonificación del 50 por ciento sobre los rendimientos íntegros obtenidos </w:t>
      </w:r>
      <w:r w:rsidR="0031692B">
        <w:rPr>
          <w:bCs/>
          <w:szCs w:val="22"/>
        </w:rPr>
        <w:t xml:space="preserve">por cada inmueble </w:t>
      </w:r>
      <w:r w:rsidRPr="006D46D6">
        <w:rPr>
          <w:bCs/>
          <w:szCs w:val="22"/>
        </w:rPr>
        <w:t>por el arrendamiento o cesión de la vivienda a los citados programas.</w:t>
      </w:r>
    </w:p>
    <w:p w14:paraId="7FE2D812" w14:textId="77777777" w:rsidR="00B85532" w:rsidRPr="006D46D6" w:rsidRDefault="00B85532" w:rsidP="00B85532">
      <w:pPr>
        <w:rPr>
          <w:bCs/>
          <w:szCs w:val="22"/>
          <w:lang w:val="es-ES_tradnl"/>
        </w:rPr>
      </w:pPr>
      <w:r w:rsidRPr="006D46D6">
        <w:rPr>
          <w:bCs/>
          <w:szCs w:val="22"/>
          <w:lang w:val="es-ES_tradnl"/>
        </w:rPr>
        <w:t>Asimismo, será deducible, exclusivamente, el importe de los intereses de los capitales ajenos invertidos en la adquisición, rehabilitación o mejora de los bienes, derechos o facultades de uso o disfrute de los que procedan los rendimientos, y demás gastos de financiación.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3C8829EB" w14:textId="77777777" w:rsidR="00B85532" w:rsidRPr="006D46D6" w:rsidRDefault="00B85532" w:rsidP="00B85532">
      <w:pPr>
        <w:rPr>
          <w:bCs/>
          <w:szCs w:val="22"/>
          <w:lang w:val="es-ES_tradnl"/>
        </w:rPr>
      </w:pPr>
      <w:r w:rsidRPr="006D46D6">
        <w:rPr>
          <w:bCs/>
          <w:szCs w:val="22"/>
          <w:lang w:val="es-ES_tradnl"/>
        </w:rPr>
        <w:t>La suma de la bonificación y del gasto deducible no podrá dar lugar, para cada inmueble, a rendimiento neto negativo.</w:t>
      </w:r>
    </w:p>
    <w:p w14:paraId="4EBCEE1E" w14:textId="77777777" w:rsidR="00B85532" w:rsidRPr="006D46D6" w:rsidRDefault="00B85532" w:rsidP="00B85532">
      <w:pPr>
        <w:rPr>
          <w:bCs/>
          <w:szCs w:val="22"/>
          <w:lang w:val="es-ES_tradnl"/>
        </w:rPr>
      </w:pPr>
      <w:r w:rsidRPr="006D46D6">
        <w:rPr>
          <w:bCs/>
          <w:szCs w:val="22"/>
          <w:lang w:val="es-ES_tradnl"/>
        </w:rPr>
        <w:t xml:space="preserve">3. En el supuesto de rendimientos del capital inmobiliario procedentes de viviendas no incluidas en los dos apartados anteriores, y siempre que no se ejerza una actividad económica en dichos inmuebles, se aplicará una bonificación del 20 por ciento sobre los rendimientos íntegros obtenidos por cada inmueble. </w:t>
      </w:r>
    </w:p>
    <w:p w14:paraId="4107D542" w14:textId="02D33831" w:rsidR="00B85532" w:rsidRPr="006D46D6" w:rsidRDefault="00B85532" w:rsidP="00B85532">
      <w:pPr>
        <w:rPr>
          <w:bCs/>
          <w:szCs w:val="22"/>
          <w:lang w:val="es-ES_tradnl"/>
        </w:rPr>
      </w:pPr>
      <w:r w:rsidRPr="006D46D6">
        <w:rPr>
          <w:bCs/>
          <w:szCs w:val="22"/>
          <w:lang w:val="es-ES_tradnl"/>
        </w:rPr>
        <w:lastRenderedPageBreak/>
        <w:t>Asimismo, serán deducibles, exclusivamente</w:t>
      </w:r>
      <w:r w:rsidR="000376CE" w:rsidRPr="006D46D6">
        <w:rPr>
          <w:bCs/>
          <w:szCs w:val="22"/>
          <w:lang w:val="es-ES_tradnl"/>
        </w:rPr>
        <w:t>,</w:t>
      </w:r>
      <w:r w:rsidRPr="006D46D6">
        <w:rPr>
          <w:bCs/>
          <w:szCs w:val="22"/>
          <w:lang w:val="es-ES_tradnl"/>
        </w:rPr>
        <w:t xml:space="preserve"> </w:t>
      </w:r>
      <w:bookmarkStart w:id="15" w:name="_Hlk181881599"/>
      <w:r w:rsidRPr="006D46D6">
        <w:rPr>
          <w:bCs/>
          <w:szCs w:val="22"/>
          <w:lang w:val="es-ES_tradnl"/>
        </w:rPr>
        <w:t>el importe de los intereses de los capitales ajenos invertidos en la adquisición, rehabilitación o mejora de los bienes, derechos o facultades de uso o disfrute de los que procedan los rendimientos, y demás gastos de financiación</w:t>
      </w:r>
      <w:bookmarkEnd w:id="15"/>
      <w:r w:rsidRPr="006D46D6">
        <w:rPr>
          <w:bCs/>
          <w:szCs w:val="22"/>
          <w:lang w:val="es-ES_tradnl"/>
        </w:rPr>
        <w:t>.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648D0F14" w14:textId="77777777" w:rsidR="00B85532" w:rsidRPr="006D46D6" w:rsidRDefault="00B85532" w:rsidP="00B85532">
      <w:pPr>
        <w:rPr>
          <w:bCs/>
          <w:szCs w:val="22"/>
          <w:lang w:val="es-ES_tradnl"/>
        </w:rPr>
      </w:pPr>
      <w:r w:rsidRPr="006D46D6">
        <w:rPr>
          <w:bCs/>
          <w:szCs w:val="22"/>
          <w:lang w:val="es-ES_tradnl"/>
        </w:rPr>
        <w:t>La suma de la bonificación y del gasto deducible no podrá dar lugar, para cada inmueble, a rendimiento neto negativo.</w:t>
      </w:r>
    </w:p>
    <w:p w14:paraId="128864C2" w14:textId="77777777" w:rsidR="00B85532" w:rsidRPr="006D46D6" w:rsidRDefault="00B85532" w:rsidP="00B85532">
      <w:pPr>
        <w:rPr>
          <w:bCs/>
          <w:szCs w:val="22"/>
          <w:lang w:val="es-ES_tradnl"/>
        </w:rPr>
      </w:pPr>
      <w:r w:rsidRPr="006D46D6">
        <w:rPr>
          <w:szCs w:val="22"/>
          <w:lang w:val="es-ES_tradnl"/>
        </w:rPr>
        <w:t>4.</w:t>
      </w:r>
      <w:r w:rsidRPr="006D46D6">
        <w:rPr>
          <w:bCs/>
          <w:szCs w:val="22"/>
          <w:lang w:val="es-ES_tradnl"/>
        </w:rPr>
        <w:t xml:space="preserve"> En los rendimientos del capital inmobiliario no incluidos en los apartados anteriores de este artículo, el rendimiento íntegro se minorará en el importe de los gastos deducibles que se detallan a continuación:</w:t>
      </w:r>
    </w:p>
    <w:p w14:paraId="158E2EEF" w14:textId="77777777" w:rsidR="00B85532" w:rsidRPr="006D46D6" w:rsidRDefault="00B85532" w:rsidP="00B85532">
      <w:pPr>
        <w:rPr>
          <w:bCs/>
          <w:szCs w:val="22"/>
          <w:lang w:val="es-ES_tradnl"/>
        </w:rPr>
      </w:pPr>
      <w:r w:rsidRPr="006D46D6">
        <w:rPr>
          <w:bCs/>
          <w:szCs w:val="22"/>
          <w:lang w:val="es-ES_tradnl"/>
        </w:rPr>
        <w:t>a) Los gastos necesarios para la obtención de los rendimientos, incluido el importe de los intereses de los capitales ajenos invertidos en la adquisición, rehabilitación o mejora de los bienes, derechos o facultades de uso o disfrute de los que procedan los rendimientos, y demás gastos de financiación.</w:t>
      </w:r>
    </w:p>
    <w:p w14:paraId="0AAB531B" w14:textId="77777777" w:rsidR="00B85532" w:rsidRPr="006D46D6" w:rsidRDefault="00B85532" w:rsidP="00B85532">
      <w:pPr>
        <w:rPr>
          <w:bCs/>
          <w:szCs w:val="22"/>
          <w:lang w:val="es-ES_tradnl"/>
        </w:rPr>
      </w:pPr>
      <w:r w:rsidRPr="006D46D6">
        <w:rPr>
          <w:bCs/>
          <w:szCs w:val="22"/>
          <w:lang w:val="es-ES_tradnl"/>
        </w:rPr>
        <w:t>b) El importe del deterioro sufrido por el uso o por el transcurso del tiempo en los bienes de los que procedan los rendimientos, en las condiciones que reglamentariamente se determinen.</w:t>
      </w:r>
    </w:p>
    <w:p w14:paraId="699FE2D6" w14:textId="77777777" w:rsidR="00B85532" w:rsidRPr="006D46D6" w:rsidRDefault="00B85532" w:rsidP="00B85532">
      <w:pPr>
        <w:rPr>
          <w:bCs/>
          <w:szCs w:val="22"/>
          <w:lang w:val="es-ES_tradnl"/>
        </w:rPr>
      </w:pPr>
      <w:r w:rsidRPr="006D46D6">
        <w:rPr>
          <w:bCs/>
          <w:szCs w:val="22"/>
          <w:lang w:val="es-ES_tradnl"/>
        </w:rPr>
        <w:t>En el supuesto de rendimientos derivados de la titularidad de derechos o facultades de uso o disfrute, será deducible en concepto de depreciación, la parte proporcional de los correspondientes valores de adquisición satisfechos, en las condiciones que reglamentariamente se determinen.</w:t>
      </w:r>
    </w:p>
    <w:p w14:paraId="35CE1624" w14:textId="77777777" w:rsidR="00B85532" w:rsidRPr="006D46D6" w:rsidRDefault="00B85532" w:rsidP="00B85532">
      <w:pPr>
        <w:rPr>
          <w:bCs/>
          <w:szCs w:val="22"/>
          <w:lang w:val="es-ES_tradnl"/>
        </w:rPr>
      </w:pPr>
      <w:r w:rsidRPr="006D46D6">
        <w:rPr>
          <w:bCs/>
          <w:szCs w:val="22"/>
          <w:lang w:val="es-ES_tradnl"/>
        </w:rPr>
        <w:t>La suma de los gastos deducibles no podrá dar lugar, para cada inmueble, a un rendimiento neto negativo.”</w:t>
      </w:r>
    </w:p>
    <w:p w14:paraId="1D4A7ED5" w14:textId="4258636E" w:rsidR="0015249C" w:rsidRPr="006D46D6" w:rsidRDefault="00582E04" w:rsidP="0015249C">
      <w:pPr>
        <w:rPr>
          <w:bCs/>
          <w:szCs w:val="22"/>
        </w:rPr>
      </w:pPr>
      <w:r w:rsidRPr="006D46D6">
        <w:rPr>
          <w:b/>
          <w:bCs/>
          <w:szCs w:val="22"/>
          <w:lang w:val="es-ES_tradnl"/>
        </w:rPr>
        <w:t>Dos</w:t>
      </w:r>
      <w:r w:rsidR="0015249C" w:rsidRPr="006D46D6">
        <w:rPr>
          <w:b/>
          <w:bCs/>
          <w:szCs w:val="22"/>
          <w:lang w:val="es-ES_tradnl"/>
        </w:rPr>
        <w:t>.</w:t>
      </w:r>
      <w:r w:rsidR="0015249C" w:rsidRPr="006D46D6">
        <w:rPr>
          <w:bCs/>
          <w:szCs w:val="22"/>
          <w:lang w:val="es-ES_tradnl"/>
        </w:rPr>
        <w:t xml:space="preserve"> </w:t>
      </w:r>
      <w:r w:rsidR="0015249C" w:rsidRPr="006D46D6">
        <w:rPr>
          <w:bCs/>
          <w:szCs w:val="22"/>
        </w:rPr>
        <w:t>Se modifica el artículo 49, que queda redactado como sigue:</w:t>
      </w:r>
    </w:p>
    <w:p w14:paraId="4DF078A3" w14:textId="77777777" w:rsidR="0015249C" w:rsidRPr="006D46D6" w:rsidRDefault="0015249C" w:rsidP="0015249C">
      <w:pPr>
        <w:rPr>
          <w:bCs/>
          <w:szCs w:val="22"/>
        </w:rPr>
      </w:pPr>
      <w:r w:rsidRPr="006D46D6">
        <w:rPr>
          <w:bCs/>
          <w:szCs w:val="22"/>
        </w:rPr>
        <w:t>“Artículo 49. Reinversión en los supuestos de transmisión de vivienda habitual.</w:t>
      </w:r>
    </w:p>
    <w:p w14:paraId="1D50D517" w14:textId="4ACD2ADD" w:rsidR="0015249C" w:rsidRPr="006D46D6" w:rsidRDefault="0015249C" w:rsidP="0015249C">
      <w:pPr>
        <w:rPr>
          <w:bCs/>
          <w:szCs w:val="22"/>
        </w:rPr>
      </w:pPr>
      <w:r w:rsidRPr="006D46D6">
        <w:rPr>
          <w:bCs/>
          <w:szCs w:val="22"/>
        </w:rPr>
        <w:t>1. Podrán excluirse de gravamen las ganancias patrimoniales obtenidas por la transmisión de la vivienda habitual de la o del contribuyente, siempre que concurra alguna circunstancia que justifique el cambio de vivienda y el importe</w:t>
      </w:r>
      <w:r w:rsidR="00F66D6D" w:rsidRPr="006D46D6">
        <w:rPr>
          <w:bCs/>
          <w:szCs w:val="22"/>
        </w:rPr>
        <w:t xml:space="preserve"> total</w:t>
      </w:r>
      <w:r w:rsidRPr="006D46D6">
        <w:rPr>
          <w:bCs/>
          <w:szCs w:val="22"/>
        </w:rPr>
        <w:t xml:space="preserve"> obtenido en la transmisión se reinvierta en la adquisición de una nueva vivienda habitual en las condiciones que reglamentariamente se determinen. </w:t>
      </w:r>
    </w:p>
    <w:p w14:paraId="410B9EF5" w14:textId="58872B1E" w:rsidR="0015249C" w:rsidRPr="006D46D6" w:rsidRDefault="0015249C" w:rsidP="0015249C">
      <w:pPr>
        <w:rPr>
          <w:bCs/>
          <w:szCs w:val="22"/>
        </w:rPr>
      </w:pPr>
      <w:r w:rsidRPr="006D46D6">
        <w:rPr>
          <w:bCs/>
          <w:szCs w:val="22"/>
        </w:rPr>
        <w:t xml:space="preserve">Se considerarán circunstancias que justifican el cambio de vivienda: la inadecuación de la vivienda transmitida a las necesidades familiares de la o el contribuyente o de las o los convivientes; el traslado laboral o la obtención de primer o nuevo empleo; la celebración de matrimonio o </w:t>
      </w:r>
      <w:r w:rsidR="00F66D6D" w:rsidRPr="006D46D6">
        <w:rPr>
          <w:bCs/>
          <w:szCs w:val="22"/>
        </w:rPr>
        <w:t xml:space="preserve">la </w:t>
      </w:r>
      <w:r w:rsidRPr="006D46D6">
        <w:rPr>
          <w:bCs/>
          <w:szCs w:val="22"/>
        </w:rPr>
        <w:t xml:space="preserve">constitución de </w:t>
      </w:r>
      <w:r w:rsidR="00CD0C15" w:rsidRPr="006D46D6">
        <w:rPr>
          <w:bCs/>
          <w:szCs w:val="22"/>
        </w:rPr>
        <w:t xml:space="preserve">la </w:t>
      </w:r>
      <w:r w:rsidRPr="006D46D6">
        <w:rPr>
          <w:bCs/>
          <w:szCs w:val="22"/>
        </w:rPr>
        <w:t xml:space="preserve">pareja de hecho, así como </w:t>
      </w:r>
      <w:r w:rsidR="00CD0C15" w:rsidRPr="006D46D6">
        <w:rPr>
          <w:bCs/>
          <w:szCs w:val="22"/>
        </w:rPr>
        <w:t xml:space="preserve">la </w:t>
      </w:r>
      <w:r w:rsidRPr="006D46D6">
        <w:rPr>
          <w:bCs/>
          <w:szCs w:val="22"/>
        </w:rPr>
        <w:t>separación matrimonial o</w:t>
      </w:r>
      <w:r w:rsidR="00CD0C15" w:rsidRPr="006D46D6">
        <w:rPr>
          <w:bCs/>
          <w:szCs w:val="22"/>
        </w:rPr>
        <w:t xml:space="preserve"> la</w:t>
      </w:r>
      <w:r w:rsidRPr="006D46D6">
        <w:rPr>
          <w:bCs/>
          <w:szCs w:val="22"/>
        </w:rPr>
        <w:t xml:space="preserve"> extinción de la pareja de hecho; circunstancias de carácter económico que impidan satisfacer el pago de la vivienda</w:t>
      </w:r>
      <w:r w:rsidR="000376CE" w:rsidRPr="006D46D6">
        <w:rPr>
          <w:bCs/>
          <w:szCs w:val="22"/>
        </w:rPr>
        <w:t>;</w:t>
      </w:r>
      <w:r w:rsidRPr="006D46D6">
        <w:rPr>
          <w:bCs/>
          <w:szCs w:val="22"/>
        </w:rPr>
        <w:t xml:space="preserve"> u otras circunstancias análogas.</w:t>
      </w:r>
    </w:p>
    <w:p w14:paraId="75DE0168" w14:textId="77777777" w:rsidR="0015249C" w:rsidRPr="006D46D6" w:rsidRDefault="0015249C" w:rsidP="0015249C">
      <w:pPr>
        <w:rPr>
          <w:bCs/>
          <w:szCs w:val="22"/>
        </w:rPr>
      </w:pPr>
      <w:r w:rsidRPr="006D46D6">
        <w:rPr>
          <w:bCs/>
          <w:szCs w:val="22"/>
        </w:rPr>
        <w:t>Reglamentariamente podrán establecerse otras circunstancias distintas a las enumeradas en el párrafo anterior.</w:t>
      </w:r>
    </w:p>
    <w:p w14:paraId="3C880A90" w14:textId="18113DDE" w:rsidR="00CD0C15" w:rsidRPr="006D46D6" w:rsidRDefault="00CD0C15" w:rsidP="0015249C">
      <w:pPr>
        <w:rPr>
          <w:bCs/>
          <w:szCs w:val="22"/>
        </w:rPr>
      </w:pPr>
      <w:r w:rsidRPr="006D46D6">
        <w:rPr>
          <w:bCs/>
          <w:szCs w:val="22"/>
        </w:rPr>
        <w:t xml:space="preserve">A los efectos de lo previsto en este artículo, </w:t>
      </w:r>
      <w:r w:rsidR="000376CE" w:rsidRPr="006D46D6">
        <w:rPr>
          <w:bCs/>
          <w:szCs w:val="22"/>
        </w:rPr>
        <w:t xml:space="preserve">la o el </w:t>
      </w:r>
      <w:r w:rsidRPr="006D46D6">
        <w:rPr>
          <w:bCs/>
          <w:szCs w:val="22"/>
        </w:rPr>
        <w:t>contribuyente deberá ostentar la plena propiedad sobre ambas viviendas, sin que tal consideración quede desvirtuada porque esta propiedad se comparta con otras u otros cotitulares.</w:t>
      </w:r>
    </w:p>
    <w:p w14:paraId="60E8DBE7" w14:textId="77777777" w:rsidR="0015249C" w:rsidRPr="006D46D6" w:rsidRDefault="0015249C" w:rsidP="0015249C">
      <w:pPr>
        <w:rPr>
          <w:bCs/>
          <w:szCs w:val="22"/>
        </w:rPr>
      </w:pPr>
      <w:r w:rsidRPr="006D46D6">
        <w:rPr>
          <w:bCs/>
          <w:szCs w:val="22"/>
        </w:rPr>
        <w:lastRenderedPageBreak/>
        <w:t xml:space="preserve">2. Cuando el importe reinvertido sea inferior al total de lo percibido en la transmisión, únicamente se excluirá de tributación la parte proporcional de la ganancia patrimonial obtenida que corresponda a la cantidad reinvertida. </w:t>
      </w:r>
    </w:p>
    <w:p w14:paraId="13EF5C42" w14:textId="77777777" w:rsidR="00CD0C15" w:rsidRPr="006D46D6" w:rsidRDefault="0015249C" w:rsidP="0015249C">
      <w:pPr>
        <w:rPr>
          <w:bCs/>
          <w:szCs w:val="22"/>
        </w:rPr>
      </w:pPr>
      <w:r w:rsidRPr="006D46D6">
        <w:rPr>
          <w:bCs/>
          <w:szCs w:val="22"/>
        </w:rPr>
        <w:t>3. Lo dispuesto en los apartados anteriores también será de aplicación para las ganancias patrimoniales obtenidas por la transmisión de la vivienda familiar que hubiera tenido para la o el contribuyente la consideración de vivienda habitual en un momento anterior</w:t>
      </w:r>
      <w:r w:rsidR="00CD0C15" w:rsidRPr="006D46D6">
        <w:rPr>
          <w:bCs/>
          <w:szCs w:val="22"/>
        </w:rPr>
        <w:t xml:space="preserve"> a dicha transmisión</w:t>
      </w:r>
      <w:r w:rsidRPr="006D46D6">
        <w:rPr>
          <w:bCs/>
          <w:szCs w:val="22"/>
        </w:rPr>
        <w:t>, cuando dicha o dicho contribuyente hubiera dejado de residir en la misma por decisión judicial en un procedimiento de separación matrimonial o extinción de la pareja de hecho.</w:t>
      </w:r>
    </w:p>
    <w:p w14:paraId="52585F9E" w14:textId="56027FD4" w:rsidR="00CD0C15" w:rsidRPr="006D46D6" w:rsidRDefault="00CD0C15" w:rsidP="0015249C">
      <w:pPr>
        <w:rPr>
          <w:bCs/>
          <w:szCs w:val="22"/>
        </w:rPr>
      </w:pPr>
      <w:r w:rsidRPr="006D46D6">
        <w:rPr>
          <w:bCs/>
          <w:szCs w:val="22"/>
        </w:rPr>
        <w:t xml:space="preserve">La aplicación de lo dispuesto en este apartado estará condicionada a que la vivienda familiar objeto de transmisión constituya la vivienda habitual del que fuera cónyuge o pareja de hecho </w:t>
      </w:r>
      <w:r w:rsidR="000376CE" w:rsidRPr="006D46D6">
        <w:rPr>
          <w:bCs/>
          <w:szCs w:val="22"/>
        </w:rPr>
        <w:t xml:space="preserve">de la o </w:t>
      </w:r>
      <w:r w:rsidRPr="006D46D6">
        <w:rPr>
          <w:bCs/>
          <w:szCs w:val="22"/>
        </w:rPr>
        <w:t>del contribuyente.</w:t>
      </w:r>
    </w:p>
    <w:p w14:paraId="60492720" w14:textId="121A3EFE" w:rsidR="0015249C" w:rsidRPr="006D46D6" w:rsidRDefault="0015249C" w:rsidP="0015249C">
      <w:pPr>
        <w:rPr>
          <w:bCs/>
          <w:szCs w:val="22"/>
        </w:rPr>
      </w:pPr>
      <w:r w:rsidRPr="006D46D6">
        <w:rPr>
          <w:bCs/>
          <w:szCs w:val="22"/>
        </w:rPr>
        <w:t xml:space="preserve"> Reglamentariamente podrán establecerse requisitos adicionales para la aplicación de lo dispuesto en este apartado.”</w:t>
      </w:r>
    </w:p>
    <w:p w14:paraId="362D0B1F" w14:textId="5B8F68DE" w:rsidR="00101177" w:rsidRPr="006D46D6" w:rsidRDefault="00582E04" w:rsidP="00101177">
      <w:pPr>
        <w:rPr>
          <w:bCs/>
          <w:szCs w:val="22"/>
          <w:lang w:val="es-ES_tradnl"/>
        </w:rPr>
      </w:pPr>
      <w:r w:rsidRPr="006D46D6">
        <w:rPr>
          <w:b/>
          <w:szCs w:val="22"/>
          <w:lang w:val="es-ES_tradnl"/>
        </w:rPr>
        <w:t>Tre</w:t>
      </w:r>
      <w:r w:rsidR="00101177" w:rsidRPr="006D46D6">
        <w:rPr>
          <w:b/>
          <w:szCs w:val="22"/>
          <w:lang w:val="es-ES_tradnl"/>
        </w:rPr>
        <w:t xml:space="preserve">s. </w:t>
      </w:r>
      <w:r w:rsidR="00101177" w:rsidRPr="006D46D6">
        <w:rPr>
          <w:bCs/>
          <w:szCs w:val="22"/>
          <w:lang w:val="es-ES_tradnl"/>
        </w:rPr>
        <w:t>Se modifica la letra a) del artículo 63, que queda redactada como sigue:</w:t>
      </w:r>
    </w:p>
    <w:p w14:paraId="21E65B55" w14:textId="6DE5C1AA" w:rsidR="0015249C" w:rsidRPr="006D46D6" w:rsidRDefault="00101177" w:rsidP="00B85532">
      <w:pPr>
        <w:rPr>
          <w:bCs/>
          <w:szCs w:val="22"/>
          <w:lang w:val="es-ES_tradnl"/>
        </w:rPr>
      </w:pPr>
      <w:r w:rsidRPr="006D46D6">
        <w:rPr>
          <w:bCs/>
          <w:szCs w:val="22"/>
          <w:lang w:val="es-ES_tradnl"/>
        </w:rPr>
        <w:t>“a) Los rendimientos del capital inmobiliario procedentes de viviendas a las que se refieren los apartados 1 y 2 del artículo 32 de esta Norma Foral.”</w:t>
      </w:r>
    </w:p>
    <w:p w14:paraId="1FBFBCF8" w14:textId="03F1CE7E" w:rsidR="00B85532" w:rsidRPr="006D46D6" w:rsidRDefault="00582E04" w:rsidP="00B85532">
      <w:pPr>
        <w:rPr>
          <w:bCs/>
          <w:szCs w:val="22"/>
          <w:lang w:val="es-ES_tradnl"/>
        </w:rPr>
      </w:pPr>
      <w:r w:rsidRPr="006D46D6">
        <w:rPr>
          <w:b/>
          <w:szCs w:val="22"/>
          <w:lang w:val="es-ES_tradnl"/>
        </w:rPr>
        <w:t>Cuatro</w:t>
      </w:r>
      <w:r w:rsidR="00B85532" w:rsidRPr="006D46D6">
        <w:rPr>
          <w:b/>
          <w:szCs w:val="22"/>
          <w:lang w:val="es-ES_tradnl"/>
        </w:rPr>
        <w:t>.</w:t>
      </w:r>
      <w:r w:rsidR="00B85532" w:rsidRPr="006D46D6">
        <w:rPr>
          <w:bCs/>
          <w:szCs w:val="22"/>
          <w:lang w:val="es-ES_tradnl"/>
        </w:rPr>
        <w:t xml:space="preserve"> Se modifica el título del Capítulo IV </w:t>
      </w:r>
      <w:r w:rsidR="000376CE" w:rsidRPr="006D46D6">
        <w:rPr>
          <w:bCs/>
          <w:szCs w:val="22"/>
          <w:lang w:val="es-ES_tradnl"/>
        </w:rPr>
        <w:t xml:space="preserve">del Título VII, </w:t>
      </w:r>
      <w:r w:rsidR="00B85532" w:rsidRPr="006D46D6">
        <w:rPr>
          <w:bCs/>
          <w:szCs w:val="22"/>
          <w:lang w:val="es-ES_tradnl"/>
        </w:rPr>
        <w:t>que queda redactado como sigue:</w:t>
      </w:r>
    </w:p>
    <w:p w14:paraId="19C12E25" w14:textId="77777777" w:rsidR="00B85532" w:rsidRPr="006D46D6" w:rsidRDefault="00B85532" w:rsidP="00B85532">
      <w:pPr>
        <w:jc w:val="center"/>
        <w:rPr>
          <w:bCs/>
          <w:szCs w:val="22"/>
          <w:lang w:val="es-ES_tradnl"/>
        </w:rPr>
      </w:pPr>
      <w:r w:rsidRPr="006D46D6">
        <w:rPr>
          <w:bCs/>
          <w:szCs w:val="22"/>
          <w:lang w:val="es-ES_tradnl"/>
        </w:rPr>
        <w:t>“CAPÍTULO IV</w:t>
      </w:r>
    </w:p>
    <w:p w14:paraId="2313EFD3" w14:textId="77777777" w:rsidR="00B85532" w:rsidRPr="006D46D6" w:rsidRDefault="00B85532" w:rsidP="00B85532">
      <w:pPr>
        <w:jc w:val="center"/>
        <w:rPr>
          <w:bCs/>
          <w:szCs w:val="22"/>
          <w:lang w:val="es-ES_tradnl"/>
        </w:rPr>
      </w:pPr>
      <w:r w:rsidRPr="006D46D6">
        <w:rPr>
          <w:bCs/>
          <w:szCs w:val="22"/>
          <w:lang w:val="es-ES_tradnl"/>
        </w:rPr>
        <w:t>DEDUCCIONES POR VIVIENDA”</w:t>
      </w:r>
    </w:p>
    <w:p w14:paraId="4EE435D6" w14:textId="1A72D324" w:rsidR="00B85532" w:rsidRPr="006D46D6" w:rsidRDefault="000A123B" w:rsidP="00B85532">
      <w:pPr>
        <w:rPr>
          <w:szCs w:val="22"/>
        </w:rPr>
      </w:pPr>
      <w:r w:rsidRPr="006D46D6">
        <w:rPr>
          <w:b/>
          <w:bCs/>
          <w:szCs w:val="22"/>
        </w:rPr>
        <w:t>C</w:t>
      </w:r>
      <w:r w:rsidR="00582E04" w:rsidRPr="006D46D6">
        <w:rPr>
          <w:b/>
          <w:bCs/>
          <w:szCs w:val="22"/>
        </w:rPr>
        <w:t>inc</w:t>
      </w:r>
      <w:r w:rsidRPr="006D46D6">
        <w:rPr>
          <w:b/>
          <w:bCs/>
          <w:szCs w:val="22"/>
        </w:rPr>
        <w:t>o.</w:t>
      </w:r>
      <w:r w:rsidR="00B85532" w:rsidRPr="006D46D6">
        <w:rPr>
          <w:szCs w:val="22"/>
        </w:rPr>
        <w:t xml:space="preserve"> Se modifica</w:t>
      </w:r>
      <w:r w:rsidR="0031692B">
        <w:rPr>
          <w:szCs w:val="22"/>
        </w:rPr>
        <w:t xml:space="preserve"> el </w:t>
      </w:r>
      <w:r w:rsidR="00B85532" w:rsidRPr="006D46D6">
        <w:rPr>
          <w:szCs w:val="22"/>
        </w:rPr>
        <w:t>apartado 2 del artículo 86, que queda redactad</w:t>
      </w:r>
      <w:r w:rsidR="0031692B">
        <w:rPr>
          <w:szCs w:val="22"/>
        </w:rPr>
        <w:t>o</w:t>
      </w:r>
      <w:r w:rsidR="00B85532" w:rsidRPr="006D46D6">
        <w:rPr>
          <w:szCs w:val="22"/>
        </w:rPr>
        <w:t xml:space="preserve"> como sigue:</w:t>
      </w:r>
    </w:p>
    <w:p w14:paraId="17B1F692" w14:textId="0C1B2F45" w:rsidR="0031692B" w:rsidRPr="0031692B" w:rsidRDefault="00B85532" w:rsidP="00B85532">
      <w:pPr>
        <w:rPr>
          <w:bCs/>
          <w:szCs w:val="22"/>
        </w:rPr>
      </w:pPr>
      <w:r w:rsidRPr="006D46D6">
        <w:rPr>
          <w:bCs/>
          <w:szCs w:val="22"/>
          <w:lang w:val="es-ES_tradnl"/>
        </w:rPr>
        <w:t>“</w:t>
      </w:r>
      <w:r w:rsidR="0031692B" w:rsidRPr="0031692B">
        <w:rPr>
          <w:bCs/>
          <w:szCs w:val="22"/>
        </w:rPr>
        <w:t>2. No obstante lo señalado en el apartado 1 anterior, se establecen las siguientes deducciones específicas:</w:t>
      </w:r>
    </w:p>
    <w:p w14:paraId="23F237D3" w14:textId="421AC2DA" w:rsidR="00B85532" w:rsidRPr="006D46D6" w:rsidRDefault="00B85532" w:rsidP="00B85532">
      <w:pPr>
        <w:rPr>
          <w:bCs/>
          <w:szCs w:val="22"/>
          <w:lang w:val="es-ES_tradnl"/>
        </w:rPr>
      </w:pPr>
      <w:r w:rsidRPr="006D46D6">
        <w:rPr>
          <w:bCs/>
          <w:szCs w:val="22"/>
          <w:lang w:val="es-ES_tradnl"/>
        </w:rPr>
        <w:t>a) En el caso de contribuyentes que sean titulares de familia numerosa, o</w:t>
      </w:r>
      <w:bookmarkStart w:id="16" w:name="_Hlk180504817"/>
      <w:r w:rsidRPr="006D46D6">
        <w:rPr>
          <w:bCs/>
          <w:szCs w:val="22"/>
          <w:lang w:val="es-ES_tradnl"/>
        </w:rPr>
        <w:t xml:space="preserve"> de personas contribuyentes que formen parte de una unidad familiar a la que se </w:t>
      </w:r>
      <w:r w:rsidR="00761783" w:rsidRPr="006D46D6">
        <w:rPr>
          <w:bCs/>
          <w:szCs w:val="22"/>
          <w:lang w:val="es-ES_tradnl"/>
        </w:rPr>
        <w:t xml:space="preserve">refiere la letra B) </w:t>
      </w:r>
      <w:r w:rsidRPr="006D46D6">
        <w:rPr>
          <w:bCs/>
          <w:szCs w:val="22"/>
          <w:lang w:val="es-ES_tradnl"/>
        </w:rPr>
        <w:t>del apartado 1 del artículo 98 de esta Norma Foral,</w:t>
      </w:r>
      <w:bookmarkEnd w:id="16"/>
      <w:r w:rsidRPr="006D46D6">
        <w:rPr>
          <w:bCs/>
          <w:szCs w:val="22"/>
          <w:lang w:val="es-ES_tradnl"/>
        </w:rPr>
        <w:t xml:space="preserve"> la deducción prevista en el apartado 1 anterior será del 30 por ciento, con un límite de deducción de 2.400 euros anuales.</w:t>
      </w:r>
    </w:p>
    <w:p w14:paraId="1E544E67" w14:textId="54BADB35" w:rsidR="00B85532" w:rsidRPr="006D46D6" w:rsidRDefault="00B85532" w:rsidP="00B85532">
      <w:pPr>
        <w:rPr>
          <w:bCs/>
          <w:szCs w:val="22"/>
          <w:lang w:val="es-ES_tradnl"/>
        </w:rPr>
      </w:pPr>
      <w:r w:rsidRPr="006D46D6">
        <w:rPr>
          <w:bCs/>
          <w:szCs w:val="22"/>
          <w:lang w:val="es-ES_tradnl"/>
        </w:rPr>
        <w:t xml:space="preserve">b) En el caso de contribuyentes que tengan una edad inferior a 36 años; contribuyentes que tengan reconocida una discapacidad  con un grado igual o superior al 65 por ciento o  que tengan reconocida la situación de dependencia en cualquiera de sus grados, de acuerdo con lo previsto en el Real Decreto 174/2011, de 11 de febrero, por el que se aprueba el baremo de valoración de la situación de dependencia establecido por la Ley 39/2006, de 14 de diciembre, de Promoción de la Autonomía Personal y Atención a las personas en situación de dependencia o personas que convivan con los mismos o con las mismas todo el </w:t>
      </w:r>
      <w:r w:rsidR="0031692B">
        <w:rPr>
          <w:bCs/>
          <w:szCs w:val="22"/>
          <w:lang w:val="es-ES_tradnl"/>
        </w:rPr>
        <w:t>período impositivo</w:t>
      </w:r>
      <w:r w:rsidRPr="006D46D6">
        <w:rPr>
          <w:bCs/>
          <w:szCs w:val="22"/>
          <w:lang w:val="es-ES_tradnl"/>
        </w:rPr>
        <w:t xml:space="preserve">; o contribuyentes que sean víctimas de violencia de género o de violencia doméstica, acreditada en los términos que reglamentariamente se establezcan, </w:t>
      </w:r>
      <w:r w:rsidR="00761783" w:rsidRPr="006D46D6">
        <w:rPr>
          <w:bCs/>
          <w:szCs w:val="22"/>
          <w:lang w:val="es-ES_tradnl"/>
        </w:rPr>
        <w:t xml:space="preserve">o formen parte de una unidad familiar a la que se refiere la letra C) del apartado 1 del artículo 98, </w:t>
      </w:r>
      <w:r w:rsidRPr="006D46D6">
        <w:rPr>
          <w:bCs/>
          <w:szCs w:val="22"/>
          <w:lang w:val="es-ES_tradnl"/>
        </w:rPr>
        <w:t>la deducción prevista en el apartado 1 anterior será del 35 por ciento, con un límite de deducción de 2.800 euros anuales.</w:t>
      </w:r>
    </w:p>
    <w:p w14:paraId="23509A77" w14:textId="687F3AAC" w:rsidR="00B85532" w:rsidRPr="006D46D6" w:rsidRDefault="00B85532" w:rsidP="00B85532">
      <w:pPr>
        <w:rPr>
          <w:bCs/>
          <w:szCs w:val="22"/>
        </w:rPr>
      </w:pPr>
      <w:r w:rsidRPr="006D46D6">
        <w:rPr>
          <w:szCs w:val="22"/>
        </w:rPr>
        <w:lastRenderedPageBreak/>
        <w:t>c)</w:t>
      </w:r>
      <w:r w:rsidRPr="006D46D6">
        <w:rPr>
          <w:b/>
          <w:bCs/>
          <w:szCs w:val="22"/>
        </w:rPr>
        <w:t> </w:t>
      </w:r>
      <w:r w:rsidRPr="006D46D6">
        <w:rPr>
          <w:bCs/>
          <w:szCs w:val="22"/>
        </w:rPr>
        <w:t xml:space="preserve">En el caso de contribuyentes cuya vivienda habitual se ubique en una de las zonas o núcleos a que se refiere la </w:t>
      </w:r>
      <w:r w:rsidR="000376CE" w:rsidRPr="006D46D6">
        <w:rPr>
          <w:bCs/>
          <w:szCs w:val="22"/>
          <w:lang w:val="es-ES_tradnl"/>
        </w:rPr>
        <w:t xml:space="preserve">Disposición Adicional Trigésimo </w:t>
      </w:r>
      <w:r w:rsidRPr="006D46D6">
        <w:rPr>
          <w:bCs/>
          <w:szCs w:val="22"/>
        </w:rPr>
        <w:t>cuarta de esta Norma Foral, la deducción prevista en el apartado 1 anterior será del 35 por ciento, con un límite de deducción de 2.800 euros anuales, independientemente de que le</w:t>
      </w:r>
      <w:r w:rsidR="00C3759E" w:rsidRPr="006D46D6">
        <w:rPr>
          <w:bCs/>
          <w:szCs w:val="22"/>
        </w:rPr>
        <w:t>s</w:t>
      </w:r>
      <w:r w:rsidRPr="006D46D6">
        <w:rPr>
          <w:bCs/>
          <w:szCs w:val="22"/>
        </w:rPr>
        <w:t xml:space="preserve"> resulten de aplicación alguno o varios de los supuestos previstos en la letra b) anterior.</w:t>
      </w:r>
      <w:r w:rsidR="00A66EA6" w:rsidRPr="006D46D6">
        <w:rPr>
          <w:bCs/>
          <w:szCs w:val="22"/>
        </w:rPr>
        <w:t>”</w:t>
      </w:r>
    </w:p>
    <w:p w14:paraId="4F1224F8" w14:textId="72F01A14" w:rsidR="00922624" w:rsidRPr="006D46D6" w:rsidRDefault="00582E04" w:rsidP="00B85532">
      <w:pPr>
        <w:rPr>
          <w:bCs/>
          <w:szCs w:val="22"/>
          <w:lang w:val="es-ES_tradnl"/>
        </w:rPr>
      </w:pPr>
      <w:r w:rsidRPr="006D46D6">
        <w:rPr>
          <w:b/>
          <w:szCs w:val="22"/>
          <w:lang w:val="es-ES_tradnl"/>
        </w:rPr>
        <w:t>Seis</w:t>
      </w:r>
      <w:r w:rsidR="000A123B" w:rsidRPr="006D46D6">
        <w:rPr>
          <w:b/>
          <w:szCs w:val="22"/>
          <w:lang w:val="es-ES_tradnl"/>
        </w:rPr>
        <w:t>.</w:t>
      </w:r>
      <w:r w:rsidR="00B85532" w:rsidRPr="006D46D6">
        <w:rPr>
          <w:bCs/>
          <w:szCs w:val="22"/>
          <w:lang w:val="es-ES_tradnl"/>
        </w:rPr>
        <w:t xml:space="preserve"> Se modifican el primer párrafo del apartado 4</w:t>
      </w:r>
      <w:r w:rsidR="00922624" w:rsidRPr="006D46D6">
        <w:rPr>
          <w:bCs/>
          <w:szCs w:val="22"/>
          <w:lang w:val="es-ES_tradnl"/>
        </w:rPr>
        <w:t>,</w:t>
      </w:r>
      <w:r w:rsidR="008C0440" w:rsidRPr="006D46D6">
        <w:rPr>
          <w:bCs/>
          <w:szCs w:val="22"/>
          <w:lang w:val="es-ES_tradnl"/>
        </w:rPr>
        <w:t xml:space="preserve"> </w:t>
      </w:r>
      <w:r w:rsidR="00B85532" w:rsidRPr="006D46D6">
        <w:rPr>
          <w:bCs/>
          <w:szCs w:val="22"/>
          <w:lang w:val="es-ES_tradnl"/>
        </w:rPr>
        <w:t xml:space="preserve">el apartado 5 </w:t>
      </w:r>
      <w:r w:rsidR="00922624" w:rsidRPr="006D46D6">
        <w:rPr>
          <w:bCs/>
          <w:szCs w:val="22"/>
          <w:lang w:val="es-ES_tradnl"/>
        </w:rPr>
        <w:t>y se añade un apartado 8</w:t>
      </w:r>
      <w:r w:rsidR="00B85532" w:rsidRPr="006D46D6">
        <w:rPr>
          <w:bCs/>
          <w:szCs w:val="22"/>
          <w:lang w:val="es-ES_tradnl"/>
        </w:rPr>
        <w:t xml:space="preserve">, todos del artículo 86, </w:t>
      </w:r>
      <w:r w:rsidR="00922624" w:rsidRPr="006D46D6">
        <w:rPr>
          <w:bCs/>
          <w:szCs w:val="22"/>
          <w:lang w:val="es-ES_tradnl"/>
        </w:rPr>
        <w:t>con la siguiente redacción:</w:t>
      </w:r>
    </w:p>
    <w:p w14:paraId="2058D8B2" w14:textId="0CB5F0E0" w:rsidR="00B85532" w:rsidRPr="006D46D6" w:rsidRDefault="00B85532" w:rsidP="00B85532">
      <w:pPr>
        <w:rPr>
          <w:bCs/>
          <w:szCs w:val="22"/>
          <w:lang w:val="es-ES_tradnl"/>
        </w:rPr>
      </w:pPr>
      <w:r w:rsidRPr="006D46D6">
        <w:rPr>
          <w:bCs/>
          <w:szCs w:val="22"/>
          <w:lang w:val="es-ES_tradnl"/>
        </w:rPr>
        <w:t>“4. A los efectos de lo dispuesto en este artículo, para la determinación de las situaciones referidas en el apartado 2 anterior, se atenderá a la situación existente a la fecha de devengo del Impuesto, sin perjuicio del requisito de convivencia al que se refiere la letra b) del apartado 2 de este artículo.”</w:t>
      </w:r>
    </w:p>
    <w:p w14:paraId="0B7DDAEA" w14:textId="77777777" w:rsidR="00B85532" w:rsidRPr="006D46D6" w:rsidRDefault="00B85532" w:rsidP="00B85532">
      <w:pPr>
        <w:rPr>
          <w:bCs/>
          <w:szCs w:val="22"/>
          <w:lang w:val="es-ES_tradnl"/>
        </w:rPr>
      </w:pPr>
      <w:r w:rsidRPr="006D46D6">
        <w:rPr>
          <w:szCs w:val="22"/>
          <w:lang w:val="es-ES_tradnl"/>
        </w:rPr>
        <w:t>“5.</w:t>
      </w:r>
      <w:r w:rsidRPr="006D46D6">
        <w:rPr>
          <w:b/>
          <w:bCs/>
          <w:szCs w:val="22"/>
          <w:lang w:val="es-ES_tradnl"/>
        </w:rPr>
        <w:t xml:space="preserve"> </w:t>
      </w:r>
      <w:r w:rsidRPr="006D46D6">
        <w:rPr>
          <w:bCs/>
          <w:szCs w:val="22"/>
          <w:lang w:val="es-ES_tradnl"/>
        </w:rPr>
        <w:t xml:space="preserve">En el supuesto que se opte por la tributación conjunta y que existan varias personas con derecho a aplicar esta deducción, </w:t>
      </w:r>
      <w:bookmarkStart w:id="17" w:name="_Hlk180505749"/>
      <w:r w:rsidRPr="006D46D6">
        <w:rPr>
          <w:bCs/>
          <w:szCs w:val="22"/>
          <w:lang w:val="es-ES_tradnl"/>
        </w:rPr>
        <w:t>si algunas de ellas son menores de 36 años o se encuentran en situaciones que permitan aplicar un porcentaje de deducción superior, de acuerdo con lo indicado en las letras a) y b) del apartado 2 anterior, mientras que otros no se encuentran en esas situaciones, se aplicará el porcentaje y el límite previstos en dichas letras.”</w:t>
      </w:r>
    </w:p>
    <w:bookmarkEnd w:id="17"/>
    <w:p w14:paraId="4DEE2B6E" w14:textId="7A0B0D6C" w:rsidR="00DC6FF8" w:rsidRPr="006D46D6" w:rsidRDefault="00DC6FF8" w:rsidP="009545DE">
      <w:pPr>
        <w:rPr>
          <w:bCs/>
          <w:szCs w:val="22"/>
        </w:rPr>
      </w:pPr>
      <w:r w:rsidRPr="006D46D6">
        <w:rPr>
          <w:bCs/>
          <w:szCs w:val="22"/>
        </w:rPr>
        <w:t>“</w:t>
      </w:r>
      <w:r w:rsidR="000376CE" w:rsidRPr="006D46D6">
        <w:rPr>
          <w:bCs/>
          <w:szCs w:val="22"/>
        </w:rPr>
        <w:t xml:space="preserve">8. </w:t>
      </w:r>
      <w:r w:rsidRPr="006D46D6">
        <w:rPr>
          <w:bCs/>
          <w:szCs w:val="22"/>
        </w:rPr>
        <w:t>La aplicación de la deducción prevista en este artículo requerirá que la o el contribuyente tenga una base liquidable general, determinada sin computar las reducciones por aportaciones y contribuciones a sistemas de previsión social, y, en su caso, una base liquidable del ahorro, iguales o inferiores a 85.000 euros.”</w:t>
      </w:r>
    </w:p>
    <w:p w14:paraId="0FCD207C" w14:textId="77777777" w:rsidR="00B85532" w:rsidRPr="006D46D6" w:rsidRDefault="00B85532" w:rsidP="00B85532">
      <w:pPr>
        <w:rPr>
          <w:szCs w:val="22"/>
        </w:rPr>
      </w:pPr>
      <w:r w:rsidRPr="006D46D6">
        <w:rPr>
          <w:b/>
          <w:bCs/>
          <w:szCs w:val="22"/>
        </w:rPr>
        <w:t>Siete.</w:t>
      </w:r>
      <w:r w:rsidRPr="006D46D6">
        <w:rPr>
          <w:szCs w:val="22"/>
        </w:rPr>
        <w:t xml:space="preserve"> Se modifica el apartado 4 </w:t>
      </w:r>
      <w:bookmarkStart w:id="18" w:name="_Hlk180583600"/>
      <w:r w:rsidRPr="006D46D6">
        <w:rPr>
          <w:szCs w:val="22"/>
        </w:rPr>
        <w:t>del artículo 87</w:t>
      </w:r>
      <w:bookmarkEnd w:id="18"/>
      <w:r w:rsidRPr="006D46D6">
        <w:rPr>
          <w:szCs w:val="22"/>
        </w:rPr>
        <w:t>, que queda redactado como sigue:</w:t>
      </w:r>
    </w:p>
    <w:p w14:paraId="4B63FDA7" w14:textId="77777777" w:rsidR="00B85532" w:rsidRPr="006D46D6" w:rsidRDefault="00B85532" w:rsidP="00B85532">
      <w:pPr>
        <w:rPr>
          <w:szCs w:val="22"/>
        </w:rPr>
      </w:pPr>
      <w:r w:rsidRPr="006D46D6">
        <w:rPr>
          <w:szCs w:val="22"/>
        </w:rPr>
        <w:t>“4. En los supuestos en que la o el contribuyente tenga una edad inferior a 36 años se aplicarán las siguientes especialidades:</w:t>
      </w:r>
    </w:p>
    <w:p w14:paraId="5606C9E1" w14:textId="77777777" w:rsidR="00B85532" w:rsidRPr="006D46D6" w:rsidRDefault="00B85532" w:rsidP="00B85532">
      <w:pPr>
        <w:rPr>
          <w:szCs w:val="22"/>
        </w:rPr>
      </w:pPr>
      <w:r w:rsidRPr="006D46D6">
        <w:rPr>
          <w:szCs w:val="22"/>
        </w:rPr>
        <w:t xml:space="preserve">a) Los porcentajes establecidos en el apartado 1 anterior serán del 23 por ciento. </w:t>
      </w:r>
    </w:p>
    <w:p w14:paraId="5D7BB140" w14:textId="266A8005" w:rsidR="00B85532" w:rsidRPr="006D46D6" w:rsidRDefault="00B85532" w:rsidP="00B85532">
      <w:pPr>
        <w:rPr>
          <w:szCs w:val="22"/>
        </w:rPr>
      </w:pPr>
      <w:r w:rsidRPr="006D46D6">
        <w:rPr>
          <w:szCs w:val="22"/>
        </w:rPr>
        <w:t>b) La deducción máxima anual establecida en el apartado 2 anterior será de 1.955 euros. No obstante, no será de aplicación el límite de la deducción máxima anual en el periodo impositivo en que se adquiera la vivienda habitual.</w:t>
      </w:r>
    </w:p>
    <w:p w14:paraId="6D4BCF65" w14:textId="77777777" w:rsidR="00B85532" w:rsidRPr="006D46D6" w:rsidRDefault="00B85532" w:rsidP="00B85532">
      <w:pPr>
        <w:rPr>
          <w:szCs w:val="22"/>
        </w:rPr>
      </w:pPr>
      <w:r w:rsidRPr="006D46D6">
        <w:rPr>
          <w:szCs w:val="22"/>
        </w:rPr>
        <w:t>Lo dispuesto en las letras anteriores, a excepción del último inciso de la letra b), será asimismo de aplicación por el resto de las y los contribuyentes a que se refieren las letras a) y b) del apartado 2 del artículo 86, salvo en los casos a que se refiere la letra b) del apartado 5 de este artículo.</w:t>
      </w:r>
    </w:p>
    <w:p w14:paraId="10604C28" w14:textId="5EF6FF19" w:rsidR="00B85532" w:rsidRPr="006D46D6" w:rsidRDefault="00B85532" w:rsidP="00B85532">
      <w:pPr>
        <w:rPr>
          <w:bCs/>
          <w:szCs w:val="22"/>
        </w:rPr>
      </w:pPr>
      <w:r w:rsidRPr="006D46D6">
        <w:rPr>
          <w:bCs/>
          <w:szCs w:val="22"/>
        </w:rPr>
        <w:t>En caso de que se opte por la tributación conjunta y que varias personas tengan derecho a aplicar esta deducción, si algunas de ellas son menores de 36 años o cumplen con las condiciones para aplicar un porcentaje de deducción superior, de acuerdo con lo indicado en este apartado, se aplicará dicho porcentaje y el límite previsto en el mismo. Esto será así salvo en los supuestos mencionados en la letra b) del apartado 5 de este artículo, a menos que alguna o algunas de las personas sea menor de 36 años, en cuyo caso también será aplicable el porcentaje superior.</w:t>
      </w:r>
      <w:r w:rsidR="00EB1BAF" w:rsidRPr="006D46D6">
        <w:rPr>
          <w:bCs/>
          <w:szCs w:val="22"/>
        </w:rPr>
        <w:t>”</w:t>
      </w:r>
    </w:p>
    <w:p w14:paraId="1EB3FFD8" w14:textId="37162731" w:rsidR="00E404CB" w:rsidRPr="006D46D6" w:rsidRDefault="00582E04" w:rsidP="00E404CB">
      <w:pPr>
        <w:rPr>
          <w:bCs/>
          <w:szCs w:val="22"/>
          <w:lang w:val="es-ES_tradnl"/>
        </w:rPr>
      </w:pPr>
      <w:r w:rsidRPr="006D46D6">
        <w:rPr>
          <w:b/>
          <w:bCs/>
          <w:szCs w:val="22"/>
          <w:lang w:val="es-ES_tradnl"/>
        </w:rPr>
        <w:t>Ocho</w:t>
      </w:r>
      <w:r w:rsidR="00E404CB" w:rsidRPr="006D46D6">
        <w:rPr>
          <w:b/>
          <w:bCs/>
          <w:szCs w:val="22"/>
          <w:lang w:val="es-ES_tradnl"/>
        </w:rPr>
        <w:t>.</w:t>
      </w:r>
      <w:r w:rsidR="00E404CB" w:rsidRPr="006D46D6">
        <w:rPr>
          <w:bCs/>
          <w:szCs w:val="22"/>
          <w:lang w:val="es-ES_tradnl"/>
        </w:rPr>
        <w:t xml:space="preserve"> El actual apartado 4 bis</w:t>
      </w:r>
      <w:r w:rsidR="00E404CB" w:rsidRPr="006D46D6">
        <w:rPr>
          <w:bCs/>
          <w:szCs w:val="22"/>
        </w:rPr>
        <w:t xml:space="preserve"> del artículo 87</w:t>
      </w:r>
      <w:r w:rsidR="00E404CB" w:rsidRPr="006D46D6">
        <w:rPr>
          <w:bCs/>
          <w:szCs w:val="22"/>
          <w:lang w:val="es-ES_tradnl"/>
        </w:rPr>
        <w:t xml:space="preserve"> pasa a ser el apartado 4 ter</w:t>
      </w:r>
      <w:r w:rsidR="00B428F3" w:rsidRPr="006D46D6">
        <w:rPr>
          <w:bCs/>
          <w:szCs w:val="22"/>
          <w:lang w:val="es-ES_tradnl"/>
        </w:rPr>
        <w:t xml:space="preserve"> del mismo artículo</w:t>
      </w:r>
      <w:r w:rsidR="00E404CB" w:rsidRPr="006D46D6">
        <w:rPr>
          <w:bCs/>
          <w:szCs w:val="22"/>
          <w:lang w:val="es-ES_tradnl"/>
        </w:rPr>
        <w:t>, quedando redactado como sigue:</w:t>
      </w:r>
    </w:p>
    <w:p w14:paraId="7A6ACE44" w14:textId="77777777" w:rsidR="00E404CB" w:rsidRPr="006D46D6" w:rsidRDefault="00E404CB" w:rsidP="00E404CB">
      <w:pPr>
        <w:rPr>
          <w:bCs/>
          <w:szCs w:val="22"/>
          <w:lang w:val="es-ES_tradnl"/>
        </w:rPr>
      </w:pPr>
      <w:r w:rsidRPr="006D46D6">
        <w:rPr>
          <w:bCs/>
          <w:szCs w:val="22"/>
          <w:lang w:val="es-ES_tradnl"/>
        </w:rPr>
        <w:t xml:space="preserve">“4 ter. </w:t>
      </w:r>
    </w:p>
    <w:p w14:paraId="6E780DDF" w14:textId="77777777" w:rsidR="00E404CB" w:rsidRPr="006D46D6" w:rsidRDefault="00E404CB" w:rsidP="00E404CB">
      <w:pPr>
        <w:rPr>
          <w:bCs/>
          <w:szCs w:val="22"/>
          <w:lang w:val="es-ES_tradnl"/>
        </w:rPr>
      </w:pPr>
      <w:r w:rsidRPr="006D46D6">
        <w:rPr>
          <w:bCs/>
          <w:szCs w:val="22"/>
          <w:lang w:val="es-ES_tradnl"/>
        </w:rPr>
        <w:lastRenderedPageBreak/>
        <w:t>1. En los supuestos previstos en la letra c) del apartado 5 de este artículo, cuando la dependencia sea severa (Grado II) o gran dependencia (Grado III), la deducción se aplicará con las siguientes especialidades:</w:t>
      </w:r>
    </w:p>
    <w:p w14:paraId="0EB917EE" w14:textId="77777777" w:rsidR="00E404CB" w:rsidRPr="006D46D6" w:rsidRDefault="00E404CB" w:rsidP="00E404CB">
      <w:pPr>
        <w:rPr>
          <w:bCs/>
          <w:szCs w:val="22"/>
          <w:lang w:val="es-ES_tradnl"/>
        </w:rPr>
      </w:pPr>
      <w:r w:rsidRPr="006D46D6">
        <w:rPr>
          <w:bCs/>
          <w:szCs w:val="22"/>
          <w:lang w:val="es-ES_tradnl"/>
        </w:rPr>
        <w:t>a) Los porcentajes establecidos en el apartado 1 anterior serán del 23 por ciento, excepto en los casos a que se refiere la letra b) del apartado 5 de este artículo.</w:t>
      </w:r>
    </w:p>
    <w:p w14:paraId="6DD7B8EF" w14:textId="77777777" w:rsidR="00E404CB" w:rsidRPr="006D46D6" w:rsidRDefault="00E404CB" w:rsidP="00E404CB">
      <w:pPr>
        <w:rPr>
          <w:bCs/>
          <w:szCs w:val="22"/>
          <w:lang w:val="es-ES_tradnl"/>
        </w:rPr>
      </w:pPr>
      <w:r w:rsidRPr="006D46D6">
        <w:rPr>
          <w:bCs/>
          <w:szCs w:val="22"/>
          <w:lang w:val="es-ES_tradnl"/>
        </w:rPr>
        <w:t>b) La deducción máxima anual establecida en el párrafo primero del apartado 2 anterior será de 1.955 euros, excepto en los casos a que se refiere la letra b) del apartado 5 de este artículo.</w:t>
      </w:r>
    </w:p>
    <w:p w14:paraId="07DEA0DD" w14:textId="67EA5BE3" w:rsidR="00E404CB" w:rsidRPr="006D46D6" w:rsidRDefault="00E404CB" w:rsidP="00E404CB">
      <w:pPr>
        <w:rPr>
          <w:bCs/>
          <w:szCs w:val="22"/>
          <w:lang w:val="es-ES_tradnl"/>
        </w:rPr>
      </w:pPr>
      <w:r w:rsidRPr="006D46D6">
        <w:rPr>
          <w:bCs/>
          <w:szCs w:val="22"/>
          <w:lang w:val="es-ES_tradnl"/>
        </w:rPr>
        <w:t>En el supuesto de que se opte por la tributación conjunta y existan una o varias personas con derecho a aplicar esta deducción</w:t>
      </w:r>
      <w:r w:rsidR="00B428F3" w:rsidRPr="006D46D6">
        <w:rPr>
          <w:bCs/>
          <w:szCs w:val="22"/>
          <w:lang w:val="es-ES_tradnl"/>
        </w:rPr>
        <w:t>,</w:t>
      </w:r>
      <w:r w:rsidRPr="006D46D6">
        <w:rPr>
          <w:bCs/>
          <w:szCs w:val="22"/>
          <w:lang w:val="es-ES_tradnl"/>
        </w:rPr>
        <w:t xml:space="preserve"> se aplicarán los porcentajes del 23 por ciento y el límite de 1.955 euros, excepto en los casos a que se refiere la letra b) del apartado 5 de este artículo.</w:t>
      </w:r>
    </w:p>
    <w:p w14:paraId="02CDF177" w14:textId="24D4128C" w:rsidR="00E404CB" w:rsidRPr="006D46D6" w:rsidRDefault="00E404CB" w:rsidP="00E404CB">
      <w:pPr>
        <w:rPr>
          <w:bCs/>
          <w:szCs w:val="22"/>
          <w:lang w:val="es-ES_tradnl"/>
        </w:rPr>
      </w:pPr>
      <w:r w:rsidRPr="006D46D6">
        <w:rPr>
          <w:bCs/>
          <w:szCs w:val="22"/>
          <w:lang w:val="es-ES_tradnl"/>
        </w:rPr>
        <w:t>2. En los supuestos en que a la o al contribuyente que cumpla los requisitos señalados en el apartado anterior en relación con la letra c) del apartado 5 de este artículo le resulte además de aplicación lo dispuesto en el párrafo tercero del apartado 1 de este artículo o tenga una edad inferior a 36 años, o bien le sea de aplicación más de uno de estos supuestos, se aplicarán las siguientes especialidades:</w:t>
      </w:r>
    </w:p>
    <w:p w14:paraId="31B51808" w14:textId="77777777" w:rsidR="00E404CB" w:rsidRPr="006D46D6" w:rsidRDefault="00E404CB" w:rsidP="00E404CB">
      <w:pPr>
        <w:rPr>
          <w:bCs/>
          <w:szCs w:val="22"/>
          <w:lang w:val="es-ES_tradnl"/>
        </w:rPr>
      </w:pPr>
      <w:r w:rsidRPr="006D46D6">
        <w:rPr>
          <w:bCs/>
          <w:szCs w:val="22"/>
          <w:lang w:val="es-ES_tradnl"/>
        </w:rPr>
        <w:t xml:space="preserve">a) Los porcentajes establecidos en el apartado 1 anterior serán del 25 por ciento. </w:t>
      </w:r>
      <w:r w:rsidRPr="006D46D6">
        <w:rPr>
          <w:bCs/>
          <w:szCs w:val="22"/>
        </w:rPr>
        <w:t>Esto será así salvo en los supuestos mencionados en la letra b) del apartado 5 de este artículo, a menos que se trate de una persona menor de 36 años, en cuyo caso también será aplicable el porcentaje superior.</w:t>
      </w:r>
    </w:p>
    <w:p w14:paraId="0B67AE6C" w14:textId="77777777" w:rsidR="00E404CB" w:rsidRPr="006D46D6" w:rsidRDefault="00E404CB" w:rsidP="00E404CB">
      <w:pPr>
        <w:rPr>
          <w:bCs/>
          <w:szCs w:val="22"/>
          <w:lang w:val="es-ES_tradnl"/>
        </w:rPr>
      </w:pPr>
      <w:r w:rsidRPr="006D46D6">
        <w:rPr>
          <w:bCs/>
          <w:szCs w:val="22"/>
          <w:lang w:val="es-ES_tradnl"/>
        </w:rPr>
        <w:t>b) La deducción máxima anual establecida en el párrafo segundo del apartado 2 anterior será de 2.346 euros.</w:t>
      </w:r>
      <w:r w:rsidRPr="006D46D6">
        <w:rPr>
          <w:bCs/>
          <w:szCs w:val="22"/>
        </w:rPr>
        <w:t xml:space="preserve"> Esto será así salvo en los supuestos mencionados en la letra b) del apartado 5 de este artículo, a menos que se trate de una persona menor de 36 años, en cuyo caso también será aplicable el porcentaje superior.</w:t>
      </w:r>
    </w:p>
    <w:p w14:paraId="239B229A" w14:textId="4627830C" w:rsidR="00E404CB" w:rsidRPr="006D46D6" w:rsidRDefault="00E404CB" w:rsidP="00E404CB">
      <w:pPr>
        <w:rPr>
          <w:bCs/>
          <w:szCs w:val="22"/>
          <w:lang w:val="es-ES_tradnl"/>
        </w:rPr>
      </w:pPr>
      <w:r w:rsidRPr="006D46D6">
        <w:rPr>
          <w:bCs/>
          <w:szCs w:val="22"/>
        </w:rPr>
        <w:t>Lo dispuesto en las letras anteriores de este número 2</w:t>
      </w:r>
      <w:r w:rsidR="00B428F3" w:rsidRPr="006D46D6">
        <w:rPr>
          <w:bCs/>
          <w:szCs w:val="22"/>
        </w:rPr>
        <w:t xml:space="preserve"> </w:t>
      </w:r>
      <w:r w:rsidRPr="006D46D6">
        <w:rPr>
          <w:bCs/>
          <w:szCs w:val="22"/>
        </w:rPr>
        <w:t>será asimismo de aplicación por el resto de las y los contribuyentes a que se refieren las letras a) y b) del apartado 2 del artículo 86, salvo en los casos a que se refiere la letra b) del apartado 5 de este artículo, a menos que se trate de una persona menor de 36 años, en cuyo caso también será aplicable el porcentaje superior.</w:t>
      </w:r>
    </w:p>
    <w:p w14:paraId="17010F48" w14:textId="2517E3B5" w:rsidR="00E404CB" w:rsidRPr="006D46D6" w:rsidRDefault="00E404CB" w:rsidP="00B85532">
      <w:pPr>
        <w:rPr>
          <w:bCs/>
          <w:szCs w:val="22"/>
          <w:lang w:val="es-ES_tradnl"/>
        </w:rPr>
      </w:pPr>
      <w:r w:rsidRPr="006D46D6">
        <w:rPr>
          <w:bCs/>
          <w:szCs w:val="22"/>
          <w:lang w:val="es-ES_tradnl"/>
        </w:rPr>
        <w:t>En el supuesto de que se opte por la tributación conjunta y existan una o varias personas con derecho a aplicar esta deducción con las especialidades citadas se aplicarán los porcentajes del 25 por ciento y el límite de 2.346 euros.</w:t>
      </w:r>
      <w:r w:rsidRPr="006D46D6">
        <w:rPr>
          <w:bCs/>
          <w:szCs w:val="22"/>
        </w:rPr>
        <w:t xml:space="preserve"> Esto será así salvo en los supuestos mencionados en la letra b) del apartado 5 de este artículo, a menos que alguna o algunas de las personas sea menor de 36 años, en cuyo caso también será aplicable el porcentaje superior.”</w:t>
      </w:r>
    </w:p>
    <w:p w14:paraId="595654C0" w14:textId="6F079E27" w:rsidR="00B85532" w:rsidRPr="006D46D6" w:rsidRDefault="00582E04" w:rsidP="00B85532">
      <w:pPr>
        <w:rPr>
          <w:bCs/>
          <w:szCs w:val="22"/>
          <w:lang w:val="es-ES_tradnl"/>
        </w:rPr>
      </w:pPr>
      <w:r w:rsidRPr="006D46D6">
        <w:rPr>
          <w:b/>
          <w:szCs w:val="22"/>
          <w:lang w:val="es-ES_tradnl"/>
        </w:rPr>
        <w:t>Nueve</w:t>
      </w:r>
      <w:r w:rsidR="00B85532" w:rsidRPr="006D46D6">
        <w:rPr>
          <w:b/>
          <w:szCs w:val="22"/>
          <w:lang w:val="es-ES_tradnl"/>
        </w:rPr>
        <w:t>.</w:t>
      </w:r>
      <w:r w:rsidR="00B85532" w:rsidRPr="006D46D6">
        <w:rPr>
          <w:bCs/>
          <w:szCs w:val="22"/>
          <w:lang w:val="es-ES_tradnl"/>
        </w:rPr>
        <w:t xml:space="preserve"> Se modifica el apartado 4 bis</w:t>
      </w:r>
      <w:r w:rsidR="00B85532" w:rsidRPr="006D46D6">
        <w:rPr>
          <w:szCs w:val="22"/>
        </w:rPr>
        <w:t xml:space="preserve"> del artículo 87</w:t>
      </w:r>
      <w:r w:rsidR="00B85532" w:rsidRPr="006D46D6">
        <w:rPr>
          <w:bCs/>
          <w:szCs w:val="22"/>
          <w:lang w:val="es-ES_tradnl"/>
        </w:rPr>
        <w:t>, que queda redactado como sigue:</w:t>
      </w:r>
    </w:p>
    <w:p w14:paraId="5FFE28C2" w14:textId="77777777" w:rsidR="00B85532" w:rsidRPr="006D46D6" w:rsidRDefault="00B85532" w:rsidP="00B85532">
      <w:pPr>
        <w:rPr>
          <w:szCs w:val="22"/>
        </w:rPr>
      </w:pPr>
      <w:r w:rsidRPr="006D46D6">
        <w:rPr>
          <w:szCs w:val="22"/>
        </w:rPr>
        <w:t>“4 bis. En los supuestos en que la o el contribuyente tenga una edad inferior a 36 años y resulte de aplicación lo dispuesto en el párrafo tercero del apartado 1 anterior, se aplicarán las siguientes especialidades:</w:t>
      </w:r>
    </w:p>
    <w:p w14:paraId="346E809B" w14:textId="77777777" w:rsidR="00B85532" w:rsidRPr="006D46D6" w:rsidRDefault="00B85532" w:rsidP="00B85532">
      <w:pPr>
        <w:rPr>
          <w:strike/>
          <w:szCs w:val="22"/>
        </w:rPr>
      </w:pPr>
      <w:r w:rsidRPr="006D46D6">
        <w:rPr>
          <w:szCs w:val="22"/>
        </w:rPr>
        <w:t>a) Los porcentajes establecidos en el apartado 1 anterior serán del 25 por ciento.</w:t>
      </w:r>
    </w:p>
    <w:p w14:paraId="0E4883E4" w14:textId="64649F0C" w:rsidR="00B85532" w:rsidRPr="006D46D6" w:rsidRDefault="00B85532" w:rsidP="00B85532">
      <w:pPr>
        <w:rPr>
          <w:szCs w:val="22"/>
        </w:rPr>
      </w:pPr>
      <w:r w:rsidRPr="006D46D6">
        <w:rPr>
          <w:szCs w:val="22"/>
        </w:rPr>
        <w:t>b) La deducción máxima anual, establecida en el segundo párrafo del apartado 2 anterior, será de 2.346 euros. Esta deducción se aplicará de acuerdo con lo dispuesto en el último inciso de la letra b) del apartado 4 de este artículo, en el periodo impositivo en que se adquiera la vivienda habitual.</w:t>
      </w:r>
    </w:p>
    <w:p w14:paraId="0EF8838B" w14:textId="3E121105" w:rsidR="00B85532" w:rsidRPr="006D46D6" w:rsidRDefault="00B85532" w:rsidP="00B85532">
      <w:pPr>
        <w:rPr>
          <w:szCs w:val="22"/>
        </w:rPr>
      </w:pPr>
      <w:r w:rsidRPr="006D46D6">
        <w:rPr>
          <w:szCs w:val="22"/>
        </w:rPr>
        <w:lastRenderedPageBreak/>
        <w:t>Lo dispuesto en las letras anteriores de este apartado</w:t>
      </w:r>
      <w:r w:rsidR="00645CB8" w:rsidRPr="006D46D6">
        <w:rPr>
          <w:szCs w:val="22"/>
        </w:rPr>
        <w:t xml:space="preserve"> 4 bis, </w:t>
      </w:r>
      <w:r w:rsidRPr="006D46D6">
        <w:rPr>
          <w:szCs w:val="22"/>
        </w:rPr>
        <w:t xml:space="preserve">a excepción </w:t>
      </w:r>
      <w:r w:rsidR="00645CB8" w:rsidRPr="006D46D6">
        <w:rPr>
          <w:szCs w:val="22"/>
        </w:rPr>
        <w:t xml:space="preserve">de lo relativo al </w:t>
      </w:r>
      <w:r w:rsidRPr="006D46D6">
        <w:rPr>
          <w:szCs w:val="22"/>
        </w:rPr>
        <w:t>último inciso de la letra b) del apartado 4 de este artículo, será asimismo de aplicación por el resto de las y los contribuyentes a que se refieren las letras a) y b) del apartado 2 del artículo 86, salvo en los casos a que se refiere la letra b) del apartado 5 de este artículo.</w:t>
      </w:r>
    </w:p>
    <w:p w14:paraId="6EDB2A6F" w14:textId="09E1D52D" w:rsidR="00B85532" w:rsidRPr="006D46D6" w:rsidRDefault="00B85532" w:rsidP="00B85532">
      <w:pPr>
        <w:rPr>
          <w:bCs/>
          <w:szCs w:val="22"/>
          <w:lang w:val="es-ES_tradnl"/>
        </w:rPr>
      </w:pPr>
      <w:r w:rsidRPr="006D46D6">
        <w:rPr>
          <w:szCs w:val="22"/>
        </w:rPr>
        <w:t xml:space="preserve">En el supuesto que se opte por la tributación conjunta y existan varias personas con derecho a aplicar lo dispuesto en el párrafo tercero del apartado 1 de este artículo, </w:t>
      </w:r>
      <w:r w:rsidRPr="006D46D6">
        <w:rPr>
          <w:bCs/>
          <w:szCs w:val="22"/>
          <w:lang w:val="es-ES_tradnl"/>
        </w:rPr>
        <w:t xml:space="preserve">si algunas de ellas son menores de 36 años o se encuentran en situaciones que permitan aplicar un porcentaje de deducción superior, de acuerdo con lo indicado en este apartado, mientras que otros no se encuentran en esas situaciones, se aplicará el porcentaje del 25 por ciento y el </w:t>
      </w:r>
      <w:r w:rsidR="00227E9A" w:rsidRPr="006D46D6">
        <w:rPr>
          <w:bCs/>
          <w:szCs w:val="22"/>
          <w:lang w:val="es-ES_tradnl"/>
        </w:rPr>
        <w:t>límite previsto</w:t>
      </w:r>
      <w:r w:rsidRPr="006D46D6">
        <w:rPr>
          <w:bCs/>
          <w:szCs w:val="22"/>
          <w:lang w:val="es-ES_tradnl"/>
        </w:rPr>
        <w:t xml:space="preserve"> de 2.346 euros</w:t>
      </w:r>
      <w:r w:rsidR="000004F4" w:rsidRPr="006D46D6">
        <w:rPr>
          <w:bCs/>
          <w:szCs w:val="22"/>
          <w:lang w:val="es-ES_tradnl"/>
        </w:rPr>
        <w:t>.</w:t>
      </w:r>
      <w:r w:rsidRPr="006D46D6">
        <w:rPr>
          <w:bCs/>
          <w:szCs w:val="22"/>
        </w:rPr>
        <w:t xml:space="preserve"> Esto será así salvo en los supuestos mencionados en la letra b) del apartado 5 de este artículo, a menos que alguna o algunas de las personas sea menor de 36 años, en cuyo caso también será aplicable el porcentaje superior.</w:t>
      </w:r>
      <w:r w:rsidR="00EB1BAF" w:rsidRPr="006D46D6">
        <w:rPr>
          <w:bCs/>
          <w:szCs w:val="22"/>
        </w:rPr>
        <w:t>”</w:t>
      </w:r>
    </w:p>
    <w:p w14:paraId="45C7D923" w14:textId="131AA22D" w:rsidR="00B85532" w:rsidRPr="006D46D6" w:rsidRDefault="00B85532" w:rsidP="00B85532">
      <w:pPr>
        <w:rPr>
          <w:szCs w:val="22"/>
        </w:rPr>
      </w:pPr>
      <w:r w:rsidRPr="006D46D6">
        <w:rPr>
          <w:b/>
          <w:bCs/>
          <w:szCs w:val="22"/>
        </w:rPr>
        <w:t>Diez.</w:t>
      </w:r>
      <w:r w:rsidRPr="006D46D6">
        <w:rPr>
          <w:szCs w:val="22"/>
        </w:rPr>
        <w:t xml:space="preserve"> Se modifica la letra b) del apartado 5</w:t>
      </w:r>
      <w:r w:rsidR="00A97B1D" w:rsidRPr="006D46D6">
        <w:rPr>
          <w:szCs w:val="22"/>
        </w:rPr>
        <w:t>,</w:t>
      </w:r>
      <w:r w:rsidRPr="006D46D6">
        <w:rPr>
          <w:szCs w:val="22"/>
        </w:rPr>
        <w:t xml:space="preserve"> el apartado 7</w:t>
      </w:r>
      <w:r w:rsidR="00A97B1D" w:rsidRPr="006D46D6">
        <w:rPr>
          <w:szCs w:val="22"/>
        </w:rPr>
        <w:t xml:space="preserve"> y se añade un apartado 10, todos</w:t>
      </w:r>
      <w:r w:rsidRPr="006D46D6">
        <w:rPr>
          <w:szCs w:val="22"/>
        </w:rPr>
        <w:t xml:space="preserve"> del artículo 87, que quedan redactados como sigue:</w:t>
      </w:r>
    </w:p>
    <w:p w14:paraId="1EE1E34B" w14:textId="77777777" w:rsidR="00B85532" w:rsidRPr="006D46D6" w:rsidRDefault="00B85532" w:rsidP="00B85532">
      <w:pPr>
        <w:rPr>
          <w:szCs w:val="22"/>
        </w:rPr>
      </w:pPr>
      <w:r w:rsidRPr="006D46D6">
        <w:rPr>
          <w:szCs w:val="22"/>
        </w:rPr>
        <w:t>“b) Las cantidades que se depositen en entidades de crédito, en cuentas que cumplan los requisitos de formalización y disposición que se establezcan reglamentariamente y siempre que las cantidades que hayan generado el derecho a la deducción se destinen, antes del transcurso de 6 años a partir de la fecha de apertura de la cuenta, a la adquisición o rehabilitación de la vivienda habitual.</w:t>
      </w:r>
    </w:p>
    <w:p w14:paraId="5AD96F70" w14:textId="77777777" w:rsidR="00B85532" w:rsidRPr="006D46D6" w:rsidRDefault="00B85532" w:rsidP="00B85532">
      <w:pPr>
        <w:rPr>
          <w:szCs w:val="22"/>
        </w:rPr>
      </w:pPr>
      <w:r w:rsidRPr="006D46D6">
        <w:rPr>
          <w:szCs w:val="22"/>
        </w:rPr>
        <w:t>No obstante, el plazo previsto en el párrafo anterior será de 10 años cuando el titular de la cuenta, en el momento de su apertura, tenga una edad inferior a 36 años.</w:t>
      </w:r>
    </w:p>
    <w:p w14:paraId="6295088E" w14:textId="77777777" w:rsidR="00B85532" w:rsidRPr="006D46D6" w:rsidRDefault="00B85532" w:rsidP="00B85532">
      <w:pPr>
        <w:rPr>
          <w:szCs w:val="22"/>
        </w:rPr>
      </w:pPr>
      <w:r w:rsidRPr="006D46D6">
        <w:rPr>
          <w:szCs w:val="22"/>
        </w:rPr>
        <w:t>Se entenderá que no se incumple el requisito de disposición cuando las cantidades depositadas que hayan generado el derecho a la deducción se repongan o se aporten íntegramente a la misma o a otra entidad de crédito con anterioridad al devengo del Impuesto.</w:t>
      </w:r>
    </w:p>
    <w:p w14:paraId="0A762CDF" w14:textId="669EA476" w:rsidR="00B85532" w:rsidRPr="006D46D6" w:rsidRDefault="00B85532" w:rsidP="00B85532">
      <w:pPr>
        <w:rPr>
          <w:szCs w:val="22"/>
        </w:rPr>
      </w:pPr>
      <w:r w:rsidRPr="006D46D6">
        <w:rPr>
          <w:szCs w:val="22"/>
        </w:rPr>
        <w:t xml:space="preserve">No se entenderá incumplido el requisito del destino del importe de la cuenta vivienda a la adquisición o rehabilitación de la vivienda habitual en el supuesto de fallecimiento </w:t>
      </w:r>
      <w:r w:rsidR="00BB3140" w:rsidRPr="006D46D6">
        <w:rPr>
          <w:szCs w:val="22"/>
        </w:rPr>
        <w:t xml:space="preserve">de la o </w:t>
      </w:r>
      <w:r w:rsidRPr="006D46D6">
        <w:rPr>
          <w:szCs w:val="22"/>
        </w:rPr>
        <w:t>del contribuyente antes de la finalización de los plazos a que se refieren los párrafos primero y segundo de esta letra.</w:t>
      </w:r>
    </w:p>
    <w:p w14:paraId="72A40F18" w14:textId="77777777" w:rsidR="00B85532" w:rsidRPr="006D46D6" w:rsidRDefault="00B85532" w:rsidP="00B85532">
      <w:pPr>
        <w:rPr>
          <w:szCs w:val="22"/>
        </w:rPr>
      </w:pPr>
      <w:r w:rsidRPr="006D46D6">
        <w:rPr>
          <w:szCs w:val="22"/>
        </w:rPr>
        <w:t>Las cantidades depositadas en las cuentas a que se refiere la presente letra, que hayan generado el derecho a la deducción, no podrán volver a ser objeto de deducción cuando se destinen a la adquisición o rehabilitación de la vivienda habitual.”</w:t>
      </w:r>
    </w:p>
    <w:p w14:paraId="1AE412BE" w14:textId="4EBB7CAD" w:rsidR="00B85532" w:rsidRPr="006D46D6" w:rsidRDefault="00B85532" w:rsidP="00B85532">
      <w:pPr>
        <w:rPr>
          <w:bCs/>
          <w:szCs w:val="22"/>
        </w:rPr>
      </w:pPr>
      <w:r w:rsidRPr="006D46D6">
        <w:rPr>
          <w:szCs w:val="22"/>
        </w:rPr>
        <w:t xml:space="preserve">“7. En los supuestos en los que, por decisión judicial, se hubiera establecido la obligación de satisfacer, por la vivienda familiar, alguna de las cantidades a que se refiere el apartado 1 anterior a cargo exclusivo </w:t>
      </w:r>
      <w:r w:rsidR="00BB3140" w:rsidRPr="006D46D6">
        <w:rPr>
          <w:szCs w:val="22"/>
        </w:rPr>
        <w:t xml:space="preserve">de la o </w:t>
      </w:r>
      <w:r w:rsidRPr="006D46D6">
        <w:rPr>
          <w:szCs w:val="22"/>
        </w:rPr>
        <w:t>del contribuyente, éste tendrá derecho a practicar en su autoliquidación la deducción a que se refiere este artículo. Si tal obligación correspondiera a ambos contribuyentes, la deducción se prorrateará entre ellos y se practicará en la autoliquidación de cada uno en la proporción que corresponda, con los porcentajes y el límite establecidos en los apartados 1 y 2 anteriores, salvo que cumplan los requisitos establecidos en el apartado 4 o 4 bis de este artículo, en cuyo caso tendrán derecho a aplicar el porcentaje y límite indicados en dichos apartados</w:t>
      </w:r>
      <w:r w:rsidRPr="006D46D6">
        <w:rPr>
          <w:bCs/>
          <w:szCs w:val="22"/>
        </w:rPr>
        <w:t>.”</w:t>
      </w:r>
    </w:p>
    <w:p w14:paraId="10220213" w14:textId="2A95AF25" w:rsidR="00A97B1D" w:rsidRPr="006D46D6" w:rsidRDefault="00A239FA" w:rsidP="00B85532">
      <w:pPr>
        <w:rPr>
          <w:szCs w:val="22"/>
        </w:rPr>
      </w:pPr>
      <w:r w:rsidRPr="006D46D6">
        <w:rPr>
          <w:bCs/>
          <w:szCs w:val="22"/>
        </w:rPr>
        <w:t>“10. La aplicación de la deducción prevista en este artículo requerirá que la o el contribuyente tenga una base liquidable general, determinada sin computar las reducciones por aportaciones y contribuciones a sistemas de previsión social, y, en su caso, una base liquidable del ahorro, iguales o inferiores a 85.000 euros.”</w:t>
      </w:r>
    </w:p>
    <w:p w14:paraId="3AAFC2CA" w14:textId="44CF6135" w:rsidR="00B85532" w:rsidRPr="006D46D6" w:rsidRDefault="00A76470" w:rsidP="00B85532">
      <w:pPr>
        <w:rPr>
          <w:szCs w:val="22"/>
        </w:rPr>
      </w:pPr>
      <w:r w:rsidRPr="006D46D6">
        <w:rPr>
          <w:b/>
          <w:bCs/>
          <w:szCs w:val="22"/>
        </w:rPr>
        <w:lastRenderedPageBreak/>
        <w:t>Once</w:t>
      </w:r>
      <w:r w:rsidR="00B85532" w:rsidRPr="006D46D6">
        <w:rPr>
          <w:b/>
          <w:bCs/>
          <w:i/>
          <w:iCs/>
          <w:szCs w:val="22"/>
        </w:rPr>
        <w:t>.</w:t>
      </w:r>
      <w:r w:rsidR="00B85532" w:rsidRPr="006D46D6">
        <w:rPr>
          <w:szCs w:val="22"/>
        </w:rPr>
        <w:t xml:space="preserve"> Se añade un artículo 87 bis, </w:t>
      </w:r>
      <w:r w:rsidR="00A97B1D" w:rsidRPr="006D46D6">
        <w:rPr>
          <w:szCs w:val="22"/>
        </w:rPr>
        <w:t>en el Capítulo IV</w:t>
      </w:r>
      <w:r w:rsidR="00BB3140" w:rsidRPr="006D46D6">
        <w:rPr>
          <w:szCs w:val="22"/>
        </w:rPr>
        <w:t xml:space="preserve"> del Título VII</w:t>
      </w:r>
      <w:r w:rsidR="00A97B1D" w:rsidRPr="006D46D6">
        <w:rPr>
          <w:szCs w:val="22"/>
        </w:rPr>
        <w:t xml:space="preserve">, </w:t>
      </w:r>
      <w:r w:rsidR="00B85532" w:rsidRPr="006D46D6">
        <w:rPr>
          <w:szCs w:val="22"/>
        </w:rPr>
        <w:t xml:space="preserve">con el siguiente contenido: </w:t>
      </w:r>
    </w:p>
    <w:p w14:paraId="03D088F7" w14:textId="77777777" w:rsidR="00B85532" w:rsidRPr="006D46D6" w:rsidRDefault="00B85532" w:rsidP="00B85532">
      <w:pPr>
        <w:rPr>
          <w:szCs w:val="22"/>
        </w:rPr>
      </w:pPr>
      <w:r w:rsidRPr="006D46D6">
        <w:rPr>
          <w:szCs w:val="22"/>
        </w:rPr>
        <w:t>“Artículo 87 bis. Deducción por rehabilitación protegida.</w:t>
      </w:r>
    </w:p>
    <w:p w14:paraId="72232D71" w14:textId="62D0FB34" w:rsidR="00B85532" w:rsidRPr="006D46D6" w:rsidRDefault="00B85532" w:rsidP="00B85532">
      <w:pPr>
        <w:rPr>
          <w:szCs w:val="22"/>
        </w:rPr>
      </w:pPr>
      <w:r w:rsidRPr="006D46D6">
        <w:rPr>
          <w:szCs w:val="22"/>
        </w:rPr>
        <w:t>Las y los contribuyentes que determinen el rendimiento neto de capital inmobiliario conforme a lo dispuesto en los apartados 1</w:t>
      </w:r>
      <w:r w:rsidR="00A97B1D" w:rsidRPr="006D46D6">
        <w:rPr>
          <w:szCs w:val="22"/>
        </w:rPr>
        <w:t xml:space="preserve"> </w:t>
      </w:r>
      <w:r w:rsidRPr="006D46D6">
        <w:rPr>
          <w:szCs w:val="22"/>
        </w:rPr>
        <w:t>y 2 del artículo 32 de esta Norma Foral podrán aplicar una deducción del 10 por ciento de las cantidades satisfechas destinadas a la rehabilitación de la vivienda objeto de arrendamiento, con un límite de deducción de 3.000 euros anuales.</w:t>
      </w:r>
    </w:p>
    <w:p w14:paraId="4A932D5A" w14:textId="0641E8A3" w:rsidR="00B85532" w:rsidRPr="006D46D6" w:rsidRDefault="00B85532" w:rsidP="00B85532">
      <w:pPr>
        <w:rPr>
          <w:szCs w:val="22"/>
        </w:rPr>
      </w:pPr>
      <w:r w:rsidRPr="006D46D6">
        <w:rPr>
          <w:szCs w:val="22"/>
        </w:rPr>
        <w:t>A estos efectos se entenderá por rehabilitación aquellas obras realizadas por la persona propietaria en la vivienda arrendada cuando haya sido dictada resolución calificando o declarando las mismas como actuación protegida en virtud de lo dispuesto en el Decreto del Gobierno Vasco 317/2002, de 30 de diciembre, sobre actuaciones protegidas de rehabilitación del patrimonio urbanizado y edificado, o en su caso haya sido calificada como actuación protegible de conformidad con el Real Decreto 2066/2008, de 12 de diciembre, o normas análogas que lo sustituyan.”</w:t>
      </w:r>
    </w:p>
    <w:p w14:paraId="4CEE6E1A" w14:textId="77777777" w:rsidR="00003242" w:rsidRPr="006D46D6" w:rsidRDefault="00003242" w:rsidP="00003242">
      <w:pPr>
        <w:rPr>
          <w:szCs w:val="22"/>
        </w:rPr>
      </w:pPr>
      <w:r w:rsidRPr="006D46D6">
        <w:rPr>
          <w:b/>
          <w:bCs/>
          <w:szCs w:val="22"/>
        </w:rPr>
        <w:t>Doce.</w:t>
      </w:r>
      <w:r w:rsidRPr="006D46D6">
        <w:rPr>
          <w:szCs w:val="22"/>
        </w:rPr>
        <w:t xml:space="preserve"> Se modifica la letra e) del apartado 2 del artículo 99, que queda redactada como sigue:</w:t>
      </w:r>
    </w:p>
    <w:p w14:paraId="65E997ED" w14:textId="69E9F416" w:rsidR="00C85C63" w:rsidRPr="006D46D6" w:rsidRDefault="00003242" w:rsidP="00003242">
      <w:pPr>
        <w:rPr>
          <w:szCs w:val="22"/>
        </w:rPr>
      </w:pPr>
      <w:r w:rsidRPr="006D46D6">
        <w:rPr>
          <w:szCs w:val="22"/>
        </w:rPr>
        <w:t xml:space="preserve">“e) La cifra de 36.000 euros a que se refiere el apartado 3 del artículo 87 de esta Norma Foral se aplicará individualmente por cada contribuyente. No obstante, la deducción máxima anual a que se refieren los apartados 2, 4, 4 bis y 4 ter del artículo 87 de esta Norma Foral no podrá superar, respectivamente, las cantidades de 1.530, 1.836, 1.955, 2.346, 1.955 y 2.346 euros, independientemente del número de miembros de la unidad familiar, salvo en el caso de declaración conjunta de las unidades familiares a que se refiere </w:t>
      </w:r>
      <w:r w:rsidR="0031692B">
        <w:rPr>
          <w:szCs w:val="22"/>
        </w:rPr>
        <w:t>la letra A) d</w:t>
      </w:r>
      <w:r w:rsidRPr="006D46D6">
        <w:rPr>
          <w:szCs w:val="22"/>
        </w:rPr>
        <w:t>el apartado 1 del artículo 98 de esta Norma Foral</w:t>
      </w:r>
      <w:r w:rsidR="00BB3140" w:rsidRPr="006D46D6">
        <w:rPr>
          <w:szCs w:val="22"/>
        </w:rPr>
        <w:t>,</w:t>
      </w:r>
      <w:r w:rsidRPr="006D46D6">
        <w:rPr>
          <w:szCs w:val="22"/>
        </w:rPr>
        <w:t xml:space="preserve"> en que dichos límites se duplicarán.</w:t>
      </w:r>
    </w:p>
    <w:p w14:paraId="34A8DB36" w14:textId="73FACE32" w:rsidR="00003242" w:rsidRPr="006D46D6" w:rsidRDefault="00C85C63" w:rsidP="00B85532">
      <w:pPr>
        <w:rPr>
          <w:szCs w:val="22"/>
        </w:rPr>
      </w:pPr>
      <w:r w:rsidRPr="006D46D6">
        <w:rPr>
          <w:szCs w:val="22"/>
        </w:rPr>
        <w:t xml:space="preserve">Asimismo, el último inciso de la letra b) del apartado 4 del artículo 87 de esta Norma Foral solo será de aplicación a </w:t>
      </w:r>
      <w:r w:rsidR="00BB3140" w:rsidRPr="006D46D6">
        <w:rPr>
          <w:szCs w:val="22"/>
        </w:rPr>
        <w:t xml:space="preserve">aquellas o aquellos </w:t>
      </w:r>
      <w:r w:rsidRPr="006D46D6">
        <w:rPr>
          <w:szCs w:val="22"/>
        </w:rPr>
        <w:t>contribuyentes que tengan una edad inferior a 36 años en el período impositivo en que se adquiera la vivienda habitual.</w:t>
      </w:r>
      <w:r w:rsidR="00003242" w:rsidRPr="006D46D6">
        <w:rPr>
          <w:szCs w:val="22"/>
        </w:rPr>
        <w:t>”</w:t>
      </w:r>
    </w:p>
    <w:p w14:paraId="0547FBC5" w14:textId="060E26CD" w:rsidR="0031692B" w:rsidRPr="003C084D" w:rsidRDefault="0031692B" w:rsidP="0031692B">
      <w:pPr>
        <w:rPr>
          <w:szCs w:val="22"/>
        </w:rPr>
      </w:pPr>
      <w:r w:rsidRPr="003C084D">
        <w:rPr>
          <w:b/>
          <w:bCs/>
          <w:szCs w:val="22"/>
        </w:rPr>
        <w:t>Tre</w:t>
      </w:r>
      <w:r w:rsidR="00A76470" w:rsidRPr="003C084D">
        <w:rPr>
          <w:b/>
          <w:bCs/>
          <w:szCs w:val="22"/>
        </w:rPr>
        <w:t>ce.</w:t>
      </w:r>
      <w:r w:rsidR="00B85532" w:rsidRPr="003C084D">
        <w:rPr>
          <w:szCs w:val="22"/>
        </w:rPr>
        <w:t xml:space="preserve"> </w:t>
      </w:r>
      <w:r w:rsidRPr="003C084D">
        <w:rPr>
          <w:szCs w:val="22"/>
        </w:rPr>
        <w:t>Se introduce una disposición transitoria Trigésima, con la siguiente redacción:</w:t>
      </w:r>
    </w:p>
    <w:p w14:paraId="35926831" w14:textId="6FB160E9" w:rsidR="0031692B" w:rsidRPr="0031692B" w:rsidRDefault="0031692B" w:rsidP="0031692B">
      <w:pPr>
        <w:rPr>
          <w:bCs/>
          <w:szCs w:val="22"/>
        </w:rPr>
      </w:pPr>
      <w:r w:rsidRPr="0031692B">
        <w:rPr>
          <w:bCs/>
          <w:szCs w:val="22"/>
        </w:rPr>
        <w:t>“Disposición Transitoria Trigésima. Reinversión en los supuestos de transmisión de vivienda habitual</w:t>
      </w:r>
      <w:r w:rsidR="00DC52B7">
        <w:rPr>
          <w:bCs/>
          <w:szCs w:val="22"/>
        </w:rPr>
        <w:t>.</w:t>
      </w:r>
      <w:r w:rsidRPr="0031692B">
        <w:rPr>
          <w:bCs/>
          <w:szCs w:val="22"/>
        </w:rPr>
        <w:t xml:space="preserve"> </w:t>
      </w:r>
    </w:p>
    <w:p w14:paraId="4CB3FF69" w14:textId="77777777" w:rsidR="0031692B" w:rsidRPr="0031692B" w:rsidRDefault="0031692B" w:rsidP="0031692B">
      <w:pPr>
        <w:rPr>
          <w:bCs/>
          <w:szCs w:val="22"/>
        </w:rPr>
      </w:pPr>
      <w:r w:rsidRPr="0031692B">
        <w:rPr>
          <w:bCs/>
          <w:szCs w:val="22"/>
        </w:rPr>
        <w:t>La exención por reinversión en vivienda habitual, contemplada en el artículo 49 de esta Norma Foral en su redacción previa a la modificación introducida por la Norma Foral xx/2025 xxxxxxxxxx,  se aplicará  a las ganancias patrimoniales generadas con ocasión de la transmisión de la vivienda habitual, realizada entre el 1 de enero de 2024 y el 31 de diciembre de 2025, cuando se adquiera una nueva vivienda habitual con posterioridad al 1 de enero de 2026 y dicha adquisición suponga la materialización de la reinversión del importe total o parcial obtenido en la enajenación de la anterior vivienda habitual del o de la contribuyente citada anteriormente.</w:t>
      </w:r>
    </w:p>
    <w:p w14:paraId="305A304B" w14:textId="77777777" w:rsidR="0031692B" w:rsidRPr="0031692B" w:rsidRDefault="0031692B" w:rsidP="0031692B">
      <w:pPr>
        <w:rPr>
          <w:bCs/>
          <w:szCs w:val="22"/>
        </w:rPr>
      </w:pPr>
      <w:r w:rsidRPr="0031692B">
        <w:rPr>
          <w:bCs/>
          <w:szCs w:val="22"/>
        </w:rPr>
        <w:t>Lo dispuesto en el párrafo anterior será igualmente aplicable a las ganancias patrimoniales generadas en la enajenación de la vivienda habitual realizada a partir del 1 de enero de 2026, siempre que las cantidades obtenidas en la misma se destinen a satisfacer el precio de una nueva vivienda habitual adquirida entre el 1 de enero de 2024 y el 31 de diciembre de 2025.</w:t>
      </w:r>
    </w:p>
    <w:p w14:paraId="0EFB7C39" w14:textId="77777777" w:rsidR="0031692B" w:rsidRPr="0031692B" w:rsidRDefault="0031692B" w:rsidP="0031692B">
      <w:pPr>
        <w:rPr>
          <w:bCs/>
          <w:szCs w:val="22"/>
        </w:rPr>
      </w:pPr>
      <w:r w:rsidRPr="0031692B">
        <w:rPr>
          <w:bCs/>
          <w:szCs w:val="22"/>
        </w:rPr>
        <w:t>La aplicación de lo previsto en esta Disposición transitoria se efectuará en los términos establecidos en el apartado 2 del artículo 49 del Reglamento de este Impuesto.”</w:t>
      </w:r>
    </w:p>
    <w:p w14:paraId="0FCFA4C6" w14:textId="60D95B6A" w:rsidR="002E5FC3" w:rsidRPr="006D46D6" w:rsidRDefault="00582E04" w:rsidP="0031692B">
      <w:pPr>
        <w:rPr>
          <w:bCs/>
          <w:szCs w:val="22"/>
        </w:rPr>
      </w:pPr>
      <w:r w:rsidRPr="006D46D6">
        <w:rPr>
          <w:b/>
          <w:bCs/>
          <w:szCs w:val="22"/>
        </w:rPr>
        <w:lastRenderedPageBreak/>
        <w:t>Cator</w:t>
      </w:r>
      <w:r w:rsidR="002E5FC3" w:rsidRPr="006D46D6">
        <w:rPr>
          <w:b/>
          <w:bCs/>
          <w:szCs w:val="22"/>
        </w:rPr>
        <w:t>ce.</w:t>
      </w:r>
      <w:r w:rsidR="002E5FC3" w:rsidRPr="006D46D6">
        <w:rPr>
          <w:bCs/>
          <w:szCs w:val="22"/>
        </w:rPr>
        <w:t xml:space="preserve"> Se introduce una </w:t>
      </w:r>
      <w:r w:rsidR="00A239FA" w:rsidRPr="006D46D6">
        <w:rPr>
          <w:bCs/>
          <w:szCs w:val="22"/>
        </w:rPr>
        <w:t xml:space="preserve">Disposición Transitoria </w:t>
      </w:r>
      <w:r w:rsidR="002E5FC3" w:rsidRPr="006D46D6">
        <w:rPr>
          <w:bCs/>
          <w:szCs w:val="22"/>
        </w:rPr>
        <w:t>Trigésimo primera, con la siguiente redacción:</w:t>
      </w:r>
    </w:p>
    <w:p w14:paraId="03C13A07" w14:textId="74A8E835" w:rsidR="00665047" w:rsidRPr="006D46D6" w:rsidRDefault="00665047" w:rsidP="00665047">
      <w:pPr>
        <w:rPr>
          <w:szCs w:val="22"/>
        </w:rPr>
      </w:pPr>
      <w:r w:rsidRPr="006D46D6">
        <w:rPr>
          <w:szCs w:val="22"/>
        </w:rPr>
        <w:t>“Trigésimo primera. Ampliación del plazo para la materialización de las cantidades depositadas en cuentas destinadas a la adquisición de vivienda habitual, de aplicación a los menores de 36 años en el momento de apertura de la citada cuenta.</w:t>
      </w:r>
    </w:p>
    <w:p w14:paraId="26DBBEC4" w14:textId="5417DE13" w:rsidR="00665047" w:rsidRPr="006D46D6" w:rsidRDefault="00665047" w:rsidP="00665047">
      <w:pPr>
        <w:rPr>
          <w:bCs/>
          <w:szCs w:val="22"/>
        </w:rPr>
      </w:pPr>
      <w:r w:rsidRPr="006D46D6">
        <w:rPr>
          <w:bCs/>
          <w:szCs w:val="22"/>
        </w:rPr>
        <w:t>Cuando se trate de las cuentas a que se refiere el primer párrafo de la letra b) del apartado 5</w:t>
      </w:r>
      <w:r w:rsidR="00A239FA" w:rsidRPr="006D46D6">
        <w:rPr>
          <w:bCs/>
          <w:szCs w:val="22"/>
        </w:rPr>
        <w:t xml:space="preserve"> del artículo 87 de esta Norma Foral</w:t>
      </w:r>
      <w:r w:rsidRPr="006D46D6">
        <w:rPr>
          <w:bCs/>
          <w:szCs w:val="22"/>
        </w:rPr>
        <w:t xml:space="preserve">, cuyo titular tuviera menos de 36 años al momento de su apertura y, a fecha de 31 de diciembre de 2024, no haya concluido el plazo de 6 años establecidos en dicho precepto, el plazo para proceder a la materialización de las cantidades depositadas en la adquisición de la vivienda habitual se extenderá a </w:t>
      </w:r>
      <w:r w:rsidR="00985713" w:rsidRPr="006D46D6">
        <w:rPr>
          <w:bCs/>
          <w:szCs w:val="22"/>
        </w:rPr>
        <w:t>10</w:t>
      </w:r>
      <w:r w:rsidRPr="006D46D6">
        <w:rPr>
          <w:bCs/>
          <w:szCs w:val="22"/>
        </w:rPr>
        <w:t xml:space="preserve"> años, contados a partir de la fecha de apertura de la</w:t>
      </w:r>
      <w:r w:rsidR="00985713" w:rsidRPr="006D46D6">
        <w:rPr>
          <w:bCs/>
          <w:szCs w:val="22"/>
        </w:rPr>
        <w:t xml:space="preserve"> citada</w:t>
      </w:r>
      <w:r w:rsidRPr="006D46D6">
        <w:rPr>
          <w:bCs/>
          <w:szCs w:val="22"/>
        </w:rPr>
        <w:t xml:space="preserve"> cuenta.</w:t>
      </w:r>
      <w:r w:rsidR="00985713" w:rsidRPr="006D46D6">
        <w:rPr>
          <w:bCs/>
          <w:szCs w:val="22"/>
        </w:rPr>
        <w:t>”</w:t>
      </w:r>
    </w:p>
    <w:p w14:paraId="2665D535" w14:textId="086628EE" w:rsidR="00B85532" w:rsidRPr="006D46D6" w:rsidRDefault="00B85532" w:rsidP="00B85532">
      <w:pPr>
        <w:rPr>
          <w:szCs w:val="22"/>
        </w:rPr>
      </w:pPr>
      <w:bookmarkStart w:id="19" w:name="_Hlk181260629"/>
      <w:r w:rsidRPr="006D46D6">
        <w:rPr>
          <w:b/>
          <w:bCs/>
          <w:szCs w:val="22"/>
        </w:rPr>
        <w:t xml:space="preserve">Artículo </w:t>
      </w:r>
      <w:r w:rsidR="00FA1247" w:rsidRPr="006D46D6">
        <w:rPr>
          <w:b/>
          <w:bCs/>
          <w:szCs w:val="22"/>
        </w:rPr>
        <w:t>4</w:t>
      </w:r>
      <w:r w:rsidRPr="006D46D6">
        <w:rPr>
          <w:b/>
          <w:bCs/>
          <w:szCs w:val="22"/>
        </w:rPr>
        <w:t>. Impuesto sobre Sociedades.</w:t>
      </w:r>
    </w:p>
    <w:p w14:paraId="456B981C" w14:textId="651A57C1" w:rsidR="00B85532" w:rsidRPr="006D46D6" w:rsidRDefault="00B85532" w:rsidP="00B85532">
      <w:pPr>
        <w:rPr>
          <w:szCs w:val="22"/>
        </w:rPr>
      </w:pPr>
      <w:r w:rsidRPr="006D46D6">
        <w:rPr>
          <w:szCs w:val="22"/>
        </w:rPr>
        <w:t xml:space="preserve">Con efectos para los períodos impositivos que se inicien a partir del 1 de enero de 2025, </w:t>
      </w:r>
      <w:r w:rsidR="00AC3695" w:rsidRPr="006D46D6">
        <w:rPr>
          <w:szCs w:val="22"/>
        </w:rPr>
        <w:t xml:space="preserve">se modifica el apartado 2 del artículo 32 de la </w:t>
      </w:r>
      <w:hyperlink r:id="rId10" w:tooltip="enlace" w:history="1">
        <w:r w:rsidRPr="006D46D6">
          <w:rPr>
            <w:rStyle w:val="Hipervnculo"/>
            <w:color w:val="auto"/>
            <w:szCs w:val="22"/>
            <w:u w:val="none"/>
          </w:rPr>
          <w:t>Norma Foral 37/2013, de 13 de diciembre</w:t>
        </w:r>
      </w:hyperlink>
      <w:r w:rsidRPr="006D46D6">
        <w:rPr>
          <w:szCs w:val="22"/>
        </w:rPr>
        <w:t>, del Impuesto sobre Sociedades</w:t>
      </w:r>
      <w:r w:rsidR="00AC3695" w:rsidRPr="006D46D6">
        <w:rPr>
          <w:szCs w:val="22"/>
        </w:rPr>
        <w:t>, que queda</w:t>
      </w:r>
      <w:bookmarkEnd w:id="19"/>
      <w:r w:rsidRPr="006D46D6">
        <w:rPr>
          <w:szCs w:val="22"/>
        </w:rPr>
        <w:t xml:space="preserve"> redactado como sigue:</w:t>
      </w:r>
    </w:p>
    <w:p w14:paraId="4BB738B2" w14:textId="071A8D8E" w:rsidR="00B85532" w:rsidRPr="006D46D6" w:rsidRDefault="00B85532" w:rsidP="00B85532">
      <w:pPr>
        <w:rPr>
          <w:szCs w:val="22"/>
        </w:rPr>
      </w:pPr>
      <w:r w:rsidRPr="006D46D6">
        <w:rPr>
          <w:szCs w:val="22"/>
        </w:rPr>
        <w:t xml:space="preserve">“2. Cuando entre los ingresos de la entidad a la que se refiere el apartado anterior se encuentren rendimientos del capital inmobiliario procedentes de </w:t>
      </w:r>
      <w:r w:rsidR="00003242" w:rsidRPr="006D46D6">
        <w:rPr>
          <w:szCs w:val="22"/>
        </w:rPr>
        <w:t>viviendas</w:t>
      </w:r>
      <w:bookmarkStart w:id="20" w:name="_Hlk169075207"/>
      <w:r w:rsidR="009F7D86" w:rsidRPr="006D46D6">
        <w:rPr>
          <w:szCs w:val="22"/>
        </w:rPr>
        <w:t xml:space="preserve"> </w:t>
      </w:r>
      <w:r w:rsidRPr="006D46D6">
        <w:rPr>
          <w:szCs w:val="22"/>
        </w:rPr>
        <w:t xml:space="preserve">a </w:t>
      </w:r>
      <w:r w:rsidR="00003242" w:rsidRPr="006D46D6">
        <w:rPr>
          <w:szCs w:val="22"/>
        </w:rPr>
        <w:t>las</w:t>
      </w:r>
      <w:r w:rsidRPr="006D46D6">
        <w:rPr>
          <w:szCs w:val="22"/>
        </w:rPr>
        <w:t xml:space="preserve"> que se refieren los apartados 1 y 2 del artículo 32 de la Norma Foral del Impuesto sobre la Renta de las Personas Físicas</w:t>
      </w:r>
      <w:bookmarkEnd w:id="20"/>
      <w:r w:rsidRPr="006D46D6">
        <w:rPr>
          <w:szCs w:val="22"/>
        </w:rPr>
        <w:t xml:space="preserve">, las sociedades patrimoniales podrán aplicar lo dispuesto en los citados preceptos en relación con esas rentas. </w:t>
      </w:r>
    </w:p>
    <w:p w14:paraId="4F06EC4A" w14:textId="65051FAD" w:rsidR="00B85532" w:rsidRPr="006D46D6" w:rsidRDefault="00B85532" w:rsidP="00B85532">
      <w:pPr>
        <w:rPr>
          <w:szCs w:val="22"/>
        </w:rPr>
      </w:pPr>
      <w:r w:rsidRPr="006D46D6">
        <w:rPr>
          <w:szCs w:val="22"/>
        </w:rPr>
        <w:t xml:space="preserve">Asimismo, en caso de que entre los ingresos de la entidad se encuentren rendimientos procedentes de la cesión o constitución de derechos de uso y disfrute sobre </w:t>
      </w:r>
      <w:r w:rsidR="005F70B1" w:rsidRPr="006D46D6">
        <w:rPr>
          <w:szCs w:val="22"/>
        </w:rPr>
        <w:t xml:space="preserve">las viviendas a las </w:t>
      </w:r>
      <w:r w:rsidRPr="006D46D6">
        <w:rPr>
          <w:szCs w:val="22"/>
        </w:rPr>
        <w:t>que se refiere el apartado 3 del artículo 32 de la Norma Foral del Impuesto sobre la Renta de las Personas Físicas, podrán considerar deducible un importe equivalente al 10 por ciento de los ingresos íntegros procedentes de cada inmueble y el importe de los intereses de los capitales ajenos invertidos en la adquisición, rehabilitación o mejora de los bienes, derechos o facultades de uso o disfrute de los que procedan los rendimientos, y demás gastos de financiación, sin que la suma de ambos importes deducibles pueda dar lugar, para cada inmueble, a un rendimiento neto negativo.</w:t>
      </w:r>
    </w:p>
    <w:p w14:paraId="57A3B4BD" w14:textId="77777777" w:rsidR="00B85532" w:rsidRPr="006D46D6" w:rsidRDefault="00B85532" w:rsidP="00B85532">
      <w:pPr>
        <w:rPr>
          <w:szCs w:val="22"/>
        </w:rPr>
      </w:pPr>
      <w:bookmarkStart w:id="21" w:name="_Hlk180416179"/>
      <w:r w:rsidRPr="006D46D6">
        <w:rPr>
          <w:szCs w:val="22"/>
        </w:rPr>
        <w:t xml:space="preserve">En caso de que entre los ingresos de la entidad se encuentren rendimientos procedentes de la cesión o constitución de derechos de uso y disfrute sobre bienes inmuebles a los que se refiere el apartado 4 del artículo 32 de la Norma Foral del Impuesto sobre la Renta de las Personas Físicas, podrán considerar deducible un importe equivalente al 30 por ciento de los ingresos íntegros procedentes de cada inmueble y el importe de los intereses de los capitales ajenos invertidos en la adquisición, rehabilitación o mejora de los bienes, derechos o facultades de uso o disfrute de los que procedan los rendimientos, y demás gastos de financiación, sin que la suma de ambos importes deducibles pueda dar lugar, para cada inmueble, a un rendimiento neto negativo. </w:t>
      </w:r>
    </w:p>
    <w:bookmarkEnd w:id="21"/>
    <w:p w14:paraId="3E59990B" w14:textId="77777777" w:rsidR="00B85532" w:rsidRPr="006D46D6" w:rsidRDefault="00B85532" w:rsidP="00B85532">
      <w:pPr>
        <w:rPr>
          <w:szCs w:val="22"/>
        </w:rPr>
      </w:pPr>
      <w:r w:rsidRPr="006D46D6">
        <w:rPr>
          <w:szCs w:val="22"/>
        </w:rPr>
        <w:t xml:space="preserve">Cuando entre los ingresos de la entidad se encuentren dividendos y participaciones en beneficios a los que se refieren las letras a) y b) del artículo 34 de la Norma Foral del Impuesto sobre la Renta de las Personas Físicas, las sociedades patrimoniales podrán aplicar lo dispuesto en el número 24 del artículo 9 de dicha Norma Foral en relación con esas rentas. </w:t>
      </w:r>
    </w:p>
    <w:p w14:paraId="0E51016F" w14:textId="77777777" w:rsidR="00B85532" w:rsidRPr="006D46D6" w:rsidRDefault="00B85532" w:rsidP="00B85532">
      <w:pPr>
        <w:rPr>
          <w:szCs w:val="22"/>
        </w:rPr>
      </w:pPr>
      <w:r w:rsidRPr="006D46D6">
        <w:rPr>
          <w:szCs w:val="22"/>
        </w:rPr>
        <w:t>No obstante, las sociedades patrimoniales podrán aplicar lo dispuesto en el artículo 66 de la Norma Foral del Impuesto sobre la Renta de las Personas Físicas.”</w:t>
      </w:r>
    </w:p>
    <w:p w14:paraId="184CC538" w14:textId="0581B789" w:rsidR="00B85532" w:rsidRPr="006D46D6" w:rsidRDefault="00B85532" w:rsidP="00B85532">
      <w:pPr>
        <w:rPr>
          <w:b/>
          <w:bCs/>
          <w:szCs w:val="22"/>
        </w:rPr>
      </w:pPr>
      <w:r w:rsidRPr="006D46D6">
        <w:rPr>
          <w:b/>
          <w:bCs/>
          <w:szCs w:val="22"/>
        </w:rPr>
        <w:t xml:space="preserve">Artículo </w:t>
      </w:r>
      <w:r w:rsidR="00FA1247" w:rsidRPr="006D46D6">
        <w:rPr>
          <w:b/>
          <w:bCs/>
          <w:szCs w:val="22"/>
        </w:rPr>
        <w:t>5</w:t>
      </w:r>
      <w:r w:rsidRPr="006D46D6">
        <w:rPr>
          <w:b/>
          <w:bCs/>
          <w:szCs w:val="22"/>
        </w:rPr>
        <w:t>. Impuesto sobre Impuesto sobre Sucesiones y Donaciones.</w:t>
      </w:r>
    </w:p>
    <w:p w14:paraId="3B08A4C8" w14:textId="109D2BEF" w:rsidR="000004F4" w:rsidRPr="006D46D6" w:rsidRDefault="000004F4" w:rsidP="000004F4">
      <w:pPr>
        <w:rPr>
          <w:szCs w:val="22"/>
        </w:rPr>
      </w:pPr>
      <w:r w:rsidRPr="006D46D6">
        <w:rPr>
          <w:szCs w:val="22"/>
        </w:rPr>
        <w:lastRenderedPageBreak/>
        <w:t xml:space="preserve">Con efectos desde la entrada en vigor de esta Norma Foral, se introduce una nueva letra f) en el artículo 9 de la Norma Foral 11/2005, de 16 de mayo, del Impuesto sobre Sucesiones y Donaciones, con el siguiente contenido: </w:t>
      </w:r>
    </w:p>
    <w:p w14:paraId="50EE86D7" w14:textId="74C5D6DC" w:rsidR="00B85532" w:rsidRPr="006D46D6" w:rsidRDefault="00B85532" w:rsidP="00B85532">
      <w:pPr>
        <w:rPr>
          <w:szCs w:val="22"/>
        </w:rPr>
      </w:pPr>
      <w:r w:rsidRPr="006D46D6">
        <w:rPr>
          <w:szCs w:val="22"/>
        </w:rPr>
        <w:t>“f) Las donaciones en metálico a favor de contribuyentes con una edad inferior a 36 años, realizadas por su cónyuge o pareja de hecho, ascendientes, descendientes o colaterales</w:t>
      </w:r>
      <w:r w:rsidR="009F7D86" w:rsidRPr="006D46D6">
        <w:rPr>
          <w:szCs w:val="22"/>
        </w:rPr>
        <w:t xml:space="preserve"> </w:t>
      </w:r>
      <w:r w:rsidRPr="006D46D6">
        <w:rPr>
          <w:szCs w:val="22"/>
        </w:rPr>
        <w:t xml:space="preserve">hasta tercer grado, ya tengan su origen en el parentesco, en la consanguinidad, en la afinidad, en la relación que resulte de la constitución de la pareja de hecho, en la </w:t>
      </w:r>
      <w:r w:rsidR="00BB2780" w:rsidRPr="006D46D6">
        <w:rPr>
          <w:szCs w:val="22"/>
        </w:rPr>
        <w:t xml:space="preserve">adopción </w:t>
      </w:r>
      <w:r w:rsidRPr="006D46D6">
        <w:rPr>
          <w:szCs w:val="22"/>
        </w:rPr>
        <w:t>o en el acogimiento permanente</w:t>
      </w:r>
      <w:r w:rsidR="00BB2780" w:rsidRPr="006D46D6">
        <w:rPr>
          <w:szCs w:val="22"/>
        </w:rPr>
        <w:t xml:space="preserve"> ante la Administración con competencias en la materia</w:t>
      </w:r>
      <w:r w:rsidR="00BB3140" w:rsidRPr="006D46D6">
        <w:rPr>
          <w:szCs w:val="22"/>
        </w:rPr>
        <w:t>,</w:t>
      </w:r>
      <w:r w:rsidRPr="006D46D6">
        <w:rPr>
          <w:szCs w:val="22"/>
        </w:rPr>
        <w:t xml:space="preserve"> con la finalidad de que </w:t>
      </w:r>
      <w:r w:rsidR="00333730" w:rsidRPr="006D46D6">
        <w:rPr>
          <w:szCs w:val="22"/>
        </w:rPr>
        <w:t xml:space="preserve">la donataria o </w:t>
      </w:r>
      <w:r w:rsidRPr="006D46D6">
        <w:rPr>
          <w:szCs w:val="22"/>
        </w:rPr>
        <w:t>el donatario adquiera su vivienda habitual</w:t>
      </w:r>
      <w:r w:rsidR="00804292" w:rsidRPr="006D46D6">
        <w:rPr>
          <w:szCs w:val="22"/>
        </w:rPr>
        <w:t xml:space="preserve"> en propiedad.</w:t>
      </w:r>
    </w:p>
    <w:p w14:paraId="69B7B65A" w14:textId="64D09F1F" w:rsidR="00B85532" w:rsidRPr="006D46D6" w:rsidRDefault="00B85532" w:rsidP="00B85532">
      <w:pPr>
        <w:rPr>
          <w:szCs w:val="22"/>
        </w:rPr>
      </w:pPr>
      <w:r w:rsidRPr="006D46D6">
        <w:rPr>
          <w:szCs w:val="22"/>
        </w:rPr>
        <w:t>El importe máximo de la donación o, en su caso, la suma de las sucesivas donaciones,</w:t>
      </w:r>
      <w:r w:rsidR="00BB2780" w:rsidRPr="006D46D6">
        <w:rPr>
          <w:szCs w:val="22"/>
        </w:rPr>
        <w:t xml:space="preserve"> realizadas por las personas indicadas en el párrafo anterior,</w:t>
      </w:r>
      <w:r w:rsidRPr="006D46D6">
        <w:rPr>
          <w:szCs w:val="22"/>
        </w:rPr>
        <w:t xml:space="preserve"> con derecho a aplicar lo dispuesto </w:t>
      </w:r>
      <w:r w:rsidR="00BB2780" w:rsidRPr="006D46D6">
        <w:rPr>
          <w:szCs w:val="22"/>
        </w:rPr>
        <w:t xml:space="preserve">en esta letra, </w:t>
      </w:r>
      <w:r w:rsidRPr="006D46D6">
        <w:rPr>
          <w:szCs w:val="22"/>
        </w:rPr>
        <w:t>por cada donatario</w:t>
      </w:r>
      <w:r w:rsidR="00333730" w:rsidRPr="006D46D6">
        <w:rPr>
          <w:szCs w:val="22"/>
        </w:rPr>
        <w:t xml:space="preserve"> o donataria</w:t>
      </w:r>
      <w:r w:rsidR="00BB3140" w:rsidRPr="006D46D6">
        <w:rPr>
          <w:szCs w:val="22"/>
        </w:rPr>
        <w:t>,</w:t>
      </w:r>
      <w:r w:rsidRPr="006D46D6">
        <w:rPr>
          <w:szCs w:val="22"/>
        </w:rPr>
        <w:t xml:space="preserve"> será de 30.000 euros.</w:t>
      </w:r>
    </w:p>
    <w:p w14:paraId="47DB8924" w14:textId="5C58F492" w:rsidR="00B85532" w:rsidRPr="006D46D6" w:rsidRDefault="00B85532" w:rsidP="00B85532">
      <w:pPr>
        <w:rPr>
          <w:szCs w:val="22"/>
        </w:rPr>
      </w:pPr>
      <w:r w:rsidRPr="006D46D6">
        <w:rPr>
          <w:szCs w:val="22"/>
        </w:rPr>
        <w:t xml:space="preserve">Para aplicar la exención a que se refiere </w:t>
      </w:r>
      <w:r w:rsidR="00BB2780" w:rsidRPr="006D46D6">
        <w:rPr>
          <w:szCs w:val="22"/>
        </w:rPr>
        <w:t xml:space="preserve">esta letra </w:t>
      </w:r>
      <w:r w:rsidRPr="006D46D6">
        <w:rPr>
          <w:szCs w:val="22"/>
        </w:rPr>
        <w:t>se deberán cumplir los siguientes requisitos:</w:t>
      </w:r>
    </w:p>
    <w:p w14:paraId="4C28F9E0" w14:textId="1557AE6D" w:rsidR="00B85532" w:rsidRPr="006D46D6" w:rsidRDefault="00B85532" w:rsidP="00B85532">
      <w:pPr>
        <w:rPr>
          <w:szCs w:val="22"/>
        </w:rPr>
      </w:pPr>
      <w:r w:rsidRPr="006D46D6">
        <w:rPr>
          <w:szCs w:val="22"/>
        </w:rPr>
        <w:t xml:space="preserve">a) Presentar la autoliquidación por este Impuesto en el plazo previsto en el </w:t>
      </w:r>
      <w:r w:rsidR="00333730" w:rsidRPr="006D46D6">
        <w:rPr>
          <w:szCs w:val="22"/>
        </w:rPr>
        <w:t xml:space="preserve">apartado 8 del artículo 38 </w:t>
      </w:r>
      <w:r w:rsidRPr="006D46D6">
        <w:rPr>
          <w:szCs w:val="22"/>
        </w:rPr>
        <w:t>de esta Norma Foral, que deberá acompañarse de documento público o privado en el que se haga constar de forma expresa que el destino del importe donado es la adquisición de la vivienda habitual del donatario</w:t>
      </w:r>
      <w:r w:rsidR="00333730" w:rsidRPr="006D46D6">
        <w:rPr>
          <w:szCs w:val="22"/>
        </w:rPr>
        <w:t xml:space="preserve"> o de la donataria</w:t>
      </w:r>
      <w:r w:rsidRPr="006D46D6">
        <w:rPr>
          <w:szCs w:val="22"/>
        </w:rPr>
        <w:t>, así como del documento acreditativo de la</w:t>
      </w:r>
      <w:r w:rsidR="009F7D86" w:rsidRPr="006D46D6">
        <w:rPr>
          <w:szCs w:val="22"/>
        </w:rPr>
        <w:t xml:space="preserve"> </w:t>
      </w:r>
      <w:r w:rsidR="00BB2780" w:rsidRPr="006D46D6">
        <w:rPr>
          <w:strike/>
          <w:szCs w:val="22"/>
        </w:rPr>
        <w:t>t</w:t>
      </w:r>
      <w:r w:rsidR="00BB2780" w:rsidRPr="006D46D6">
        <w:rPr>
          <w:szCs w:val="22"/>
        </w:rPr>
        <w:t>ransferencia.</w:t>
      </w:r>
    </w:p>
    <w:p w14:paraId="5B06F15F" w14:textId="10CE8DE4" w:rsidR="00B85532" w:rsidRPr="006D46D6" w:rsidRDefault="00B85532" w:rsidP="00B85532">
      <w:pPr>
        <w:rPr>
          <w:szCs w:val="22"/>
        </w:rPr>
      </w:pPr>
      <w:r w:rsidRPr="006D46D6">
        <w:rPr>
          <w:szCs w:val="22"/>
        </w:rPr>
        <w:t xml:space="preserve">b) El donatario </w:t>
      </w:r>
      <w:r w:rsidR="00333730" w:rsidRPr="006D46D6">
        <w:rPr>
          <w:szCs w:val="22"/>
        </w:rPr>
        <w:t xml:space="preserve">o la donataria </w:t>
      </w:r>
      <w:r w:rsidRPr="006D46D6">
        <w:rPr>
          <w:szCs w:val="22"/>
        </w:rPr>
        <w:t xml:space="preserve">debe adquirir la vivienda </w:t>
      </w:r>
      <w:r w:rsidR="00BB2780" w:rsidRPr="006D46D6">
        <w:rPr>
          <w:szCs w:val="22"/>
        </w:rPr>
        <w:t xml:space="preserve">habitual </w:t>
      </w:r>
      <w:r w:rsidRPr="006D46D6">
        <w:rPr>
          <w:szCs w:val="22"/>
        </w:rPr>
        <w:t>en el plazo de 2 años a contar desde la fecha de la donación o, si hay donaciones sucesivas, a contar desde la fecha de la primera donación.</w:t>
      </w:r>
    </w:p>
    <w:p w14:paraId="3466B20A" w14:textId="5BAB6565" w:rsidR="00B85532" w:rsidRPr="006D46D6" w:rsidRDefault="00B85532" w:rsidP="00B85532">
      <w:pPr>
        <w:rPr>
          <w:szCs w:val="22"/>
        </w:rPr>
      </w:pPr>
      <w:r w:rsidRPr="006D46D6">
        <w:rPr>
          <w:szCs w:val="22"/>
        </w:rPr>
        <w:t>A efectos de lo dispuesto en este apartado, se entenderá por vivienda habitual la que cumpla los requisitos establecidos en el apartado 8 del artículo 87 de la</w:t>
      </w:r>
      <w:r w:rsidRPr="006D46D6">
        <w:rPr>
          <w:bCs/>
          <w:szCs w:val="22"/>
        </w:rPr>
        <w:t xml:space="preserve"> </w:t>
      </w:r>
      <w:r w:rsidRPr="006D46D6">
        <w:rPr>
          <w:szCs w:val="22"/>
        </w:rPr>
        <w:t>Norma Foral 33/2013, de 27 de noviembre, del Impuesto sobre la Renta de las Personas Físicas.”</w:t>
      </w:r>
    </w:p>
    <w:p w14:paraId="5113531B" w14:textId="052EDCF1" w:rsidR="00B85532" w:rsidRPr="006D46D6" w:rsidRDefault="00B85532" w:rsidP="00B85532">
      <w:pPr>
        <w:rPr>
          <w:b/>
          <w:bCs/>
          <w:szCs w:val="22"/>
        </w:rPr>
      </w:pPr>
      <w:r w:rsidRPr="006D46D6">
        <w:rPr>
          <w:b/>
          <w:bCs/>
          <w:szCs w:val="22"/>
        </w:rPr>
        <w:t xml:space="preserve">Artículo </w:t>
      </w:r>
      <w:r w:rsidR="00FA1247" w:rsidRPr="006D46D6">
        <w:rPr>
          <w:b/>
          <w:bCs/>
          <w:szCs w:val="22"/>
        </w:rPr>
        <w:t>6</w:t>
      </w:r>
      <w:r w:rsidRPr="006D46D6">
        <w:rPr>
          <w:b/>
          <w:bCs/>
          <w:szCs w:val="22"/>
        </w:rPr>
        <w:t>. Impuesto sobre Bienes Inmuebles.</w:t>
      </w:r>
    </w:p>
    <w:p w14:paraId="6D682419" w14:textId="77777777" w:rsidR="00B85532" w:rsidRPr="006D46D6" w:rsidRDefault="00B85532" w:rsidP="00B85532">
      <w:pPr>
        <w:rPr>
          <w:szCs w:val="22"/>
        </w:rPr>
      </w:pPr>
      <w:r w:rsidRPr="006D46D6">
        <w:rPr>
          <w:szCs w:val="22"/>
        </w:rPr>
        <w:t>Con efectos a partir del 1 de enero de 2026, se modifica el apartado 11 del artículo 15 del texto refundido de la Norma Foral del Impuesto sobre Bienes Inmuebles, aprobado por el Decreto Foral Normativo 2/2021, de 29 de septiembre, apartado que queda redactado como sigue:</w:t>
      </w:r>
    </w:p>
    <w:p w14:paraId="764BFCC4" w14:textId="71DEBC46" w:rsidR="000D232F" w:rsidRPr="006D46D6" w:rsidRDefault="00B85532" w:rsidP="00741883">
      <w:pPr>
        <w:rPr>
          <w:szCs w:val="22"/>
        </w:rPr>
      </w:pPr>
      <w:r w:rsidRPr="006D46D6">
        <w:rPr>
          <w:szCs w:val="22"/>
        </w:rPr>
        <w:t>“11. Las ordenanzas fiscales podrán regular una bonificación de hasta el 99 por ciento de la cuota íntegra del Impuesto para los bienes inmuebles que sean objeto de cesión en programas del Gobierno Vasco en el marco del Programa de Vivienda Vacía “Bizigune”, regulado por el Decreto del Gobierno Vasco 466/2013, de 23 de diciembre, del Programa de Intermediación en el Mercado de Alquiler de Vivienda Libre “ASAP”, regulado por el Decreto del Gobierno Vasco 144/2019, de 17 de septiembre, o de otros planes y programas de vivienda autonómicos, forales o municipales similares.”</w:t>
      </w:r>
    </w:p>
    <w:p w14:paraId="12EAAC77" w14:textId="5BDD297A" w:rsidR="003A5C19" w:rsidRPr="006D46D6" w:rsidRDefault="0004487E" w:rsidP="003A5C19">
      <w:pPr>
        <w:jc w:val="center"/>
        <w:rPr>
          <w:szCs w:val="22"/>
        </w:rPr>
      </w:pPr>
      <w:r w:rsidRPr="006D46D6">
        <w:rPr>
          <w:szCs w:val="22"/>
        </w:rPr>
        <w:t xml:space="preserve">TÍTULO </w:t>
      </w:r>
      <w:r w:rsidR="00467EFF" w:rsidRPr="006D46D6">
        <w:rPr>
          <w:szCs w:val="22"/>
        </w:rPr>
        <w:t>I</w:t>
      </w:r>
      <w:r w:rsidR="00851A1D" w:rsidRPr="006D46D6">
        <w:rPr>
          <w:szCs w:val="22"/>
        </w:rPr>
        <w:t>II</w:t>
      </w:r>
    </w:p>
    <w:p w14:paraId="088675A1" w14:textId="1AD92283" w:rsidR="00912D03" w:rsidRPr="006D46D6" w:rsidRDefault="00940B93" w:rsidP="003A5C19">
      <w:pPr>
        <w:jc w:val="center"/>
        <w:rPr>
          <w:b/>
          <w:bCs/>
          <w:szCs w:val="22"/>
        </w:rPr>
      </w:pPr>
      <w:r w:rsidRPr="006D46D6">
        <w:rPr>
          <w:b/>
          <w:bCs/>
          <w:szCs w:val="22"/>
        </w:rPr>
        <w:t>FISCALIDAD VERDE</w:t>
      </w:r>
    </w:p>
    <w:p w14:paraId="15746BA3" w14:textId="0BBDFF78" w:rsidR="003A5C19" w:rsidRPr="006D46D6" w:rsidRDefault="003A5C19" w:rsidP="003A5C19">
      <w:pPr>
        <w:rPr>
          <w:b/>
          <w:bCs/>
          <w:szCs w:val="22"/>
        </w:rPr>
      </w:pPr>
      <w:bookmarkStart w:id="22" w:name="_Hlk181256498"/>
      <w:r w:rsidRPr="006D46D6">
        <w:rPr>
          <w:b/>
          <w:bCs/>
          <w:szCs w:val="22"/>
        </w:rPr>
        <w:t xml:space="preserve">Artículo </w:t>
      </w:r>
      <w:r w:rsidR="00FA1247" w:rsidRPr="006D46D6">
        <w:rPr>
          <w:b/>
          <w:bCs/>
          <w:szCs w:val="22"/>
        </w:rPr>
        <w:t>7</w:t>
      </w:r>
      <w:r w:rsidRPr="006D46D6">
        <w:rPr>
          <w:b/>
          <w:bCs/>
          <w:szCs w:val="22"/>
        </w:rPr>
        <w:t>. Impuesto sobre la Renta de las Personas Físicas.</w:t>
      </w:r>
    </w:p>
    <w:p w14:paraId="47D8CD4F" w14:textId="61081FA2" w:rsidR="003A5C19" w:rsidRPr="006D46D6" w:rsidRDefault="003A5C19" w:rsidP="003A5C19">
      <w:pPr>
        <w:rPr>
          <w:szCs w:val="22"/>
        </w:rPr>
      </w:pPr>
      <w:r w:rsidRPr="006D46D6">
        <w:rPr>
          <w:szCs w:val="22"/>
        </w:rPr>
        <w:lastRenderedPageBreak/>
        <w:t>Con efectos</w:t>
      </w:r>
      <w:r w:rsidR="00415081" w:rsidRPr="006D46D6">
        <w:rPr>
          <w:szCs w:val="22"/>
        </w:rPr>
        <w:t xml:space="preserve"> para los períodos impositivos 2025 a 2035, ambos inclusive</w:t>
      </w:r>
      <w:r w:rsidRPr="006D46D6">
        <w:rPr>
          <w:szCs w:val="22"/>
        </w:rPr>
        <w:t>, se introducen las siguientes modificaciones en la Norma Foral 33/2013, de 27 de noviembre, del Impuesto sobre la Renta de las Personas Físicas:</w:t>
      </w:r>
    </w:p>
    <w:bookmarkEnd w:id="22"/>
    <w:p w14:paraId="1534EC1F" w14:textId="176B93DA" w:rsidR="003716EE" w:rsidRPr="006D46D6" w:rsidRDefault="00FA1247" w:rsidP="003716EE">
      <w:pPr>
        <w:rPr>
          <w:bCs/>
          <w:szCs w:val="22"/>
          <w:lang w:val="es-ES_tradnl"/>
        </w:rPr>
      </w:pPr>
      <w:r w:rsidRPr="006D46D6">
        <w:rPr>
          <w:b/>
          <w:szCs w:val="22"/>
          <w:lang w:val="es-ES_tradnl"/>
        </w:rPr>
        <w:t>Uno</w:t>
      </w:r>
      <w:r w:rsidR="003716EE" w:rsidRPr="006D46D6">
        <w:rPr>
          <w:b/>
          <w:szCs w:val="22"/>
          <w:lang w:val="es-ES_tradnl"/>
        </w:rPr>
        <w:t>.</w:t>
      </w:r>
      <w:r w:rsidR="003716EE" w:rsidRPr="006D46D6">
        <w:rPr>
          <w:bCs/>
          <w:szCs w:val="22"/>
          <w:lang w:val="es-ES_tradnl"/>
        </w:rPr>
        <w:t xml:space="preserve"> Se modifica la letra b) del apartado 2 del artículo 60, que queda redactada como sigue:</w:t>
      </w:r>
    </w:p>
    <w:p w14:paraId="2A532BE5" w14:textId="77777777" w:rsidR="003716EE" w:rsidRPr="006D46D6" w:rsidRDefault="003716EE" w:rsidP="003716EE">
      <w:pPr>
        <w:rPr>
          <w:bCs/>
          <w:szCs w:val="22"/>
          <w:lang w:val="es-ES_tradnl"/>
        </w:rPr>
      </w:pPr>
      <w:r w:rsidRPr="006D46D6">
        <w:rPr>
          <w:bCs/>
          <w:szCs w:val="22"/>
          <w:lang w:val="es-ES_tradnl"/>
        </w:rPr>
        <w:t>“b) En el caso de la utilización o entrega de vehículos automóviles de turismo y sus remolques, de ciclomotores y motocicletas, de embarcaciones o buques de recreo o de deportes náuticos y de aeronaves, propiedad de la persona o entidad pagadora:</w:t>
      </w:r>
    </w:p>
    <w:p w14:paraId="53C7AE32" w14:textId="77777777" w:rsidR="003716EE" w:rsidRPr="006D46D6" w:rsidRDefault="003716EE" w:rsidP="003716EE">
      <w:pPr>
        <w:rPr>
          <w:bCs/>
          <w:szCs w:val="22"/>
          <w:lang w:val="es-ES_tradnl"/>
        </w:rPr>
      </w:pPr>
      <w:r w:rsidRPr="006D46D6">
        <w:rPr>
          <w:bCs/>
          <w:szCs w:val="22"/>
          <w:lang w:val="es-ES_tradnl"/>
        </w:rPr>
        <w:t>- En el supuesto de entrega, el coste de adquisición para el pagador, incluidos los tributos que graven la operación.</w:t>
      </w:r>
    </w:p>
    <w:p w14:paraId="2E7286A0" w14:textId="49DAEA40" w:rsidR="003716EE" w:rsidRPr="006D46D6" w:rsidRDefault="003716EE" w:rsidP="003716EE">
      <w:pPr>
        <w:rPr>
          <w:bCs/>
          <w:szCs w:val="22"/>
          <w:lang w:val="es-ES_tradnl"/>
        </w:rPr>
      </w:pPr>
      <w:r w:rsidRPr="006D46D6">
        <w:rPr>
          <w:bCs/>
          <w:szCs w:val="22"/>
          <w:lang w:val="es-ES_tradnl"/>
        </w:rPr>
        <w:t>- En el supuesto de uso, el 20 por ciento anual del coste a que se refiere el párrafo anterior.</w:t>
      </w:r>
    </w:p>
    <w:p w14:paraId="7AA36ACF" w14:textId="7EA500CE" w:rsidR="003716EE" w:rsidRPr="006D46D6" w:rsidRDefault="003716EE" w:rsidP="003716EE">
      <w:pPr>
        <w:rPr>
          <w:bCs/>
          <w:szCs w:val="22"/>
          <w:lang w:val="es-ES_tradnl"/>
        </w:rPr>
      </w:pPr>
      <w:r w:rsidRPr="006D46D6">
        <w:rPr>
          <w:bCs/>
          <w:szCs w:val="22"/>
          <w:lang w:val="es-ES_tradnl"/>
        </w:rPr>
        <w:t>La valoración resultante de lo previsto en el párrafo anterior se podrá reducir en un 30 por ciento</w:t>
      </w:r>
      <w:r w:rsidR="00310733" w:rsidRPr="006D46D6">
        <w:rPr>
          <w:bCs/>
          <w:szCs w:val="22"/>
          <w:lang w:val="es-ES_tradnl"/>
        </w:rPr>
        <w:t xml:space="preserve"> p</w:t>
      </w:r>
      <w:r w:rsidR="00310733" w:rsidRPr="006D46D6">
        <w:rPr>
          <w:bCs/>
          <w:szCs w:val="22"/>
        </w:rPr>
        <w:t xml:space="preserve">ara los vehículos de turismo y sus remolques, así como para ciclomotores y motocicletas, siempre que se trate de </w:t>
      </w:r>
      <w:r w:rsidR="00310733" w:rsidRPr="006D46D6">
        <w:rPr>
          <w:bCs/>
          <w:szCs w:val="22"/>
          <w:lang w:val="es-ES_tradnl"/>
        </w:rPr>
        <w:t>vehículos</w:t>
      </w:r>
      <w:r w:rsidRPr="006D46D6">
        <w:rPr>
          <w:bCs/>
          <w:szCs w:val="22"/>
          <w:lang w:val="es-ES_tradnl"/>
        </w:rPr>
        <w:t xml:space="preserve"> eléctricos</w:t>
      </w:r>
      <w:r w:rsidR="003201CC" w:rsidRPr="006D46D6">
        <w:rPr>
          <w:bCs/>
          <w:szCs w:val="22"/>
          <w:lang w:val="es-ES_tradnl"/>
        </w:rPr>
        <w:t xml:space="preserve"> de batería</w:t>
      </w:r>
      <w:r w:rsidRPr="006D46D6">
        <w:rPr>
          <w:bCs/>
          <w:szCs w:val="22"/>
          <w:lang w:val="es-ES_tradnl"/>
        </w:rPr>
        <w:t xml:space="preserve"> (BEV) o vehículos eléctricos de autonomía extendida (REEV) o vehículos eléctricos de células de combustible (FCV) o vehículos eléctricos híbridos de células de combustible (FCHV).</w:t>
      </w:r>
    </w:p>
    <w:p w14:paraId="6A457A5D" w14:textId="77777777" w:rsidR="003716EE" w:rsidRPr="006D46D6" w:rsidRDefault="003716EE" w:rsidP="003716EE">
      <w:pPr>
        <w:rPr>
          <w:bCs/>
          <w:szCs w:val="22"/>
          <w:lang w:val="es-ES_tradnl"/>
        </w:rPr>
      </w:pPr>
      <w:r w:rsidRPr="006D46D6">
        <w:rPr>
          <w:bCs/>
          <w:szCs w:val="22"/>
          <w:lang w:val="es-ES_tradnl"/>
        </w:rPr>
        <w:t>- En el supuesto de uso y posterior entrega, la valoración de esta última se efectuará teniendo en cuenta la valoración resultante del uso anterior.</w:t>
      </w:r>
    </w:p>
    <w:p w14:paraId="067422AC" w14:textId="77777777" w:rsidR="003716EE" w:rsidRPr="006D46D6" w:rsidRDefault="003716EE" w:rsidP="003716EE">
      <w:pPr>
        <w:rPr>
          <w:bCs/>
          <w:szCs w:val="22"/>
          <w:lang w:val="es-ES_tradnl"/>
        </w:rPr>
      </w:pPr>
      <w:r w:rsidRPr="006D46D6">
        <w:rPr>
          <w:bCs/>
          <w:szCs w:val="22"/>
          <w:lang w:val="es-ES_tradnl"/>
        </w:rPr>
        <w:t>En el caso de la utilización de los medios de transporte señalados que no sean propiedad del pagador, por el coste que supongan para éste, tributos y gastos incluidos.</w:t>
      </w:r>
    </w:p>
    <w:p w14:paraId="3062CEA4" w14:textId="3A4877C5" w:rsidR="003716EE" w:rsidRPr="006D46D6" w:rsidRDefault="003716EE" w:rsidP="003716EE">
      <w:pPr>
        <w:rPr>
          <w:bCs/>
          <w:szCs w:val="22"/>
          <w:lang w:val="es-ES_tradnl"/>
        </w:rPr>
      </w:pPr>
      <w:r w:rsidRPr="006D46D6">
        <w:rPr>
          <w:bCs/>
          <w:szCs w:val="22"/>
          <w:lang w:val="es-ES_tradnl"/>
        </w:rPr>
        <w:t>En cualquiera de los supuestos anteriores, cuando el pagador satisfaga los gastos inherentes a la utilización del vehículo, tales como reparaciones, combustible, servicio de aparcamiento y utilización de autopistas de peaje, el coste que supongan para éste.</w:t>
      </w:r>
    </w:p>
    <w:p w14:paraId="599E3F38" w14:textId="77777777" w:rsidR="003716EE" w:rsidRPr="006D46D6" w:rsidRDefault="003716EE" w:rsidP="003716EE">
      <w:pPr>
        <w:rPr>
          <w:bCs/>
          <w:szCs w:val="22"/>
          <w:lang w:val="es-ES_tradnl"/>
        </w:rPr>
      </w:pPr>
      <w:r w:rsidRPr="006D46D6">
        <w:rPr>
          <w:bCs/>
          <w:szCs w:val="22"/>
          <w:lang w:val="es-ES_tradnl"/>
        </w:rPr>
        <w:t>Cuando la utilización del vehículo se destine para fines particulares y laborales, la retribución en especie se estimará en un 50 por ciento de la suma de la valoración resultante de la aplicación de las reglas establecidas en esta letra.”</w:t>
      </w:r>
    </w:p>
    <w:p w14:paraId="761FD3DA" w14:textId="1693A2A2" w:rsidR="003A5C19" w:rsidRPr="006D46D6" w:rsidRDefault="00FA1247" w:rsidP="003A5C19">
      <w:pPr>
        <w:rPr>
          <w:szCs w:val="22"/>
        </w:rPr>
      </w:pPr>
      <w:r w:rsidRPr="006D46D6">
        <w:rPr>
          <w:b/>
          <w:bCs/>
          <w:szCs w:val="22"/>
        </w:rPr>
        <w:t>Do</w:t>
      </w:r>
      <w:r w:rsidR="00741883" w:rsidRPr="006D46D6">
        <w:rPr>
          <w:b/>
          <w:bCs/>
          <w:szCs w:val="22"/>
        </w:rPr>
        <w:t>s</w:t>
      </w:r>
      <w:r w:rsidR="003A5C19" w:rsidRPr="006D46D6">
        <w:rPr>
          <w:b/>
          <w:bCs/>
          <w:szCs w:val="22"/>
        </w:rPr>
        <w:t>.</w:t>
      </w:r>
      <w:r w:rsidR="003A5C19" w:rsidRPr="006D46D6">
        <w:rPr>
          <w:szCs w:val="22"/>
        </w:rPr>
        <w:t xml:space="preserve"> Se añade un Capítulo </w:t>
      </w:r>
      <w:r w:rsidR="00EB6433" w:rsidRPr="006D46D6">
        <w:rPr>
          <w:szCs w:val="22"/>
        </w:rPr>
        <w:t>IV bis en el Título VII</w:t>
      </w:r>
      <w:r w:rsidR="003A5C19" w:rsidRPr="006D46D6">
        <w:rPr>
          <w:szCs w:val="22"/>
        </w:rPr>
        <w:t>, con el siguiente contenido:</w:t>
      </w:r>
    </w:p>
    <w:p w14:paraId="3E0F5505" w14:textId="3213B13E" w:rsidR="003A5C19" w:rsidRPr="006D46D6" w:rsidRDefault="003A5C19" w:rsidP="003A5C19">
      <w:pPr>
        <w:jc w:val="center"/>
        <w:rPr>
          <w:szCs w:val="22"/>
        </w:rPr>
      </w:pPr>
      <w:r w:rsidRPr="006D46D6">
        <w:rPr>
          <w:szCs w:val="22"/>
        </w:rPr>
        <w:t xml:space="preserve">“CAPÍTULO </w:t>
      </w:r>
      <w:r w:rsidR="00EB6433" w:rsidRPr="006D46D6">
        <w:rPr>
          <w:szCs w:val="22"/>
        </w:rPr>
        <w:t>IV BIS</w:t>
      </w:r>
    </w:p>
    <w:p w14:paraId="360CE2DA" w14:textId="37BBC736" w:rsidR="008B3FF4" w:rsidRPr="006D46D6" w:rsidRDefault="000004F4" w:rsidP="00EB1BAF">
      <w:pPr>
        <w:jc w:val="center"/>
        <w:rPr>
          <w:szCs w:val="22"/>
        </w:rPr>
      </w:pPr>
      <w:r w:rsidRPr="006D46D6">
        <w:rPr>
          <w:szCs w:val="22"/>
        </w:rPr>
        <w:t>DEDUCCIONES EN EL ÁMBITO DE LA MOVILIDAD Y LA TRANSICIÓN ENERGÉTICA</w:t>
      </w:r>
    </w:p>
    <w:p w14:paraId="6B71C6DF" w14:textId="5E0DBF65" w:rsidR="003A5C19" w:rsidRPr="006D46D6" w:rsidRDefault="003A5C19" w:rsidP="003A5C19">
      <w:pPr>
        <w:rPr>
          <w:szCs w:val="22"/>
        </w:rPr>
      </w:pPr>
      <w:r w:rsidRPr="006D46D6">
        <w:rPr>
          <w:szCs w:val="22"/>
        </w:rPr>
        <w:t xml:space="preserve">Artículo 87 bis. Deducción por </w:t>
      </w:r>
      <w:r w:rsidR="00D61084" w:rsidRPr="006D46D6">
        <w:rPr>
          <w:szCs w:val="22"/>
        </w:rPr>
        <w:t>obras de mejora de la eficiencia energética e integración de energías renovables en las viviendas.</w:t>
      </w:r>
    </w:p>
    <w:p w14:paraId="06E752A0" w14:textId="4B54D891" w:rsidR="003A5C19" w:rsidRPr="006D46D6" w:rsidRDefault="003A5C19" w:rsidP="003A5C19">
      <w:pPr>
        <w:rPr>
          <w:szCs w:val="22"/>
        </w:rPr>
      </w:pPr>
      <w:r w:rsidRPr="006D46D6">
        <w:rPr>
          <w:szCs w:val="22"/>
        </w:rPr>
        <w:t>1.</w:t>
      </w:r>
      <w:r w:rsidRPr="006D46D6">
        <w:rPr>
          <w:szCs w:val="22"/>
        </w:rPr>
        <w:tab/>
        <w:t xml:space="preserve"> </w:t>
      </w:r>
      <w:r w:rsidR="00EB6433" w:rsidRPr="006D46D6">
        <w:rPr>
          <w:szCs w:val="22"/>
        </w:rPr>
        <w:t xml:space="preserve">Las y los </w:t>
      </w:r>
      <w:r w:rsidRPr="006D46D6">
        <w:rPr>
          <w:szCs w:val="22"/>
        </w:rPr>
        <w:t>contribuyentes podrán aplicar una deducción del 15 por ciento de las cantidades satisfechas por las siguientes obras y/o instalaciones:</w:t>
      </w:r>
    </w:p>
    <w:p w14:paraId="7359701B" w14:textId="68BDBE7D" w:rsidR="003A5C19" w:rsidRPr="006D46D6" w:rsidRDefault="003A5C19" w:rsidP="003A5C19">
      <w:pPr>
        <w:rPr>
          <w:szCs w:val="22"/>
        </w:rPr>
      </w:pPr>
      <w:r w:rsidRPr="006D46D6">
        <w:rPr>
          <w:szCs w:val="22"/>
        </w:rPr>
        <w:t>-</w:t>
      </w:r>
      <w:r w:rsidRPr="006D46D6">
        <w:rPr>
          <w:szCs w:val="22"/>
        </w:rPr>
        <w:tab/>
      </w:r>
      <w:r w:rsidR="00EB1BAF" w:rsidRPr="006D46D6">
        <w:rPr>
          <w:szCs w:val="22"/>
        </w:rPr>
        <w:t xml:space="preserve"> </w:t>
      </w:r>
      <w:r w:rsidRPr="006D46D6">
        <w:rPr>
          <w:szCs w:val="22"/>
        </w:rPr>
        <w:t>Obras realizadas para la reducción de la demanda de calefacción y refrigeración en su vivienda habitual o en cualquier otra vivienda de su titularidad que tuviera arrendada en ese momento según lo establecido en el artículo 2 de la Ley 29/1994, de 24 de noviembre, de Arrendamientos Urbanos.</w:t>
      </w:r>
    </w:p>
    <w:p w14:paraId="492EAD8D" w14:textId="5241A24B" w:rsidR="003A5C19" w:rsidRPr="006D46D6" w:rsidRDefault="003A5C19" w:rsidP="003A5C19">
      <w:pPr>
        <w:rPr>
          <w:szCs w:val="22"/>
        </w:rPr>
      </w:pPr>
      <w:r w:rsidRPr="006D46D6">
        <w:rPr>
          <w:szCs w:val="22"/>
        </w:rPr>
        <w:lastRenderedPageBreak/>
        <w:t>-</w:t>
      </w:r>
      <w:r w:rsidRPr="006D46D6">
        <w:rPr>
          <w:szCs w:val="22"/>
        </w:rPr>
        <w:tab/>
      </w:r>
      <w:r w:rsidR="00EB1BAF" w:rsidRPr="006D46D6">
        <w:rPr>
          <w:szCs w:val="22"/>
        </w:rPr>
        <w:t xml:space="preserve"> </w:t>
      </w:r>
      <w:r w:rsidRPr="006D46D6">
        <w:rPr>
          <w:szCs w:val="22"/>
        </w:rPr>
        <w:t xml:space="preserve">Obras realizadas para la mejora en el consumo de energía primaria no renovable en su vivienda habitual o </w:t>
      </w:r>
      <w:r w:rsidR="00B20091" w:rsidRPr="006D46D6">
        <w:rPr>
          <w:szCs w:val="22"/>
        </w:rPr>
        <w:t>de</w:t>
      </w:r>
      <w:r w:rsidRPr="006D46D6">
        <w:rPr>
          <w:szCs w:val="22"/>
        </w:rPr>
        <w:t xml:space="preserve"> cualquier otra vivienda de su titularidad que tuviera arrendada en ese momento según lo establecido en el artículo 2 de la Ley 29/1994, de 24 de noviembre, de Arrendamientos Urbanos.</w:t>
      </w:r>
    </w:p>
    <w:p w14:paraId="1EC4C9E0" w14:textId="4551CF31" w:rsidR="003A5C19" w:rsidRPr="006D46D6" w:rsidRDefault="003A5C19" w:rsidP="003A5C19">
      <w:pPr>
        <w:rPr>
          <w:szCs w:val="22"/>
        </w:rPr>
      </w:pPr>
      <w:r w:rsidRPr="006D46D6">
        <w:rPr>
          <w:szCs w:val="22"/>
        </w:rPr>
        <w:t>-</w:t>
      </w:r>
      <w:r w:rsidRPr="006D46D6">
        <w:rPr>
          <w:szCs w:val="22"/>
        </w:rPr>
        <w:tab/>
      </w:r>
      <w:r w:rsidR="00EB1BAF" w:rsidRPr="006D46D6">
        <w:rPr>
          <w:szCs w:val="22"/>
        </w:rPr>
        <w:t xml:space="preserve"> </w:t>
      </w:r>
      <w:r w:rsidRPr="006D46D6">
        <w:rPr>
          <w:szCs w:val="22"/>
        </w:rPr>
        <w:t>Obras de rehabilitación energética llevadas a cabo con el objetivo de mejorar la eficiencia energética de edificios de uso predominante residencial, en los cuales la o el contribuyente sea propietario de una vivienda, que constituya su vivienda habitual o que t</w:t>
      </w:r>
      <w:r w:rsidR="00B20091" w:rsidRPr="006D46D6">
        <w:rPr>
          <w:szCs w:val="22"/>
        </w:rPr>
        <w:t>uvier</w:t>
      </w:r>
      <w:r w:rsidRPr="006D46D6">
        <w:rPr>
          <w:szCs w:val="22"/>
        </w:rPr>
        <w:t>a arrendada en ese momento, según lo establecido en el artículo 2 de la Ley 29/1994, de 24 de noviembre, de Arrendamientos Urbanos</w:t>
      </w:r>
      <w:r w:rsidR="00EB6433" w:rsidRPr="006D46D6">
        <w:rPr>
          <w:szCs w:val="22"/>
        </w:rPr>
        <w:t>,</w:t>
      </w:r>
      <w:r w:rsidRPr="006D46D6">
        <w:rPr>
          <w:szCs w:val="22"/>
        </w:rPr>
        <w:t xml:space="preserve"> o de mejora de eficiencia energética de viviendas que cumplan estos mismos requisitos.</w:t>
      </w:r>
    </w:p>
    <w:p w14:paraId="7E814D12" w14:textId="6E8675B9" w:rsidR="003A5C19" w:rsidRPr="006D46D6" w:rsidRDefault="003A5C19" w:rsidP="003A5C19">
      <w:pPr>
        <w:rPr>
          <w:szCs w:val="22"/>
        </w:rPr>
      </w:pPr>
      <w:r w:rsidRPr="006D46D6">
        <w:rPr>
          <w:szCs w:val="22"/>
        </w:rPr>
        <w:t>2. A los efectos de esta deducción,</w:t>
      </w:r>
      <w:r w:rsidR="003C3BEA" w:rsidRPr="006D46D6">
        <w:rPr>
          <w:szCs w:val="22"/>
        </w:rPr>
        <w:t xml:space="preserve"> </w:t>
      </w:r>
      <w:r w:rsidRPr="006D46D6">
        <w:rPr>
          <w:szCs w:val="22"/>
        </w:rPr>
        <w:t>únicamente</w:t>
      </w:r>
      <w:r w:rsidR="00BB2780" w:rsidRPr="006D46D6">
        <w:rPr>
          <w:szCs w:val="22"/>
        </w:rPr>
        <w:t xml:space="preserve"> formarán parte de esta</w:t>
      </w:r>
      <w:r w:rsidRPr="006D46D6">
        <w:rPr>
          <w:szCs w:val="22"/>
        </w:rPr>
        <w:t xml:space="preserve"> las siguientes obras e instalaciones:</w:t>
      </w:r>
    </w:p>
    <w:p w14:paraId="41769C4E" w14:textId="0D2E0034" w:rsidR="003A5C19" w:rsidRPr="006D46D6" w:rsidRDefault="003A5C19" w:rsidP="003A5C19">
      <w:pPr>
        <w:rPr>
          <w:szCs w:val="22"/>
        </w:rPr>
      </w:pPr>
      <w:r w:rsidRPr="006D46D6">
        <w:rPr>
          <w:szCs w:val="22"/>
        </w:rPr>
        <w:t>a)</w:t>
      </w:r>
      <w:r w:rsidR="00EB1BAF" w:rsidRPr="006D46D6">
        <w:rPr>
          <w:szCs w:val="22"/>
        </w:rPr>
        <w:t xml:space="preserve"> </w:t>
      </w:r>
      <w:r w:rsidRPr="006D46D6">
        <w:rPr>
          <w:szCs w:val="22"/>
        </w:rPr>
        <w:t>La instalación de los siguientes equipos de generación que permitan la utilización de energías renovables:</w:t>
      </w:r>
    </w:p>
    <w:p w14:paraId="7E574468" w14:textId="77777777" w:rsidR="003A5C19" w:rsidRPr="006D46D6" w:rsidRDefault="003A5C19" w:rsidP="00EB1BAF">
      <w:pPr>
        <w:rPr>
          <w:szCs w:val="22"/>
        </w:rPr>
      </w:pPr>
      <w:r w:rsidRPr="006D46D6">
        <w:rPr>
          <w:szCs w:val="22"/>
        </w:rPr>
        <w:t>1º) Calderas de biomasa para cubrir demanda térmica (calefacción y agua caliente sanitaria) del edificio o vivienda.</w:t>
      </w:r>
    </w:p>
    <w:p w14:paraId="74E85572" w14:textId="3A42FCC7" w:rsidR="003A5C19" w:rsidRPr="006D46D6" w:rsidRDefault="003A5C19" w:rsidP="00EB1BAF">
      <w:pPr>
        <w:rPr>
          <w:szCs w:val="22"/>
        </w:rPr>
      </w:pPr>
      <w:r w:rsidRPr="006D46D6">
        <w:rPr>
          <w:szCs w:val="22"/>
        </w:rPr>
        <w:t>2º) Sistemas de aerotermia, hidrot</w:t>
      </w:r>
      <w:r w:rsidR="00741883" w:rsidRPr="006D46D6">
        <w:rPr>
          <w:szCs w:val="22"/>
        </w:rPr>
        <w:t>e</w:t>
      </w:r>
      <w:r w:rsidRPr="006D46D6">
        <w:rPr>
          <w:szCs w:val="22"/>
        </w:rPr>
        <w:t>rmia y geotermia para cubrir demanda térmica (calefacción y agua caliente sanitaria) del edificio o vivienda.</w:t>
      </w:r>
    </w:p>
    <w:p w14:paraId="1022E66F" w14:textId="77777777" w:rsidR="003A5C19" w:rsidRPr="006D46D6" w:rsidRDefault="003A5C19" w:rsidP="00EB1BAF">
      <w:pPr>
        <w:rPr>
          <w:szCs w:val="22"/>
        </w:rPr>
      </w:pPr>
      <w:r w:rsidRPr="006D46D6">
        <w:rPr>
          <w:szCs w:val="22"/>
        </w:rPr>
        <w:t>3º) Instalaciones solares fotovoltaicas para autoconsumo, ya sea individual o compartido, del edificio o vivienda.</w:t>
      </w:r>
    </w:p>
    <w:p w14:paraId="25EEF915" w14:textId="77777777" w:rsidR="003A5C19" w:rsidRPr="006D46D6" w:rsidRDefault="003A5C19" w:rsidP="00EB1BAF">
      <w:pPr>
        <w:rPr>
          <w:szCs w:val="22"/>
        </w:rPr>
      </w:pPr>
      <w:r w:rsidRPr="006D46D6">
        <w:rPr>
          <w:szCs w:val="22"/>
        </w:rPr>
        <w:t>4º) Instalaciones solares térmicas para cubrir la demanda de agua caliente sanitaria del edificio o vivienda.</w:t>
      </w:r>
    </w:p>
    <w:p w14:paraId="7278F6BC" w14:textId="41F7FAA5" w:rsidR="00B20091" w:rsidRPr="006D46D6" w:rsidRDefault="00B20091" w:rsidP="00B20091">
      <w:pPr>
        <w:rPr>
          <w:szCs w:val="22"/>
        </w:rPr>
      </w:pPr>
      <w:r w:rsidRPr="006D46D6">
        <w:rPr>
          <w:szCs w:val="22"/>
        </w:rPr>
        <w:t>Se asimilará a la instalación de los equipos a que se refieren l</w:t>
      </w:r>
      <w:r w:rsidR="00862F41" w:rsidRPr="006D46D6">
        <w:rPr>
          <w:szCs w:val="22"/>
        </w:rPr>
        <w:t>o</w:t>
      </w:r>
      <w:r w:rsidRPr="006D46D6">
        <w:rPr>
          <w:szCs w:val="22"/>
        </w:rPr>
        <w:t xml:space="preserve">s </w:t>
      </w:r>
      <w:r w:rsidR="00862F41" w:rsidRPr="006D46D6">
        <w:rPr>
          <w:szCs w:val="22"/>
        </w:rPr>
        <w:t>números 3º y 4ª de esta letra a)</w:t>
      </w:r>
      <w:r w:rsidRPr="006D46D6">
        <w:rPr>
          <w:szCs w:val="22"/>
        </w:rPr>
        <w:t xml:space="preserve">, la adquisición de acciones, participaciones o cualesquiera otros instrumentos que supongan la participación en fondos propios de entidades en su condición de persona socia, accionista, asociada, partícipe o similar, de entidades cuyo objeto social consista, principalmente, en la ejecución de proyectos que procuren </w:t>
      </w:r>
      <w:bookmarkStart w:id="23" w:name="_Hlk182575887"/>
      <w:r w:rsidR="00730446" w:rsidRPr="006D46D6">
        <w:rPr>
          <w:szCs w:val="22"/>
        </w:rPr>
        <w:t xml:space="preserve">la generación de energía térmica </w:t>
      </w:r>
      <w:r w:rsidR="003C084D">
        <w:rPr>
          <w:szCs w:val="22"/>
        </w:rPr>
        <w:t>y/</w:t>
      </w:r>
      <w:r w:rsidR="00730446" w:rsidRPr="006D46D6">
        <w:rPr>
          <w:szCs w:val="22"/>
        </w:rPr>
        <w:t xml:space="preserve">o eléctrica a partir de recursos renovables </w:t>
      </w:r>
      <w:bookmarkEnd w:id="23"/>
      <w:r w:rsidRPr="006D46D6">
        <w:rPr>
          <w:szCs w:val="22"/>
        </w:rPr>
        <w:t>mediante la realización de inversiones en los mencionados equipos. Los citados instrumentos deberán suscribirse, bien en el momento de la constitución de aquélla, bien en una ampliación de capital efectuada en los cinco años siguientes a dicha constitución.</w:t>
      </w:r>
    </w:p>
    <w:p w14:paraId="08826C43" w14:textId="56BC2261" w:rsidR="00B20091" w:rsidRPr="006D46D6" w:rsidRDefault="00B20091" w:rsidP="003A5C19">
      <w:pPr>
        <w:rPr>
          <w:szCs w:val="22"/>
        </w:rPr>
      </w:pPr>
      <w:r w:rsidRPr="006D46D6">
        <w:rPr>
          <w:szCs w:val="22"/>
        </w:rPr>
        <w:t>La participación directa o indirecta de la o del contribuyente no podrá ser superior al 10 por ciento del capital social de la entidad o de sus derechos de voto. Cuando la o el contribuyente esté integrado en una unidad familiar, a los efectos de la aplicación de este límite, se considerarán las participaciones de todos los miembros de la misma.</w:t>
      </w:r>
    </w:p>
    <w:p w14:paraId="5BD65C6A" w14:textId="55771F07" w:rsidR="003A5C19" w:rsidRPr="006D46D6" w:rsidRDefault="003A5C19" w:rsidP="003A5C19">
      <w:pPr>
        <w:rPr>
          <w:szCs w:val="22"/>
        </w:rPr>
      </w:pPr>
      <w:r w:rsidRPr="006D46D6">
        <w:rPr>
          <w:szCs w:val="22"/>
        </w:rPr>
        <w:t xml:space="preserve">b) Proyectos cuyo objetivo sea la mejora de la eficiencia energética de la vivienda a través de actuaciones individuales o colectivas en edificio completo, que supongan una reducción, como mínimo, de un 30 por ciento del consumo de energía primaria no renovable, o bien, la mejora de la calificación energética de la vivienda o del edificio para obtener una clase energética «A» o «B».  </w:t>
      </w:r>
    </w:p>
    <w:p w14:paraId="49A43AC7" w14:textId="0B9269A5" w:rsidR="003A5C19" w:rsidRPr="006D46D6" w:rsidRDefault="003A5C19" w:rsidP="003A5C19">
      <w:pPr>
        <w:rPr>
          <w:szCs w:val="22"/>
        </w:rPr>
      </w:pPr>
      <w:r w:rsidRPr="006D46D6">
        <w:rPr>
          <w:szCs w:val="22"/>
        </w:rPr>
        <w:t>3.  La base</w:t>
      </w:r>
      <w:r w:rsidR="00B20091" w:rsidRPr="006D46D6">
        <w:rPr>
          <w:szCs w:val="22"/>
        </w:rPr>
        <w:t xml:space="preserve"> </w:t>
      </w:r>
      <w:r w:rsidRPr="006D46D6">
        <w:rPr>
          <w:szCs w:val="22"/>
        </w:rPr>
        <w:t xml:space="preserve">de la deducción comprenderá las cantidades satisfechas por las obras e instalaciones a las que se refiere el apartado 2 de este artículo. </w:t>
      </w:r>
    </w:p>
    <w:p w14:paraId="04DFCF95" w14:textId="61B4B0DC" w:rsidR="00B20091" w:rsidRPr="006D46D6" w:rsidRDefault="00B20091" w:rsidP="003A5C19">
      <w:pPr>
        <w:rPr>
          <w:szCs w:val="22"/>
        </w:rPr>
      </w:pPr>
      <w:r w:rsidRPr="006D46D6">
        <w:rPr>
          <w:szCs w:val="22"/>
        </w:rPr>
        <w:lastRenderedPageBreak/>
        <w:t>A estos efectos, se considerarán como cantidades satisfechas por las obras e instalaciones aquellas necesarias para su ejecución, incluyendo los honorarios profesionales, costes de redacción de proyectos técnicos, dirección de obras, coste de ejecución de obras o instalaciones, inversión en equipos y materiales y otros gastos necesarios para su desarrollo, así como la emisión de los correspondientes certificados de eficiencia energética. Así mismo, se incluirán en la base de deducción las cantidades desembolsadas para la adquisición de acciones, participaciones o cualesquiera otros instrumentos que supongan la participación en fondos propios de entidades a la que se refieren los dos últimos párrafos de la letra a) del apartado 2 anterior. En todo caso, no se considerarán en dichas cantidades los costes relativos a la instalación o sustitución de equipos en instalaciones que utilicen combustibles de origen fósil.</w:t>
      </w:r>
    </w:p>
    <w:p w14:paraId="2892B0DC" w14:textId="5A7B4018" w:rsidR="003A5C19" w:rsidRPr="006D46D6" w:rsidRDefault="003A5C19" w:rsidP="003A5C19">
      <w:pPr>
        <w:rPr>
          <w:szCs w:val="22"/>
        </w:rPr>
      </w:pPr>
      <w:r w:rsidRPr="006D46D6">
        <w:rPr>
          <w:szCs w:val="22"/>
        </w:rPr>
        <w:t>Tratándose de obras llevadas a cabo por una comunidad de propietarios</w:t>
      </w:r>
      <w:r w:rsidR="00730446" w:rsidRPr="006D46D6">
        <w:rPr>
          <w:szCs w:val="22"/>
        </w:rPr>
        <w:t xml:space="preserve"> y propietarias</w:t>
      </w:r>
      <w:r w:rsidR="00EB6433" w:rsidRPr="006D46D6">
        <w:rPr>
          <w:szCs w:val="22"/>
        </w:rPr>
        <w:t>,</w:t>
      </w:r>
      <w:r w:rsidRPr="006D46D6">
        <w:rPr>
          <w:szCs w:val="22"/>
        </w:rPr>
        <w:t xml:space="preserve"> la cuantía susceptible de formar la base de la deducción de cada contribuyente vendrá determinada por el resultado de aplicar a las cantidades satisfechas por la comunidad de propietarios</w:t>
      </w:r>
      <w:r w:rsidR="00730446" w:rsidRPr="006D46D6">
        <w:rPr>
          <w:szCs w:val="22"/>
        </w:rPr>
        <w:t xml:space="preserve"> y propietarias</w:t>
      </w:r>
      <w:r w:rsidRPr="006D46D6">
        <w:rPr>
          <w:szCs w:val="22"/>
        </w:rPr>
        <w:t xml:space="preserve">, a las que se refiere el párrafo anterior, el coeficiente de participación que </w:t>
      </w:r>
      <w:r w:rsidR="00EB6433" w:rsidRPr="006D46D6">
        <w:rPr>
          <w:szCs w:val="22"/>
        </w:rPr>
        <w:t xml:space="preserve">la o </w:t>
      </w:r>
      <w:r w:rsidRPr="006D46D6">
        <w:rPr>
          <w:szCs w:val="22"/>
        </w:rPr>
        <w:t>el contribuyente tuviese en la misma.</w:t>
      </w:r>
    </w:p>
    <w:p w14:paraId="39A52DD5" w14:textId="3A519CF0" w:rsidR="00862F41" w:rsidRPr="006D46D6" w:rsidRDefault="00862F41" w:rsidP="003A5C19">
      <w:pPr>
        <w:rPr>
          <w:szCs w:val="22"/>
        </w:rPr>
      </w:pPr>
      <w:r w:rsidRPr="006D46D6">
        <w:rPr>
          <w:szCs w:val="22"/>
        </w:rPr>
        <w:t>La base máxima anual deducible será de 20.000 euros.</w:t>
      </w:r>
    </w:p>
    <w:p w14:paraId="1E979F39" w14:textId="524FC8B4" w:rsidR="003A5C19" w:rsidRPr="006D46D6" w:rsidRDefault="003A5C19" w:rsidP="003A5C19">
      <w:pPr>
        <w:rPr>
          <w:szCs w:val="22"/>
        </w:rPr>
      </w:pPr>
      <w:r w:rsidRPr="006D46D6">
        <w:rPr>
          <w:szCs w:val="22"/>
        </w:rPr>
        <w:t>Cuando se hubieran recibido o se fueran a recibir subvenciones a través de un programa de ayudas públicas que resulten exentas en aplicación de la normativa reguladora de este impuesto, la base</w:t>
      </w:r>
      <w:r w:rsidR="00862F41" w:rsidRPr="006D46D6">
        <w:rPr>
          <w:szCs w:val="22"/>
        </w:rPr>
        <w:t xml:space="preserve"> deducible</w:t>
      </w:r>
      <w:r w:rsidRPr="006D46D6">
        <w:rPr>
          <w:szCs w:val="22"/>
        </w:rPr>
        <w:t xml:space="preserve"> que resulte de lo previsto en los párrafos anteriores se reducirá en el importe de dichas subvenciones.</w:t>
      </w:r>
    </w:p>
    <w:p w14:paraId="2FB8F663" w14:textId="0B313EF5" w:rsidR="003A5C19" w:rsidRPr="006D46D6" w:rsidRDefault="003A5C19" w:rsidP="003A5C19">
      <w:pPr>
        <w:rPr>
          <w:szCs w:val="22"/>
        </w:rPr>
      </w:pPr>
      <w:r w:rsidRPr="006D46D6">
        <w:rPr>
          <w:szCs w:val="22"/>
        </w:rPr>
        <w:t xml:space="preserve">4. Las deducciones no aplicadas por insuficiencia de cuota íntegra podrán aplicarse en las declaraciones de los períodos impositivos que concluyan en los </w:t>
      </w:r>
      <w:r w:rsidR="00730446" w:rsidRPr="006D46D6">
        <w:rPr>
          <w:szCs w:val="22"/>
        </w:rPr>
        <w:t xml:space="preserve">cinco </w:t>
      </w:r>
      <w:r w:rsidRPr="006D46D6">
        <w:rPr>
          <w:szCs w:val="22"/>
        </w:rPr>
        <w:t xml:space="preserve">años inmediatos y sucesivos. </w:t>
      </w:r>
      <w:r w:rsidR="003C084D" w:rsidRPr="003C084D">
        <w:rPr>
          <w:szCs w:val="22"/>
        </w:rPr>
        <w:t>La deducción deberá efectuarse en la cuantía máxima que permita cada uno de los ejercicios siguientes y sin que pueda practicarse fuera del plazo de 5 años, mediante la acumulación a deducciones pendientes de ejercicios posteriores.</w:t>
      </w:r>
    </w:p>
    <w:p w14:paraId="04786DB1" w14:textId="712A41FF" w:rsidR="00862F41" w:rsidRPr="006D46D6" w:rsidRDefault="003A5C19" w:rsidP="003A5C19">
      <w:pPr>
        <w:rPr>
          <w:szCs w:val="22"/>
        </w:rPr>
      </w:pPr>
      <w:r w:rsidRPr="006D46D6">
        <w:rPr>
          <w:szCs w:val="22"/>
        </w:rPr>
        <w:t>5. Esta deducción es incompatible sobre las mismas cantidades invertidas con la deducción prevista</w:t>
      </w:r>
      <w:r w:rsidR="00862F41" w:rsidRPr="006D46D6">
        <w:rPr>
          <w:szCs w:val="22"/>
        </w:rPr>
        <w:t>s en las deducciones previstas</w:t>
      </w:r>
      <w:r w:rsidRPr="006D46D6">
        <w:rPr>
          <w:szCs w:val="22"/>
        </w:rPr>
        <w:t xml:space="preserve"> en </w:t>
      </w:r>
      <w:r w:rsidR="00862F41" w:rsidRPr="006D46D6">
        <w:rPr>
          <w:szCs w:val="22"/>
        </w:rPr>
        <w:t xml:space="preserve">los artículos 87 y </w:t>
      </w:r>
      <w:r w:rsidR="00434F4F" w:rsidRPr="006D46D6">
        <w:rPr>
          <w:szCs w:val="22"/>
        </w:rPr>
        <w:t>87</w:t>
      </w:r>
      <w:r w:rsidR="00862F41" w:rsidRPr="006D46D6">
        <w:rPr>
          <w:szCs w:val="22"/>
        </w:rPr>
        <w:t xml:space="preserve"> bis de esta </w:t>
      </w:r>
      <w:r w:rsidRPr="006D46D6">
        <w:rPr>
          <w:szCs w:val="22"/>
        </w:rPr>
        <w:t>Norma Foral</w:t>
      </w:r>
      <w:r w:rsidR="00862F41" w:rsidRPr="006D46D6">
        <w:rPr>
          <w:szCs w:val="22"/>
        </w:rPr>
        <w:t>.</w:t>
      </w:r>
    </w:p>
    <w:p w14:paraId="1B6B1ECB" w14:textId="7D32C440" w:rsidR="003A5C19" w:rsidRPr="006D46D6" w:rsidRDefault="003A5C19" w:rsidP="003A5C19">
      <w:pPr>
        <w:rPr>
          <w:szCs w:val="22"/>
        </w:rPr>
      </w:pPr>
      <w:r w:rsidRPr="006D46D6">
        <w:rPr>
          <w:szCs w:val="22"/>
        </w:rPr>
        <w:t xml:space="preserve">6. Para la práctica de </w:t>
      </w:r>
      <w:r w:rsidR="002472F9" w:rsidRPr="006D46D6">
        <w:rPr>
          <w:szCs w:val="22"/>
        </w:rPr>
        <w:t xml:space="preserve">la deducción prevista </w:t>
      </w:r>
      <w:r w:rsidRPr="006D46D6">
        <w:rPr>
          <w:szCs w:val="22"/>
        </w:rPr>
        <w:t>en este artículo se deberá aportar la siguiente documentación:</w:t>
      </w:r>
    </w:p>
    <w:p w14:paraId="77890EA9" w14:textId="36FC0ECC" w:rsidR="003A5C19" w:rsidRPr="006D46D6" w:rsidRDefault="003A5C19" w:rsidP="003A5C19">
      <w:pPr>
        <w:rPr>
          <w:szCs w:val="22"/>
        </w:rPr>
      </w:pPr>
      <w:r w:rsidRPr="006D46D6">
        <w:rPr>
          <w:szCs w:val="22"/>
        </w:rPr>
        <w:t xml:space="preserve"> a) En el caso de instalación de equipos de generación previstos en la letra a) del apartado 2 de este artículo, una declaración responsable de la </w:t>
      </w:r>
      <w:r w:rsidR="00EB6433" w:rsidRPr="006D46D6">
        <w:rPr>
          <w:szCs w:val="22"/>
        </w:rPr>
        <w:t xml:space="preserve">o del </w:t>
      </w:r>
      <w:r w:rsidRPr="006D46D6">
        <w:rPr>
          <w:szCs w:val="22"/>
        </w:rPr>
        <w:t xml:space="preserve">contribuyente en la que conste de forma detallada la descripción del equipo instalado, junto con el certificado del instalador correspondiente y, en su caso, del registro de la instalación ante el órgano competente. </w:t>
      </w:r>
    </w:p>
    <w:p w14:paraId="60045D15" w14:textId="60B5D239" w:rsidR="003A5C19" w:rsidRPr="006D46D6" w:rsidRDefault="003A5C19" w:rsidP="003A5C19">
      <w:pPr>
        <w:rPr>
          <w:szCs w:val="22"/>
        </w:rPr>
      </w:pPr>
      <w:r w:rsidRPr="006D46D6">
        <w:rPr>
          <w:szCs w:val="22"/>
        </w:rPr>
        <w:t>Cuando se trate de instalaciones solares fotovoltaicas para autoconsumo, ya sea individual o compartido, del edificio o vivienda, se deberá incluir</w:t>
      </w:r>
      <w:r w:rsidR="00EB6433" w:rsidRPr="006D46D6">
        <w:rPr>
          <w:szCs w:val="22"/>
        </w:rPr>
        <w:t>,</w:t>
      </w:r>
      <w:r w:rsidRPr="006D46D6">
        <w:rPr>
          <w:szCs w:val="22"/>
        </w:rPr>
        <w:t xml:space="preserve"> además, Certificado de Instalación Eléctrica (CIE), de acuerdo con el Reglamento electrotécnico de baja tensión (en instalaciones eléctricas de cualquier tipología), emitido por la empresa instaladora y diligenciado por el órgano competente, así como la declaración responsable de puesta en servicio de elementos de generación con sello del órgano competente. </w:t>
      </w:r>
    </w:p>
    <w:p w14:paraId="085CF42D" w14:textId="392745E1" w:rsidR="00862F41" w:rsidRPr="006D46D6" w:rsidRDefault="00862F41" w:rsidP="003A5C19">
      <w:pPr>
        <w:rPr>
          <w:szCs w:val="22"/>
        </w:rPr>
      </w:pPr>
      <w:r w:rsidRPr="006D46D6">
        <w:rPr>
          <w:szCs w:val="22"/>
        </w:rPr>
        <w:t xml:space="preserve">En el caso de adquisición de acciones, participaciones o cualesquiera otros instrumentos que supongan la participación en fondos propios de entidades que tengan por objeto fundamental </w:t>
      </w:r>
      <w:r w:rsidR="00730446" w:rsidRPr="006D46D6">
        <w:rPr>
          <w:szCs w:val="22"/>
        </w:rPr>
        <w:t xml:space="preserve">la generación de energía térmica </w:t>
      </w:r>
      <w:r w:rsidR="003C084D">
        <w:rPr>
          <w:szCs w:val="22"/>
        </w:rPr>
        <w:t>y/</w:t>
      </w:r>
      <w:r w:rsidR="00730446" w:rsidRPr="006D46D6">
        <w:rPr>
          <w:szCs w:val="22"/>
        </w:rPr>
        <w:t xml:space="preserve">o eléctrica a partir de recursos renovables </w:t>
      </w:r>
      <w:r w:rsidRPr="006D46D6">
        <w:rPr>
          <w:szCs w:val="22"/>
        </w:rPr>
        <w:t xml:space="preserve">mediante la instalaciones previstas </w:t>
      </w:r>
      <w:bookmarkStart w:id="24" w:name="_Hlk181204873"/>
      <w:r w:rsidRPr="006D46D6">
        <w:rPr>
          <w:szCs w:val="22"/>
        </w:rPr>
        <w:t>en</w:t>
      </w:r>
      <w:r w:rsidR="000937F6" w:rsidRPr="006D46D6">
        <w:rPr>
          <w:szCs w:val="22"/>
        </w:rPr>
        <w:t xml:space="preserve"> los números 3º y 4º de</w:t>
      </w:r>
      <w:r w:rsidRPr="006D46D6">
        <w:rPr>
          <w:szCs w:val="22"/>
        </w:rPr>
        <w:t xml:space="preserve"> </w:t>
      </w:r>
      <w:r w:rsidR="000937F6" w:rsidRPr="006D46D6">
        <w:rPr>
          <w:szCs w:val="22"/>
        </w:rPr>
        <w:t>la letra a) del apartado 2</w:t>
      </w:r>
      <w:r w:rsidR="00EF6DA1" w:rsidRPr="006D46D6">
        <w:rPr>
          <w:szCs w:val="22"/>
        </w:rPr>
        <w:t xml:space="preserve"> de este artículo</w:t>
      </w:r>
      <w:r w:rsidRPr="006D46D6">
        <w:rPr>
          <w:szCs w:val="22"/>
        </w:rPr>
        <w:t>,</w:t>
      </w:r>
      <w:bookmarkEnd w:id="24"/>
      <w:r w:rsidRPr="006D46D6">
        <w:rPr>
          <w:szCs w:val="22"/>
        </w:rPr>
        <w:t xml:space="preserve"> la deducción se acreditará mediante certificación emitida por la propia entidad del cumplimiento, tanto por parte de la propia entidad como </w:t>
      </w:r>
      <w:r w:rsidRPr="006D46D6">
        <w:rPr>
          <w:szCs w:val="22"/>
        </w:rPr>
        <w:lastRenderedPageBreak/>
        <w:t>por parte de la persona adquiriente de las acciones o participaciones, de las condiciones exigidas, adjuntando además la identificación de la inscripción en el registro administrativo de autoconsumo de energía eléctrica de las instalaciones solares fotovoltaicas de la propia entidad, o en su caso, la declaración responsable mencionada.</w:t>
      </w:r>
    </w:p>
    <w:p w14:paraId="2273D9DA" w14:textId="77777777" w:rsidR="003A5C19" w:rsidRPr="006D46D6" w:rsidRDefault="003A5C19" w:rsidP="003A5C19">
      <w:pPr>
        <w:rPr>
          <w:szCs w:val="22"/>
        </w:rPr>
      </w:pPr>
      <w:r w:rsidRPr="006D46D6">
        <w:rPr>
          <w:szCs w:val="22"/>
        </w:rPr>
        <w:t>b) En el caso de los proyectos previstos en la letra b) del apartado 2 de este artículo, certificados de eficiencia energética de la vivienda o del edificio, expedidos por personal técnico competente antes y después de la realización de aquéllos, que acrediten los requisitos previstos en la citada letra.</w:t>
      </w:r>
    </w:p>
    <w:p w14:paraId="51795743" w14:textId="77777777" w:rsidR="003A5C19" w:rsidRPr="006D46D6" w:rsidRDefault="003A5C19" w:rsidP="003A5C19">
      <w:pPr>
        <w:rPr>
          <w:szCs w:val="22"/>
        </w:rPr>
      </w:pPr>
      <w:r w:rsidRPr="006D46D6">
        <w:rPr>
          <w:szCs w:val="22"/>
        </w:rPr>
        <w:t>Los certificados de eficiencia energética deberán haber sido expedidos y registrados con arreglo a lo dispuesto en el Real Decreto 390/2021, de 1 de junio, por el que se aprueba el procedimiento básico para la certificación de la eficiencia energética de los edificios.</w:t>
      </w:r>
    </w:p>
    <w:p w14:paraId="371581BA" w14:textId="3A4EAF39" w:rsidR="003A5C19" w:rsidRPr="006D46D6" w:rsidRDefault="003A5C19" w:rsidP="003A5C19">
      <w:pPr>
        <w:rPr>
          <w:szCs w:val="22"/>
        </w:rPr>
      </w:pPr>
      <w:r w:rsidRPr="006D46D6">
        <w:rPr>
          <w:szCs w:val="22"/>
        </w:rPr>
        <w:t>A los efectos de acreditar el cumplimiento de los requisitos exigidos para la práctica de esta deducción</w:t>
      </w:r>
      <w:r w:rsidR="00EB6433" w:rsidRPr="006D46D6">
        <w:rPr>
          <w:szCs w:val="22"/>
        </w:rPr>
        <w:t>,</w:t>
      </w:r>
      <w:r w:rsidRPr="006D46D6">
        <w:rPr>
          <w:szCs w:val="22"/>
        </w:rPr>
        <w:t xml:space="preserve"> serán válidos los certificados expedidos antes del inicio de las obras siempre que no hubiera transcurrido un plazo de dos años entre la fecha de su expedición y la del inicio de estas.</w:t>
      </w:r>
    </w:p>
    <w:p w14:paraId="4F1E94FC" w14:textId="77777777" w:rsidR="003A5C19" w:rsidRPr="006D46D6" w:rsidRDefault="003A5C19" w:rsidP="003A5C19">
      <w:pPr>
        <w:rPr>
          <w:szCs w:val="22"/>
        </w:rPr>
      </w:pPr>
      <w:r w:rsidRPr="006D46D6">
        <w:rPr>
          <w:szCs w:val="22"/>
        </w:rPr>
        <w:t>c) Las facturas correspondientes a las cantidades invertidas en las obras e instalaciones previstas en este artículo.</w:t>
      </w:r>
    </w:p>
    <w:p w14:paraId="601ECF3A" w14:textId="3F03464C" w:rsidR="00EF6DA1" w:rsidRPr="006D46D6" w:rsidRDefault="00EF6DA1" w:rsidP="003A5C19">
      <w:pPr>
        <w:rPr>
          <w:szCs w:val="22"/>
        </w:rPr>
      </w:pPr>
      <w:r w:rsidRPr="006D46D6">
        <w:rPr>
          <w:szCs w:val="22"/>
        </w:rPr>
        <w:t xml:space="preserve">En el caso de adquisición de acciones, participaciones o cualesquiera otros instrumentos que supongan la participación en fondos propios de entidades que tengan por objeto fundamental </w:t>
      </w:r>
      <w:r w:rsidR="00730446" w:rsidRPr="006D46D6">
        <w:rPr>
          <w:szCs w:val="22"/>
        </w:rPr>
        <w:t xml:space="preserve">la generación de energía térmica </w:t>
      </w:r>
      <w:r w:rsidR="003C084D">
        <w:rPr>
          <w:szCs w:val="22"/>
        </w:rPr>
        <w:t>y/</w:t>
      </w:r>
      <w:r w:rsidR="00730446" w:rsidRPr="006D46D6">
        <w:rPr>
          <w:szCs w:val="22"/>
        </w:rPr>
        <w:t xml:space="preserve">o eléctrica a partir de recursos renovables </w:t>
      </w:r>
      <w:r w:rsidRPr="006D46D6">
        <w:rPr>
          <w:szCs w:val="22"/>
        </w:rPr>
        <w:t>mediante las instalaciones previstas en los números 3º y 4º de la letra a) del apartado 2 de este artículo, justificación documental de las cantidades satisfechas para la suscripción de las mismas.</w:t>
      </w:r>
    </w:p>
    <w:p w14:paraId="63466E46" w14:textId="55F00E97" w:rsidR="003A5C19" w:rsidRPr="006D46D6" w:rsidRDefault="003A5C19" w:rsidP="003A5C19">
      <w:pPr>
        <w:rPr>
          <w:szCs w:val="22"/>
        </w:rPr>
      </w:pPr>
      <w:r w:rsidRPr="006D46D6">
        <w:rPr>
          <w:szCs w:val="22"/>
        </w:rPr>
        <w:t>7. No dará derecho a practicar esta deducción las cantidades invertidas en equipos y entidades previstas en</w:t>
      </w:r>
      <w:r w:rsidR="003C084D">
        <w:rPr>
          <w:szCs w:val="22"/>
        </w:rPr>
        <w:t xml:space="preserve"> la letra a)</w:t>
      </w:r>
      <w:r w:rsidRPr="006D46D6">
        <w:rPr>
          <w:szCs w:val="22"/>
        </w:rPr>
        <w:t xml:space="preserve"> </w:t>
      </w:r>
      <w:r w:rsidR="003C084D">
        <w:rPr>
          <w:szCs w:val="22"/>
        </w:rPr>
        <w:t>d</w:t>
      </w:r>
      <w:r w:rsidR="009F6D10" w:rsidRPr="006D46D6">
        <w:rPr>
          <w:szCs w:val="22"/>
        </w:rPr>
        <w:t xml:space="preserve">el </w:t>
      </w:r>
      <w:r w:rsidRPr="006D46D6">
        <w:rPr>
          <w:szCs w:val="22"/>
        </w:rPr>
        <w:t>apartado 2 de este artículo, utilizadas para el desarrollo de actividades económicas, ni las obras realizadas en la parte de la vivienda afecta a actividades económicas.</w:t>
      </w:r>
    </w:p>
    <w:p w14:paraId="20014E65" w14:textId="67527F91" w:rsidR="003A5C19" w:rsidRPr="006D46D6" w:rsidRDefault="003A5C19" w:rsidP="003A5C19">
      <w:pPr>
        <w:rPr>
          <w:szCs w:val="22"/>
        </w:rPr>
      </w:pPr>
      <w:r w:rsidRPr="006D46D6">
        <w:rPr>
          <w:szCs w:val="22"/>
        </w:rPr>
        <w:t>8. Sin perjuicio de lo establecido en el apartado 4 de este artículo, la deducción</w:t>
      </w:r>
      <w:r w:rsidR="009F6D10" w:rsidRPr="006D46D6">
        <w:rPr>
          <w:szCs w:val="22"/>
        </w:rPr>
        <w:t xml:space="preserve"> se practicará </w:t>
      </w:r>
      <w:r w:rsidRPr="006D46D6">
        <w:rPr>
          <w:szCs w:val="22"/>
        </w:rPr>
        <w:t>siempre y cuando se acredite que se cumplen todos los requisitos establecidos para la aplicación de la misma, en el período impositivo:</w:t>
      </w:r>
    </w:p>
    <w:p w14:paraId="62815D68" w14:textId="7D26D64E" w:rsidR="003A5C19" w:rsidRPr="006D46D6" w:rsidRDefault="003A5C19" w:rsidP="003A5C19">
      <w:pPr>
        <w:rPr>
          <w:szCs w:val="22"/>
        </w:rPr>
      </w:pPr>
      <w:r w:rsidRPr="006D46D6">
        <w:rPr>
          <w:szCs w:val="22"/>
        </w:rPr>
        <w:t xml:space="preserve">- en </w:t>
      </w:r>
      <w:r w:rsidR="00EF6DA1" w:rsidRPr="006D46D6">
        <w:rPr>
          <w:szCs w:val="22"/>
        </w:rPr>
        <w:t xml:space="preserve">el que se hayan adquirido </w:t>
      </w:r>
      <w:r w:rsidRPr="006D46D6">
        <w:rPr>
          <w:szCs w:val="22"/>
        </w:rPr>
        <w:t xml:space="preserve">los equipos de generación o utilización de energías renovables, siempre y cuando en dicho periodo impositivo se cuente con los certificados correspondientes </w:t>
      </w:r>
      <w:r w:rsidR="00EF6DA1" w:rsidRPr="006D46D6">
        <w:rPr>
          <w:szCs w:val="22"/>
        </w:rPr>
        <w:t>o en el que se adquieran las acciones o participaciones en fondos propios de entidades, y se emitan los certificados correspondientes, en los supuestos previstos en la letra a) del apartado 2</w:t>
      </w:r>
      <w:r w:rsidR="00D92CFB" w:rsidRPr="006D46D6">
        <w:rPr>
          <w:szCs w:val="22"/>
        </w:rPr>
        <w:t xml:space="preserve"> de este artículo.</w:t>
      </w:r>
      <w:r w:rsidR="00EB6433" w:rsidRPr="006D46D6">
        <w:rPr>
          <w:szCs w:val="22"/>
        </w:rPr>
        <w:t xml:space="preserve"> </w:t>
      </w:r>
      <w:r w:rsidRPr="006D46D6">
        <w:rPr>
          <w:szCs w:val="22"/>
        </w:rPr>
        <w:t xml:space="preserve">Si en dicho período impositivo se cumplen el resto de </w:t>
      </w:r>
      <w:r w:rsidR="00227E9A" w:rsidRPr="006D46D6">
        <w:rPr>
          <w:szCs w:val="22"/>
        </w:rPr>
        <w:t>los requisitos</w:t>
      </w:r>
      <w:r w:rsidR="000004F4" w:rsidRPr="006D46D6">
        <w:rPr>
          <w:szCs w:val="22"/>
        </w:rPr>
        <w:t>,</w:t>
      </w:r>
      <w:r w:rsidRPr="006D46D6">
        <w:rPr>
          <w:szCs w:val="22"/>
        </w:rPr>
        <w:t xml:space="preserve"> pero no se cuenta todavía con dichos certificados la deducción se practicará en el período impositivo en que sean emitidos.</w:t>
      </w:r>
    </w:p>
    <w:p w14:paraId="17E958FE" w14:textId="67D3E43F" w:rsidR="003A5C19" w:rsidRPr="006D46D6" w:rsidRDefault="003A5C19" w:rsidP="003A5C19">
      <w:pPr>
        <w:rPr>
          <w:szCs w:val="22"/>
        </w:rPr>
      </w:pPr>
      <w:r w:rsidRPr="006D46D6">
        <w:rPr>
          <w:szCs w:val="22"/>
        </w:rPr>
        <w:t>- en el que se expida el certificado de eficiencia energética, posterior a la realización del proyecto, en los supuestos previstos en la letra b) del apartado 2.</w:t>
      </w:r>
    </w:p>
    <w:p w14:paraId="6FA11402" w14:textId="71F50DE3" w:rsidR="00A34932" w:rsidRPr="006D46D6" w:rsidRDefault="00A34932" w:rsidP="00A34932">
      <w:pPr>
        <w:rPr>
          <w:szCs w:val="22"/>
        </w:rPr>
      </w:pPr>
      <w:r w:rsidRPr="006D46D6">
        <w:rPr>
          <w:szCs w:val="22"/>
        </w:rPr>
        <w:t>Artículo 87 ter. Deducción por la adquisición de determinados vehículos respetuosos con el medio ambiente.</w:t>
      </w:r>
    </w:p>
    <w:p w14:paraId="5D15D519" w14:textId="3F0FC951" w:rsidR="00CD7BF4" w:rsidRPr="006D46D6" w:rsidRDefault="00A34932" w:rsidP="00CD7BF4">
      <w:pPr>
        <w:rPr>
          <w:szCs w:val="22"/>
        </w:rPr>
      </w:pPr>
      <w:r w:rsidRPr="006D46D6">
        <w:rPr>
          <w:szCs w:val="22"/>
        </w:rPr>
        <w:t>1.</w:t>
      </w:r>
      <w:r w:rsidR="00CD7BF4" w:rsidRPr="006D46D6">
        <w:rPr>
          <w:szCs w:val="22"/>
        </w:rPr>
        <w:t xml:space="preserve"> </w:t>
      </w:r>
      <w:r w:rsidR="00EB6433" w:rsidRPr="006D46D6">
        <w:rPr>
          <w:szCs w:val="22"/>
        </w:rPr>
        <w:t xml:space="preserve">La o el </w:t>
      </w:r>
      <w:r w:rsidR="00CD7BF4" w:rsidRPr="006D46D6">
        <w:rPr>
          <w:szCs w:val="22"/>
        </w:rPr>
        <w:t>contribuyente</w:t>
      </w:r>
      <w:r w:rsidRPr="006D46D6">
        <w:rPr>
          <w:szCs w:val="22"/>
        </w:rPr>
        <w:t xml:space="preserve"> </w:t>
      </w:r>
      <w:r w:rsidR="00CD7BF4" w:rsidRPr="006D46D6">
        <w:rPr>
          <w:szCs w:val="22"/>
        </w:rPr>
        <w:t>podrá</w:t>
      </w:r>
      <w:r w:rsidRPr="006D46D6">
        <w:rPr>
          <w:szCs w:val="22"/>
        </w:rPr>
        <w:t xml:space="preserve"> deducir el 5 por ciento del valor de adquisición de un </w:t>
      </w:r>
      <w:r w:rsidR="00CD7BF4" w:rsidRPr="006D46D6">
        <w:rPr>
          <w:szCs w:val="22"/>
        </w:rPr>
        <w:t xml:space="preserve">único </w:t>
      </w:r>
      <w:r w:rsidRPr="006D46D6">
        <w:rPr>
          <w:szCs w:val="22"/>
        </w:rPr>
        <w:t>vehículo nuevo</w:t>
      </w:r>
      <w:r w:rsidR="00CD7BF4" w:rsidRPr="006D46D6">
        <w:rPr>
          <w:szCs w:val="22"/>
        </w:rPr>
        <w:t xml:space="preserve"> de los referidos en este apartado, siempre que se cumplan todos los requisitos que se establecen a continuación:</w:t>
      </w:r>
    </w:p>
    <w:p w14:paraId="61FA9547" w14:textId="77777777" w:rsidR="00A34932" w:rsidRPr="006D46D6" w:rsidRDefault="00A34932" w:rsidP="00A34932">
      <w:pPr>
        <w:rPr>
          <w:szCs w:val="22"/>
        </w:rPr>
      </w:pPr>
      <w:r w:rsidRPr="006D46D6">
        <w:rPr>
          <w:szCs w:val="22"/>
        </w:rPr>
        <w:lastRenderedPageBreak/>
        <w:t>1.º) Los vehículos deberán pertenecer a alguna de las categorías siguientes:</w:t>
      </w:r>
    </w:p>
    <w:p w14:paraId="653DAE24" w14:textId="11ECDF3F" w:rsidR="00A34932" w:rsidRPr="006D46D6" w:rsidRDefault="00A34932" w:rsidP="00A34932">
      <w:pPr>
        <w:rPr>
          <w:szCs w:val="22"/>
        </w:rPr>
      </w:pPr>
      <w:r w:rsidRPr="006D46D6">
        <w:rPr>
          <w:szCs w:val="22"/>
        </w:rPr>
        <w:t>a) Turismos M1: Vehículos de motor con al menos cuatro ruedas diseñados y fabricados para el transporte de pasajeros</w:t>
      </w:r>
      <w:r w:rsidR="00730446" w:rsidRPr="006D46D6">
        <w:rPr>
          <w:szCs w:val="22"/>
        </w:rPr>
        <w:t xml:space="preserve"> y pasajeras</w:t>
      </w:r>
      <w:r w:rsidRPr="006D46D6">
        <w:rPr>
          <w:szCs w:val="22"/>
        </w:rPr>
        <w:t>, que tengan, además del asiento de la persona conductora, ocho plazas como máximo.</w:t>
      </w:r>
    </w:p>
    <w:p w14:paraId="0A4E83C2" w14:textId="77777777" w:rsidR="00A34932" w:rsidRPr="006D46D6" w:rsidRDefault="00A34932" w:rsidP="00A34932">
      <w:pPr>
        <w:rPr>
          <w:szCs w:val="22"/>
        </w:rPr>
      </w:pPr>
      <w:r w:rsidRPr="006D46D6">
        <w:rPr>
          <w:szCs w:val="22"/>
        </w:rPr>
        <w:t>b) Cuadriciclos ligeros L6e: Cuadriciclos ligeros cuya masa en vacío sea inferior o igual a 425 kg, no incluida la masa de las baterías, cuya velocidad máxima por construcción sea inferior o igual a 45 km/h, y potencia máxima inferior o igual a 6 kW.</w:t>
      </w:r>
    </w:p>
    <w:p w14:paraId="01215371" w14:textId="77777777" w:rsidR="00A34932" w:rsidRPr="006D46D6" w:rsidRDefault="00A34932" w:rsidP="00A34932">
      <w:pPr>
        <w:rPr>
          <w:szCs w:val="22"/>
        </w:rPr>
      </w:pPr>
      <w:r w:rsidRPr="006D46D6">
        <w:rPr>
          <w:szCs w:val="22"/>
        </w:rPr>
        <w:t>c) Cuadriciclos pesados L7e: Vehículos de cuatro ruedas, con una masa en orden de marcha (no incluido el peso de las baterías) inferior o igual a 450 kg en el caso de transporte de pasajeras y pasajeros y a 600 kg en el caso de transporte de mercancías, y que no puedan clasificarse como cuadriciclos ligeros.</w:t>
      </w:r>
    </w:p>
    <w:p w14:paraId="768ABEBC" w14:textId="0507B56C" w:rsidR="00A34932" w:rsidRPr="006D46D6" w:rsidRDefault="00A34932" w:rsidP="00A34932">
      <w:pPr>
        <w:rPr>
          <w:szCs w:val="22"/>
        </w:rPr>
      </w:pPr>
      <w:r w:rsidRPr="006D46D6">
        <w:rPr>
          <w:szCs w:val="22"/>
        </w:rPr>
        <w:t>d) Motocicletas L3e, L4e, L5e: Vehículos con dos ruedas, o con tres ruedas simétricas o asimétricas con respecto al eje medio longitudinal del vehículo, de más de 50 c</w:t>
      </w:r>
      <w:r w:rsidR="00FA1247" w:rsidRPr="006D46D6">
        <w:rPr>
          <w:szCs w:val="22"/>
        </w:rPr>
        <w:t>entímetros cúbicos</w:t>
      </w:r>
      <w:r w:rsidRPr="006D46D6">
        <w:rPr>
          <w:szCs w:val="22"/>
        </w:rPr>
        <w:t xml:space="preserve"> o velocidad mayor a 50 km/h y cuyo peso bruto vehicular no exceda de una tonelada.</w:t>
      </w:r>
    </w:p>
    <w:p w14:paraId="43C42457" w14:textId="1E79CCD3" w:rsidR="00A34932" w:rsidRPr="006D46D6" w:rsidRDefault="00A34932" w:rsidP="00A34932">
      <w:pPr>
        <w:rPr>
          <w:szCs w:val="22"/>
        </w:rPr>
      </w:pPr>
      <w:r w:rsidRPr="006D46D6">
        <w:rPr>
          <w:szCs w:val="22"/>
        </w:rPr>
        <w:t xml:space="preserve">2.º) Los modelos de los vehículos deberán figurar en la Base de Vehículos del Instituto para la Diversificación y Ahorro de la Energía </w:t>
      </w:r>
      <w:r w:rsidR="00042542" w:rsidRPr="006D46D6">
        <w:rPr>
          <w:szCs w:val="22"/>
        </w:rPr>
        <w:t>(</w:t>
      </w:r>
      <w:r w:rsidRPr="006D46D6">
        <w:rPr>
          <w:szCs w:val="22"/>
        </w:rPr>
        <w:t>IDAE</w:t>
      </w:r>
      <w:r w:rsidR="00042542" w:rsidRPr="006D46D6">
        <w:rPr>
          <w:szCs w:val="22"/>
        </w:rPr>
        <w:t>)</w:t>
      </w:r>
      <w:r w:rsidRPr="006D46D6">
        <w:rPr>
          <w:szCs w:val="22"/>
        </w:rPr>
        <w:t>, y cumplir los siguientes requisitos:</w:t>
      </w:r>
    </w:p>
    <w:p w14:paraId="56B2EE27" w14:textId="77777777" w:rsidR="00A34932" w:rsidRPr="006D46D6" w:rsidRDefault="00A34932" w:rsidP="00A34932">
      <w:pPr>
        <w:rPr>
          <w:szCs w:val="22"/>
        </w:rPr>
      </w:pPr>
      <w:r w:rsidRPr="006D46D6">
        <w:rPr>
          <w:szCs w:val="22"/>
        </w:rPr>
        <w:t>a) Para los vehículos pertenecientes a la categoría M1 se exige la pertenencia a alguno de los siguientes tipos:</w:t>
      </w:r>
    </w:p>
    <w:p w14:paraId="29673220" w14:textId="5EAA8616" w:rsidR="00A34932" w:rsidRPr="006D46D6" w:rsidRDefault="00A34932" w:rsidP="00A34932">
      <w:pPr>
        <w:rPr>
          <w:szCs w:val="22"/>
        </w:rPr>
      </w:pPr>
      <w:r w:rsidRPr="006D46D6">
        <w:rPr>
          <w:szCs w:val="22"/>
        </w:rPr>
        <w:t>i. Vehículos eléctricos</w:t>
      </w:r>
      <w:r w:rsidR="00FA1247" w:rsidRPr="006D46D6">
        <w:rPr>
          <w:szCs w:val="22"/>
        </w:rPr>
        <w:t xml:space="preserve"> </w:t>
      </w:r>
      <w:r w:rsidRPr="006D46D6">
        <w:rPr>
          <w:szCs w:val="22"/>
        </w:rPr>
        <w:t>de batería (BEV), propulsados total y exclusivamente mediante motores eléctricos cuya energía procede, parcial o totalmente, de la electricidad de sus baterías, utilizando para su recarga la energía de una fuente exterior al vehículo, por ejemplo, la red eléctrica.</w:t>
      </w:r>
    </w:p>
    <w:p w14:paraId="76FAB4F0" w14:textId="77777777" w:rsidR="00A34932" w:rsidRPr="006D46D6" w:rsidRDefault="00A34932" w:rsidP="00A34932">
      <w:pPr>
        <w:rPr>
          <w:szCs w:val="22"/>
        </w:rPr>
      </w:pPr>
      <w:r w:rsidRPr="006D46D6">
        <w:rPr>
          <w:szCs w:val="22"/>
        </w:rPr>
        <w:t>ii. Vehículos eléctricos de autonomía extendida (REEV), propulsados total y exclusivamente mediante motores eléctricos cuya energía procede, parcial o totalmente, de la electricidad de sus baterías, utilizando para su recarga la energía de una fuente exterior al vehículo y que incorporan motor de combustión interna de gasolina o gasóleo para la recarga de las mismas.</w:t>
      </w:r>
    </w:p>
    <w:p w14:paraId="0AFC47B0" w14:textId="77777777" w:rsidR="00A34932" w:rsidRPr="006D46D6" w:rsidRDefault="00A34932" w:rsidP="00A34932">
      <w:pPr>
        <w:rPr>
          <w:szCs w:val="22"/>
        </w:rPr>
      </w:pPr>
      <w:r w:rsidRPr="006D46D6">
        <w:rPr>
          <w:szCs w:val="22"/>
        </w:rPr>
        <w:t>iii. Vehículo eléctrico de células de combustible (FCV): Vehículo eléctrico que utiliza exclusivamente energía eléctrica procedente de una pila de combustible de hidrógeno embarcado.</w:t>
      </w:r>
    </w:p>
    <w:p w14:paraId="0B56DF04" w14:textId="77777777" w:rsidR="00A34932" w:rsidRPr="006D46D6" w:rsidRDefault="00A34932" w:rsidP="00A34932">
      <w:pPr>
        <w:rPr>
          <w:szCs w:val="22"/>
        </w:rPr>
      </w:pPr>
      <w:r w:rsidRPr="006D46D6">
        <w:rPr>
          <w:szCs w:val="22"/>
        </w:rPr>
        <w:t>iv. Vehículo eléctrico híbrido de células de combustible (FCHV): Vehículo eléctrico de células de combustible que equipa, además, baterías eléctricas recargables.</w:t>
      </w:r>
    </w:p>
    <w:p w14:paraId="1EB65926" w14:textId="77777777" w:rsidR="00A34932" w:rsidRPr="006D46D6" w:rsidRDefault="00A34932" w:rsidP="00A34932">
      <w:pPr>
        <w:rPr>
          <w:szCs w:val="22"/>
        </w:rPr>
      </w:pPr>
      <w:r w:rsidRPr="006D46D6">
        <w:rPr>
          <w:szCs w:val="22"/>
        </w:rPr>
        <w:t>b) Para los vehículos pertenecientes a la categoría L se exige:</w:t>
      </w:r>
    </w:p>
    <w:p w14:paraId="5486BF3A" w14:textId="77777777" w:rsidR="00A34932" w:rsidRPr="006D46D6" w:rsidRDefault="00A34932" w:rsidP="00A34932">
      <w:pPr>
        <w:rPr>
          <w:szCs w:val="22"/>
        </w:rPr>
      </w:pPr>
      <w:r w:rsidRPr="006D46D6">
        <w:rPr>
          <w:szCs w:val="22"/>
        </w:rPr>
        <w:t>i. Estar propulsados exclusivamente por motores eléctricos y estar homologados como vehículos eléctricos.</w:t>
      </w:r>
    </w:p>
    <w:p w14:paraId="5062E54B" w14:textId="77777777" w:rsidR="00A34932" w:rsidRPr="006D46D6" w:rsidRDefault="00A34932" w:rsidP="00A34932">
      <w:pPr>
        <w:rPr>
          <w:szCs w:val="22"/>
        </w:rPr>
      </w:pPr>
      <w:r w:rsidRPr="006D46D6">
        <w:rPr>
          <w:szCs w:val="22"/>
        </w:rPr>
        <w:t>ii. Las motocicletas eléctricas nuevas (categorías L3e, L4e y L5e) susceptibles de ayuda han de tener baterías de litio, motor eléctrico con una potencia del motor igual o superior a 3 kW, y una autonomía mínima de 70 km.</w:t>
      </w:r>
    </w:p>
    <w:p w14:paraId="7D03442F" w14:textId="77777777" w:rsidR="00A34932" w:rsidRPr="006D46D6" w:rsidRDefault="00A34932" w:rsidP="00A34932">
      <w:pPr>
        <w:rPr>
          <w:szCs w:val="22"/>
        </w:rPr>
      </w:pPr>
      <w:r w:rsidRPr="006D46D6">
        <w:rPr>
          <w:szCs w:val="22"/>
        </w:rPr>
        <w:t>3.º) Los vehículos no podrán estar afectos a una actividad económica.</w:t>
      </w:r>
    </w:p>
    <w:p w14:paraId="015BCC65" w14:textId="77777777" w:rsidR="00A34932" w:rsidRPr="006D46D6" w:rsidRDefault="00A34932" w:rsidP="00A34932">
      <w:pPr>
        <w:rPr>
          <w:szCs w:val="22"/>
        </w:rPr>
      </w:pPr>
      <w:r w:rsidRPr="006D46D6">
        <w:rPr>
          <w:szCs w:val="22"/>
        </w:rPr>
        <w:lastRenderedPageBreak/>
        <w:t>4.º) Deberán estar matriculados por primera vez en España a nombre de la o del contribuyente.</w:t>
      </w:r>
    </w:p>
    <w:p w14:paraId="0607D5D0" w14:textId="5D7513C2" w:rsidR="00155E5D" w:rsidRPr="006D46D6" w:rsidRDefault="00155E5D" w:rsidP="00155E5D">
      <w:pPr>
        <w:rPr>
          <w:szCs w:val="22"/>
        </w:rPr>
      </w:pPr>
      <w:r w:rsidRPr="006D46D6">
        <w:rPr>
          <w:szCs w:val="22"/>
        </w:rPr>
        <w:t xml:space="preserve">2. </w:t>
      </w:r>
      <w:r w:rsidR="005803E2" w:rsidRPr="006D46D6">
        <w:rPr>
          <w:szCs w:val="22"/>
        </w:rPr>
        <w:t xml:space="preserve">La deducción prevista en el apartado anterior será del 10 por ciento del valor de adquisición de un único vehículo nuevo, de los mencionados en el apartado anterior, siempre que se cumplan todos los requisitos establecidos en dicho apartado y la o el contribuyente </w:t>
      </w:r>
      <w:r w:rsidR="009829DB" w:rsidRPr="006D46D6">
        <w:rPr>
          <w:szCs w:val="22"/>
        </w:rPr>
        <w:t>haya procedido al achatarramiento y baja definitiva en circulación de un vehículo de su propiedad</w:t>
      </w:r>
      <w:r w:rsidR="005803E2" w:rsidRPr="006D46D6">
        <w:rPr>
          <w:szCs w:val="22"/>
        </w:rPr>
        <w:t>,</w:t>
      </w:r>
      <w:r w:rsidR="00F42DD7" w:rsidRPr="006D46D6">
        <w:rPr>
          <w:rFonts w:eastAsiaTheme="minorHAnsi"/>
          <w:szCs w:val="22"/>
          <w:lang w:eastAsia="en-US"/>
        </w:rPr>
        <w:t xml:space="preserve"> </w:t>
      </w:r>
      <w:r w:rsidR="00F42DD7" w:rsidRPr="006D46D6">
        <w:rPr>
          <w:szCs w:val="22"/>
        </w:rPr>
        <w:t xml:space="preserve">perteneciente a  alguna de las categorías que constan en </w:t>
      </w:r>
      <w:bookmarkStart w:id="25" w:name="_Hlk182478407"/>
      <w:r w:rsidR="00F42DD7" w:rsidRPr="006D46D6">
        <w:rPr>
          <w:szCs w:val="22"/>
        </w:rPr>
        <w:t>el requisito 1.º del apartado anterior</w:t>
      </w:r>
      <w:bookmarkEnd w:id="25"/>
      <w:r w:rsidR="003C084D">
        <w:rPr>
          <w:szCs w:val="22"/>
        </w:rPr>
        <w:t>.</w:t>
      </w:r>
    </w:p>
    <w:p w14:paraId="39BCE1FC" w14:textId="64C095F1" w:rsidR="00A34932" w:rsidRPr="006D46D6" w:rsidRDefault="00155E5D" w:rsidP="00A34932">
      <w:pPr>
        <w:rPr>
          <w:szCs w:val="22"/>
        </w:rPr>
      </w:pPr>
      <w:r w:rsidRPr="006D46D6">
        <w:rPr>
          <w:szCs w:val="22"/>
        </w:rPr>
        <w:t>3</w:t>
      </w:r>
      <w:r w:rsidR="00A34932" w:rsidRPr="006D46D6">
        <w:rPr>
          <w:szCs w:val="22"/>
        </w:rPr>
        <w:t>. La base de esta deducción estará constituida por el valor de adquisición del vehículo, incluidos los gastos y tributos inherentes a la adquisición.</w:t>
      </w:r>
    </w:p>
    <w:p w14:paraId="58CEA45E" w14:textId="3D0C2952" w:rsidR="00300C01" w:rsidRPr="006D46D6" w:rsidRDefault="00A34932" w:rsidP="00A34932">
      <w:pPr>
        <w:rPr>
          <w:szCs w:val="22"/>
        </w:rPr>
      </w:pPr>
      <w:r w:rsidRPr="006D46D6">
        <w:rPr>
          <w:szCs w:val="22"/>
        </w:rPr>
        <w:t xml:space="preserve">La base máxima </w:t>
      </w:r>
      <w:r w:rsidR="00561547" w:rsidRPr="006D46D6">
        <w:rPr>
          <w:szCs w:val="22"/>
        </w:rPr>
        <w:t xml:space="preserve">total </w:t>
      </w:r>
      <w:r w:rsidRPr="006D46D6">
        <w:rPr>
          <w:szCs w:val="22"/>
        </w:rPr>
        <w:t xml:space="preserve">de esta deducción será de 10.000 euros </w:t>
      </w:r>
      <w:r w:rsidR="00F42DD7" w:rsidRPr="006D46D6">
        <w:rPr>
          <w:szCs w:val="22"/>
        </w:rPr>
        <w:t>para</w:t>
      </w:r>
      <w:r w:rsidRPr="006D46D6">
        <w:rPr>
          <w:szCs w:val="22"/>
        </w:rPr>
        <w:t xml:space="preserve"> motocicletas</w:t>
      </w:r>
      <w:r w:rsidR="007672E6" w:rsidRPr="006D46D6">
        <w:rPr>
          <w:szCs w:val="22"/>
        </w:rPr>
        <w:t xml:space="preserve"> de las categorías</w:t>
      </w:r>
      <w:r w:rsidRPr="006D46D6">
        <w:rPr>
          <w:szCs w:val="22"/>
        </w:rPr>
        <w:t xml:space="preserve"> L3e, L4e, L5e</w:t>
      </w:r>
      <w:r w:rsidR="00300C01" w:rsidRPr="006D46D6">
        <w:rPr>
          <w:szCs w:val="22"/>
        </w:rPr>
        <w:t>,</w:t>
      </w:r>
      <w:r w:rsidRPr="006D46D6">
        <w:rPr>
          <w:szCs w:val="22"/>
        </w:rPr>
        <w:t xml:space="preserve"> y de 40.000 euros</w:t>
      </w:r>
      <w:r w:rsidR="00300C01" w:rsidRPr="006D46D6">
        <w:rPr>
          <w:szCs w:val="22"/>
        </w:rPr>
        <w:t xml:space="preserve"> para vehículos de cualquier otra categoría mencionada en el requisito 1.º del apartado 1 de este artículo.</w:t>
      </w:r>
    </w:p>
    <w:p w14:paraId="23A422B8" w14:textId="77777777" w:rsidR="00A34932" w:rsidRPr="006D46D6" w:rsidRDefault="00A34932" w:rsidP="00A34932">
      <w:pPr>
        <w:rPr>
          <w:szCs w:val="22"/>
        </w:rPr>
      </w:pPr>
      <w:r w:rsidRPr="006D46D6">
        <w:rPr>
          <w:szCs w:val="22"/>
        </w:rPr>
        <w:t>Cuando se hubieran recibido o se fueran a recibir subvenciones a través de un programa de ayudas públicas que resulten exentas en aplicación de la normativa reguladora de este impuesto, la base que resulte de lo previsto en el párrafo anterior se reducirá en el importe de dichas subvenciones.</w:t>
      </w:r>
    </w:p>
    <w:p w14:paraId="5D5D01C6" w14:textId="27907339" w:rsidR="00730446" w:rsidRPr="006D46D6" w:rsidRDefault="00730446" w:rsidP="00730446">
      <w:pPr>
        <w:rPr>
          <w:szCs w:val="22"/>
        </w:rPr>
      </w:pPr>
      <w:r w:rsidRPr="006D46D6">
        <w:rPr>
          <w:szCs w:val="22"/>
        </w:rPr>
        <w:t>4. A los efectos de esta deducción, se asimilará a la adquisición el arrendamiento por el que el arrendador o la arrendadora pone a disposición de la persona contribuyente un vehículo de los mencionados en el apartado 1 anterior a cambio de la satisfacción de las cuotas acordadas durante un periodo de tiempo determinado.</w:t>
      </w:r>
    </w:p>
    <w:p w14:paraId="004F8ADF" w14:textId="3C9A87FC" w:rsidR="00730446" w:rsidRPr="006D46D6" w:rsidRDefault="00730446" w:rsidP="00730446">
      <w:pPr>
        <w:rPr>
          <w:szCs w:val="22"/>
        </w:rPr>
      </w:pPr>
      <w:r w:rsidRPr="006D46D6">
        <w:rPr>
          <w:szCs w:val="22"/>
        </w:rPr>
        <w:t>En el supuesto previsto en el párrafo anterior, la base de deducción estará constituida por el conjunto de las cuotas satisfechas en el periodo impositivo, teniendo en cuenta, en todo caso, la base máxima total prevista en el apartado 3 anterior.</w:t>
      </w:r>
    </w:p>
    <w:p w14:paraId="46591257" w14:textId="5BAAFD2B" w:rsidR="00DB1038" w:rsidRPr="006D46D6" w:rsidRDefault="006A222B" w:rsidP="00156627">
      <w:pPr>
        <w:rPr>
          <w:szCs w:val="22"/>
        </w:rPr>
      </w:pPr>
      <w:r w:rsidRPr="006D46D6">
        <w:rPr>
          <w:szCs w:val="22"/>
        </w:rPr>
        <w:t>5</w:t>
      </w:r>
      <w:r w:rsidR="00A34932" w:rsidRPr="006D46D6">
        <w:rPr>
          <w:szCs w:val="22"/>
        </w:rPr>
        <w:t xml:space="preserve">. En caso de que con posterioridad a su adquisición </w:t>
      </w:r>
      <w:r w:rsidR="00300C01" w:rsidRPr="006D46D6">
        <w:rPr>
          <w:szCs w:val="22"/>
        </w:rPr>
        <w:t>el vehículo</w:t>
      </w:r>
      <w:r w:rsidR="003C3BEA" w:rsidRPr="006D46D6">
        <w:rPr>
          <w:szCs w:val="22"/>
        </w:rPr>
        <w:t xml:space="preserve"> </w:t>
      </w:r>
      <w:r w:rsidR="00A34932" w:rsidRPr="006D46D6">
        <w:rPr>
          <w:szCs w:val="22"/>
        </w:rPr>
        <w:t xml:space="preserve">a que se refieren los apartados anteriores se </w:t>
      </w:r>
      <w:r w:rsidR="00300C01" w:rsidRPr="006D46D6">
        <w:rPr>
          <w:szCs w:val="22"/>
        </w:rPr>
        <w:t xml:space="preserve">afectara </w:t>
      </w:r>
      <w:r w:rsidR="00A34932" w:rsidRPr="006D46D6">
        <w:rPr>
          <w:szCs w:val="22"/>
        </w:rPr>
        <w:t xml:space="preserve">a una actividad económica, se perderá el derecho a la deducción practicada, debiendo regularizar su situación tributaria en la autoliquidación correspondiente al </w:t>
      </w:r>
      <w:r w:rsidR="002472F9" w:rsidRPr="006D46D6">
        <w:rPr>
          <w:szCs w:val="22"/>
        </w:rPr>
        <w:t>período impositivo</w:t>
      </w:r>
      <w:r w:rsidR="00A34932" w:rsidRPr="006D46D6">
        <w:rPr>
          <w:szCs w:val="22"/>
        </w:rPr>
        <w:t xml:space="preserve"> en que tal afectación se produzca. La regularización deberá incluir, asimismo, los intereses de demora correspondientes.</w:t>
      </w:r>
    </w:p>
    <w:p w14:paraId="6F367CB1" w14:textId="6CCF7975" w:rsidR="005803E2" w:rsidRPr="006D46D6" w:rsidRDefault="006A222B" w:rsidP="00156627">
      <w:pPr>
        <w:rPr>
          <w:szCs w:val="22"/>
        </w:rPr>
      </w:pPr>
      <w:r w:rsidRPr="006D46D6">
        <w:rPr>
          <w:szCs w:val="22"/>
        </w:rPr>
        <w:t>6</w:t>
      </w:r>
      <w:r w:rsidR="005803E2" w:rsidRPr="006D46D6">
        <w:rPr>
          <w:szCs w:val="22"/>
        </w:rPr>
        <w:t>. Reglamentariamente, podrán establecerse condiciones adicionales necesarias para la aplicación de esta deducción.</w:t>
      </w:r>
    </w:p>
    <w:bookmarkEnd w:id="1"/>
    <w:p w14:paraId="4F63196D" w14:textId="5DD1F38F" w:rsidR="00064505" w:rsidRPr="006D46D6" w:rsidRDefault="00064505" w:rsidP="00156627">
      <w:pPr>
        <w:rPr>
          <w:bCs/>
          <w:szCs w:val="22"/>
          <w:lang w:val="es-ES_tradnl"/>
        </w:rPr>
      </w:pPr>
      <w:r w:rsidRPr="006D46D6">
        <w:rPr>
          <w:bCs/>
          <w:szCs w:val="22"/>
          <w:lang w:val="es-ES_tradnl"/>
        </w:rPr>
        <w:t xml:space="preserve">Artículo </w:t>
      </w:r>
      <w:r w:rsidR="00A34932" w:rsidRPr="006D46D6">
        <w:rPr>
          <w:bCs/>
          <w:szCs w:val="22"/>
          <w:lang w:val="es-ES_tradnl"/>
        </w:rPr>
        <w:t>87</w:t>
      </w:r>
      <w:r w:rsidRPr="006D46D6">
        <w:rPr>
          <w:bCs/>
          <w:szCs w:val="22"/>
          <w:lang w:val="es-ES_tradnl"/>
        </w:rPr>
        <w:t xml:space="preserve"> </w:t>
      </w:r>
      <w:r w:rsidR="00A34932" w:rsidRPr="006D46D6">
        <w:rPr>
          <w:bCs/>
          <w:szCs w:val="22"/>
          <w:lang w:val="es-ES_tradnl"/>
        </w:rPr>
        <w:t>quater</w:t>
      </w:r>
      <w:r w:rsidRPr="006D46D6">
        <w:rPr>
          <w:bCs/>
          <w:szCs w:val="22"/>
          <w:lang w:val="es-ES_tradnl"/>
        </w:rPr>
        <w:t>. Deducción por instalaciones de puntos de recarga de vehículos eléctricos.</w:t>
      </w:r>
    </w:p>
    <w:p w14:paraId="27D339A6" w14:textId="77777777" w:rsidR="00064505" w:rsidRPr="006D46D6" w:rsidRDefault="00064505" w:rsidP="00156627">
      <w:pPr>
        <w:rPr>
          <w:bCs/>
          <w:szCs w:val="22"/>
          <w:lang w:val="es-ES_tradnl"/>
        </w:rPr>
      </w:pPr>
      <w:r w:rsidRPr="006D46D6">
        <w:rPr>
          <w:bCs/>
          <w:szCs w:val="22"/>
          <w:lang w:val="es-ES_tradnl"/>
        </w:rPr>
        <w:t xml:space="preserve">1. Las y los contribuyentes podrán aplicar una deducción del 15 por ciento de las cantidades satisfechas para la instalación, en finca de su propiedad o en garaje comunitario, en el que ostente una cuota de participación en cuanto propietaria o propietario del mismo, de puntos de recarga de vehículos eléctricos de su propiedad y uso para fines particulares. </w:t>
      </w:r>
    </w:p>
    <w:p w14:paraId="6D5760FB" w14:textId="4E94C8D5" w:rsidR="00064505" w:rsidRPr="006D46D6" w:rsidRDefault="00064505" w:rsidP="00156627">
      <w:pPr>
        <w:rPr>
          <w:bCs/>
          <w:szCs w:val="22"/>
          <w:lang w:val="es-ES_tradnl"/>
        </w:rPr>
      </w:pPr>
      <w:r w:rsidRPr="006D46D6">
        <w:rPr>
          <w:bCs/>
          <w:szCs w:val="22"/>
          <w:lang w:val="es-ES_tradnl"/>
        </w:rPr>
        <w:t>2.</w:t>
      </w:r>
      <w:r w:rsidR="00EB1BAF" w:rsidRPr="006D46D6">
        <w:rPr>
          <w:bCs/>
          <w:szCs w:val="22"/>
          <w:lang w:val="es-ES_tradnl"/>
        </w:rPr>
        <w:t xml:space="preserve"> </w:t>
      </w:r>
      <w:r w:rsidRPr="006D46D6">
        <w:rPr>
          <w:bCs/>
          <w:szCs w:val="22"/>
          <w:lang w:val="es-ES_tradnl"/>
        </w:rPr>
        <w:t>Para la aplicación de la deducción prevista en el apartado 1 anterior deberá contarse con las autorizaciones y permisos establecidos en la legislación vigente.</w:t>
      </w:r>
    </w:p>
    <w:p w14:paraId="4C30688E" w14:textId="2A626090" w:rsidR="00064505" w:rsidRPr="006D46D6" w:rsidRDefault="00064505" w:rsidP="00156627">
      <w:pPr>
        <w:rPr>
          <w:bCs/>
          <w:szCs w:val="22"/>
          <w:lang w:val="es-ES_tradnl"/>
        </w:rPr>
      </w:pPr>
      <w:r w:rsidRPr="006D46D6">
        <w:rPr>
          <w:bCs/>
          <w:szCs w:val="22"/>
          <w:lang w:val="es-ES_tradnl"/>
        </w:rPr>
        <w:t>3. La base de la deducción a que se refiere el apartado 1 anterior tendrá un límite máximo por contribuyente de 5.000 euros</w:t>
      </w:r>
      <w:r w:rsidR="008E573B" w:rsidRPr="006D46D6">
        <w:rPr>
          <w:bCs/>
          <w:szCs w:val="22"/>
          <w:lang w:val="es-ES_tradnl"/>
        </w:rPr>
        <w:t xml:space="preserve"> por cada </w:t>
      </w:r>
      <w:r w:rsidR="008A1752" w:rsidRPr="006D46D6">
        <w:rPr>
          <w:bCs/>
          <w:szCs w:val="22"/>
          <w:lang w:val="es-ES_tradnl"/>
        </w:rPr>
        <w:t xml:space="preserve">instalación </w:t>
      </w:r>
      <w:r w:rsidRPr="006D46D6">
        <w:rPr>
          <w:bCs/>
          <w:szCs w:val="22"/>
          <w:lang w:val="es-ES_tradnl"/>
        </w:rPr>
        <w:t xml:space="preserve">y se practicará en el período impositivo en el que se </w:t>
      </w:r>
      <w:r w:rsidRPr="006D46D6">
        <w:rPr>
          <w:bCs/>
          <w:szCs w:val="22"/>
          <w:lang w:val="es-ES_tradnl"/>
        </w:rPr>
        <w:lastRenderedPageBreak/>
        <w:t>finalice y se ponga en funcionamiento la instalación del punto de recarga de vehículos eléctricos en la finca o en el garaje comunitario a que se ha hecho referencia anteriormente.</w:t>
      </w:r>
    </w:p>
    <w:p w14:paraId="7827F4A9" w14:textId="77777777" w:rsidR="00064505" w:rsidRPr="006D46D6" w:rsidRDefault="00064505" w:rsidP="00156627">
      <w:pPr>
        <w:rPr>
          <w:bCs/>
          <w:szCs w:val="22"/>
          <w:lang w:val="es-ES_tradnl"/>
        </w:rPr>
      </w:pPr>
      <w:r w:rsidRPr="006D46D6">
        <w:rPr>
          <w:bCs/>
          <w:szCs w:val="22"/>
          <w:lang w:val="es-ES_tradnl"/>
        </w:rPr>
        <w:t>A los efectos de la aplicación de esta deducción, la o el contribuyente deberá justificar las cantidades satisfechas mediante la aportación de la correspondiente factura, que ha de cumplir los requisitos establecidos en la normativa que la regula.</w:t>
      </w:r>
    </w:p>
    <w:p w14:paraId="2FE1F8DF" w14:textId="77777777" w:rsidR="00064505" w:rsidRPr="006D46D6" w:rsidRDefault="00064505" w:rsidP="00156627">
      <w:pPr>
        <w:rPr>
          <w:bCs/>
          <w:szCs w:val="22"/>
          <w:lang w:val="es-ES_tradnl"/>
        </w:rPr>
      </w:pPr>
      <w:r w:rsidRPr="006D46D6">
        <w:rPr>
          <w:bCs/>
          <w:szCs w:val="22"/>
          <w:lang w:val="es-ES_tradnl"/>
        </w:rPr>
        <w:t>4. De las cantidades que forman parte de la base de la deducción se restará el importe de las subvenciones exentas de este Impuesto que la o el contribuyente reciba, en su caso, por el referido concepto deducible.</w:t>
      </w:r>
    </w:p>
    <w:p w14:paraId="68EE6579" w14:textId="4EE6D089" w:rsidR="00281783" w:rsidRPr="006D46D6" w:rsidRDefault="00064505" w:rsidP="00156627">
      <w:pPr>
        <w:rPr>
          <w:bCs/>
          <w:szCs w:val="22"/>
          <w:lang w:val="es-ES_tradnl"/>
        </w:rPr>
      </w:pPr>
      <w:r w:rsidRPr="006D46D6">
        <w:rPr>
          <w:bCs/>
          <w:szCs w:val="22"/>
          <w:lang w:val="es-ES_tradnl"/>
        </w:rPr>
        <w:t>En el caso de que las cantidades satisfechas rebasen la base máxima de la deducción a que se refiere el apartado 3 anterior, las subvenciones exentas de este Impuesto recibidas por la o el contribuyente reducirán la base de la deducción de forma proporcional.”</w:t>
      </w:r>
    </w:p>
    <w:p w14:paraId="1577507A" w14:textId="7445ECEC" w:rsidR="00373E7D" w:rsidRPr="006D46D6" w:rsidRDefault="00373E7D" w:rsidP="00373E7D">
      <w:pPr>
        <w:rPr>
          <w:bCs/>
          <w:szCs w:val="22"/>
        </w:rPr>
      </w:pPr>
      <w:r w:rsidRPr="006D46D6">
        <w:rPr>
          <w:b/>
          <w:bCs/>
          <w:szCs w:val="22"/>
        </w:rPr>
        <w:t xml:space="preserve">Artículo </w:t>
      </w:r>
      <w:r w:rsidR="00FA1247" w:rsidRPr="006D46D6">
        <w:rPr>
          <w:b/>
          <w:bCs/>
          <w:szCs w:val="22"/>
        </w:rPr>
        <w:t>8</w:t>
      </w:r>
      <w:r w:rsidRPr="006D46D6">
        <w:rPr>
          <w:b/>
          <w:bCs/>
          <w:szCs w:val="22"/>
        </w:rPr>
        <w:t>. Impuesto sobre Sociedades.</w:t>
      </w:r>
    </w:p>
    <w:p w14:paraId="1D570761" w14:textId="7606228B" w:rsidR="00373E7D" w:rsidRPr="006D46D6" w:rsidRDefault="004519E8" w:rsidP="00373E7D">
      <w:pPr>
        <w:rPr>
          <w:bCs/>
          <w:strike/>
          <w:szCs w:val="22"/>
        </w:rPr>
      </w:pPr>
      <w:r w:rsidRPr="006D46D6">
        <w:rPr>
          <w:bCs/>
          <w:szCs w:val="22"/>
        </w:rPr>
        <w:t xml:space="preserve">Con efectos para los períodos impositivos iniciados </w:t>
      </w:r>
      <w:r w:rsidR="002472F9" w:rsidRPr="006D46D6">
        <w:rPr>
          <w:bCs/>
          <w:szCs w:val="22"/>
        </w:rPr>
        <w:t>a partir del</w:t>
      </w:r>
      <w:r w:rsidR="003C3BEA" w:rsidRPr="006D46D6">
        <w:rPr>
          <w:bCs/>
          <w:szCs w:val="22"/>
        </w:rPr>
        <w:t xml:space="preserve"> </w:t>
      </w:r>
      <w:r w:rsidRPr="006D46D6">
        <w:rPr>
          <w:bCs/>
          <w:szCs w:val="22"/>
        </w:rPr>
        <w:t>1 de enero de 2025 y hasta el 31 de diciembre de 2025</w:t>
      </w:r>
      <w:r w:rsidR="00373E7D" w:rsidRPr="006D46D6">
        <w:rPr>
          <w:bCs/>
          <w:szCs w:val="22"/>
        </w:rPr>
        <w:t>, se introducen las siguientes modificaciones en la </w:t>
      </w:r>
      <w:hyperlink r:id="rId11" w:tooltip="enlace" w:history="1">
        <w:r w:rsidR="00373E7D" w:rsidRPr="006D46D6">
          <w:rPr>
            <w:rStyle w:val="Hipervnculo"/>
            <w:bCs/>
            <w:color w:val="auto"/>
            <w:szCs w:val="22"/>
            <w:u w:val="none"/>
          </w:rPr>
          <w:t>Norma Foral 37/2013, de 13 de diciembre</w:t>
        </w:r>
      </w:hyperlink>
      <w:r w:rsidR="00373E7D" w:rsidRPr="006D46D6">
        <w:rPr>
          <w:bCs/>
          <w:szCs w:val="22"/>
        </w:rPr>
        <w:t>, del Impuesto sobre Sociedades:</w:t>
      </w:r>
    </w:p>
    <w:p w14:paraId="0A9A7C7E" w14:textId="77777777" w:rsidR="00F1080C" w:rsidRPr="006D46D6" w:rsidRDefault="00F1080C" w:rsidP="00F1080C">
      <w:pPr>
        <w:rPr>
          <w:bCs/>
          <w:szCs w:val="22"/>
        </w:rPr>
      </w:pPr>
      <w:r w:rsidRPr="006D46D6">
        <w:rPr>
          <w:b/>
          <w:szCs w:val="22"/>
        </w:rPr>
        <w:t>Uno.</w:t>
      </w:r>
      <w:r w:rsidRPr="006D46D6">
        <w:rPr>
          <w:bCs/>
          <w:szCs w:val="22"/>
        </w:rPr>
        <w:t xml:space="preserve"> Se modifica la letra b) del apartado 1 del artículo 21, que queda redactada como sigue:</w:t>
      </w:r>
    </w:p>
    <w:p w14:paraId="63A69A48" w14:textId="689AAB2A" w:rsidR="00F1080C" w:rsidRPr="006D46D6" w:rsidRDefault="00F1080C" w:rsidP="00F1080C">
      <w:pPr>
        <w:rPr>
          <w:szCs w:val="22"/>
        </w:rPr>
      </w:pPr>
      <w:r w:rsidRPr="006D46D6">
        <w:rPr>
          <w:szCs w:val="22"/>
        </w:rPr>
        <w:t xml:space="preserve">“b) Los elementos del inmovilizado material nuevos, excluidos los edificios y los medios de transporte a los que se apliquen las reglas señaladas en la letra a) y en el primer y segundo párrafo de la letra d) </w:t>
      </w:r>
      <w:r w:rsidR="00300C01" w:rsidRPr="006D46D6">
        <w:rPr>
          <w:szCs w:val="22"/>
        </w:rPr>
        <w:t xml:space="preserve">, todos </w:t>
      </w:r>
      <w:r w:rsidRPr="006D46D6">
        <w:rPr>
          <w:szCs w:val="22"/>
        </w:rPr>
        <w:t>del apartado 3 del artículo 31 de esta Norma Foral, adquiridos por las microempresas y las pequeñas empresas a que se refiere el artículo 13 de esta Norma Foral, incluyendo los elementos del inmovilizado material construidos por la propia empresa y los encargados en virtud de un contrato de ejecución de obra suscrito en el período impositivo</w:t>
      </w:r>
      <w:r w:rsidR="00EB6433" w:rsidRPr="006D46D6">
        <w:rPr>
          <w:szCs w:val="22"/>
        </w:rPr>
        <w:t>,</w:t>
      </w:r>
      <w:r w:rsidRPr="006D46D6">
        <w:rPr>
          <w:szCs w:val="22"/>
        </w:rPr>
        <w:t xml:space="preserve"> siempre que su puesta a disposición se produzca dentro de los doce meses siguientes a la conclusión del mismo.</w:t>
      </w:r>
    </w:p>
    <w:p w14:paraId="423D0BE7" w14:textId="64682628" w:rsidR="00A31617" w:rsidRPr="006D46D6" w:rsidRDefault="00F1080C" w:rsidP="00F1080C">
      <w:pPr>
        <w:rPr>
          <w:szCs w:val="22"/>
        </w:rPr>
      </w:pPr>
      <w:r w:rsidRPr="006D46D6">
        <w:rPr>
          <w:szCs w:val="22"/>
        </w:rPr>
        <w:t>No obstante lo dispuesto en el párrafo anterior, los medios de transporte a los que se refiere el cuarto párrafo de la letra a)</w:t>
      </w:r>
      <w:r w:rsidR="00980413" w:rsidRPr="006D46D6">
        <w:rPr>
          <w:szCs w:val="22"/>
        </w:rPr>
        <w:t xml:space="preserve"> </w:t>
      </w:r>
      <w:r w:rsidR="00E33777" w:rsidRPr="006D46D6">
        <w:rPr>
          <w:szCs w:val="22"/>
        </w:rPr>
        <w:t>del apartado 3</w:t>
      </w:r>
      <w:r w:rsidR="00980413" w:rsidRPr="006D46D6">
        <w:rPr>
          <w:szCs w:val="22"/>
        </w:rPr>
        <w:t xml:space="preserve"> </w:t>
      </w:r>
      <w:r w:rsidRPr="006D46D6">
        <w:rPr>
          <w:szCs w:val="22"/>
        </w:rPr>
        <w:t>del artículo 31 de esta Norma Foral, que cumplan los requisitos del párrafo sexto de la citada letra a), adquiridos por las microempresas y las pequeñas empresas a que se refiere el artículo 13 de esta Norma Foral, gozarán de la libertad de amortización prevista en este</w:t>
      </w:r>
      <w:r w:rsidR="00300C01" w:rsidRPr="006D46D6">
        <w:rPr>
          <w:szCs w:val="22"/>
        </w:rPr>
        <w:t xml:space="preserve"> apartado</w:t>
      </w:r>
      <w:r w:rsidRPr="006D46D6">
        <w:rPr>
          <w:szCs w:val="22"/>
        </w:rPr>
        <w:t xml:space="preserve"> por la cuantía que resulte de la aplicación de los límites por tal concepto previstos en aquellos preceptos.</w:t>
      </w:r>
    </w:p>
    <w:p w14:paraId="37F055BF" w14:textId="515016C0" w:rsidR="006A222B" w:rsidRPr="006D46D6" w:rsidRDefault="00A31617" w:rsidP="00F1080C">
      <w:pPr>
        <w:rPr>
          <w:strike/>
          <w:szCs w:val="22"/>
        </w:rPr>
      </w:pPr>
      <w:r w:rsidRPr="006D46D6">
        <w:rPr>
          <w:szCs w:val="22"/>
        </w:rPr>
        <w:t>En</w:t>
      </w:r>
      <w:r w:rsidR="00980413" w:rsidRPr="006D46D6">
        <w:rPr>
          <w:szCs w:val="22"/>
        </w:rPr>
        <w:t xml:space="preserve"> </w:t>
      </w:r>
      <w:r w:rsidRPr="006D46D6">
        <w:rPr>
          <w:szCs w:val="22"/>
        </w:rPr>
        <w:t xml:space="preserve">el supuesto </w:t>
      </w:r>
      <w:r w:rsidR="00640C51" w:rsidRPr="006D46D6">
        <w:rPr>
          <w:szCs w:val="22"/>
        </w:rPr>
        <w:t>a que se refiere el párrafo anterior</w:t>
      </w:r>
      <w:r w:rsidRPr="006D46D6">
        <w:rPr>
          <w:szCs w:val="22"/>
        </w:rPr>
        <w:t>, no serán de aplicación las reglas en relación con los gastos derivados de la utilización de elementos de transporte establecidas en el apartado 3 del artículo 31 a los importes correspondientes a los gastos contabilizados correspondientes a la amortización de dichos vehículos.</w:t>
      </w:r>
    </w:p>
    <w:p w14:paraId="09799D74" w14:textId="6941F462" w:rsidR="00F1080C" w:rsidRPr="006D46D6" w:rsidRDefault="006A222B" w:rsidP="00F1080C">
      <w:pPr>
        <w:rPr>
          <w:szCs w:val="22"/>
        </w:rPr>
      </w:pPr>
      <w:bookmarkStart w:id="26" w:name="_Hlk182576679"/>
      <w:r w:rsidRPr="006D46D6">
        <w:rPr>
          <w:szCs w:val="22"/>
        </w:rPr>
        <w:t>En el caso de que una misma persona utilice simultáneamente más de un vehículo de los referidos en la presente letra, los límites señalados en esta letra se aplicarán por persona y año, con independencia del número de vehículos que utilice.</w:t>
      </w:r>
      <w:r w:rsidR="00980413" w:rsidRPr="006D46D6">
        <w:rPr>
          <w:szCs w:val="22"/>
        </w:rPr>
        <w:t>”</w:t>
      </w:r>
    </w:p>
    <w:bookmarkEnd w:id="26"/>
    <w:p w14:paraId="199A2C7B" w14:textId="77777777" w:rsidR="00F1080C" w:rsidRPr="006D46D6" w:rsidRDefault="00F1080C" w:rsidP="00F1080C">
      <w:pPr>
        <w:rPr>
          <w:szCs w:val="22"/>
        </w:rPr>
      </w:pPr>
      <w:r w:rsidRPr="006D46D6">
        <w:rPr>
          <w:b/>
          <w:bCs/>
          <w:szCs w:val="22"/>
        </w:rPr>
        <w:t xml:space="preserve">Dos. </w:t>
      </w:r>
      <w:r w:rsidRPr="006D46D6">
        <w:rPr>
          <w:szCs w:val="22"/>
        </w:rPr>
        <w:t>Se modifica el apartado 2 del artículo 21, que queda redactado como sigue:</w:t>
      </w:r>
    </w:p>
    <w:p w14:paraId="4AA92D25" w14:textId="31D8A63C" w:rsidR="00F1080C" w:rsidRPr="006D46D6" w:rsidRDefault="00F1080C" w:rsidP="00F1080C">
      <w:pPr>
        <w:rPr>
          <w:szCs w:val="22"/>
        </w:rPr>
      </w:pPr>
      <w:r w:rsidRPr="006D46D6">
        <w:rPr>
          <w:szCs w:val="22"/>
        </w:rPr>
        <w:t>“2.</w:t>
      </w:r>
      <w:r w:rsidRPr="006D46D6">
        <w:rPr>
          <w:b/>
          <w:bCs/>
          <w:szCs w:val="22"/>
        </w:rPr>
        <w:t> </w:t>
      </w:r>
      <w:r w:rsidRPr="006D46D6">
        <w:rPr>
          <w:szCs w:val="22"/>
        </w:rPr>
        <w:t>Los elementos del inmovilizado material nuevos, excluidos los edificios y los medios de transporte a los que se apliquen las reglas señaladas en la letra a) y en el primer y segundo párrafo de la letra d)</w:t>
      </w:r>
      <w:r w:rsidR="00D84187" w:rsidRPr="006D46D6">
        <w:rPr>
          <w:szCs w:val="22"/>
        </w:rPr>
        <w:t xml:space="preserve">, </w:t>
      </w:r>
      <w:r w:rsidR="00D84187" w:rsidRPr="006D46D6">
        <w:rPr>
          <w:szCs w:val="22"/>
        </w:rPr>
        <w:lastRenderedPageBreak/>
        <w:t xml:space="preserve">todos </w:t>
      </w:r>
      <w:r w:rsidRPr="006D46D6">
        <w:rPr>
          <w:szCs w:val="22"/>
        </w:rPr>
        <w:t>del apartado 3 del artículo 31 de esta Norma Foral, adquiridos por las medianas empresas a que se refiere el artículo 13 de esta Norma Foral</w:t>
      </w:r>
      <w:r w:rsidR="00EB6433" w:rsidRPr="006D46D6">
        <w:rPr>
          <w:szCs w:val="22"/>
        </w:rPr>
        <w:t>,</w:t>
      </w:r>
      <w:r w:rsidRPr="006D46D6">
        <w:rPr>
          <w:szCs w:val="22"/>
        </w:rPr>
        <w:t xml:space="preserve"> podrán amortizarse, a partir de su entrada en funcionamiento, en función del coeficiente que resulte de multiplicar por 1,5 el coeficiente de amortización máximo previsto en la tabla que se recoge en el artículo 17 de esta Norma Foral, incluyendo los elementos del inmovilizado material construidos por la propia empresa y los encargados en virtud de un contrato de ejecución de obra suscrito en el período impositivo</w:t>
      </w:r>
      <w:r w:rsidR="00EB6433" w:rsidRPr="006D46D6">
        <w:rPr>
          <w:szCs w:val="22"/>
        </w:rPr>
        <w:t>,</w:t>
      </w:r>
      <w:r w:rsidRPr="006D46D6">
        <w:rPr>
          <w:szCs w:val="22"/>
        </w:rPr>
        <w:t xml:space="preserve"> siempre que su puesta a disposición se produzca dentro de los doce meses siguientes a la conclusión del mismo.</w:t>
      </w:r>
    </w:p>
    <w:p w14:paraId="59561879" w14:textId="7999CC17" w:rsidR="00020966" w:rsidRPr="006D46D6" w:rsidRDefault="00F1080C" w:rsidP="00F1080C">
      <w:pPr>
        <w:rPr>
          <w:szCs w:val="22"/>
        </w:rPr>
      </w:pPr>
      <w:r w:rsidRPr="006D46D6">
        <w:rPr>
          <w:szCs w:val="22"/>
        </w:rPr>
        <w:t xml:space="preserve">No obstante lo dispuesto en el párrafo anterior, los medios de transporte a los que se refiere el cuarto párrafo de la letra a) </w:t>
      </w:r>
      <w:r w:rsidR="00E33777" w:rsidRPr="006D46D6">
        <w:rPr>
          <w:szCs w:val="22"/>
        </w:rPr>
        <w:t xml:space="preserve">del apartado 3 </w:t>
      </w:r>
      <w:r w:rsidRPr="006D46D6">
        <w:rPr>
          <w:szCs w:val="22"/>
        </w:rPr>
        <w:t>del artículo 31 de esta Norma Foral, que cumplan los requisitos del párrafo sexto de la citada letra a), adquiridos por las medianas empresas a que se refiere el artículo 13 de esta Norma Foral, podrán amortizarse, a partir de su entrada en funcionamiento, en función del coeficiente que resulte de multiplicar por 1,5 el coeficiente de amortización máximo previsto en la tabla que se recoge en el artículo 17 de esta Norma Foral por la cuantía que resulte de la aplicación de los límites por tal concepto previstos en aquellos preceptos.</w:t>
      </w:r>
    </w:p>
    <w:p w14:paraId="5735C2B3" w14:textId="0885AFE0" w:rsidR="00F1080C" w:rsidRPr="006D46D6" w:rsidRDefault="00020966" w:rsidP="00F1080C">
      <w:pPr>
        <w:rPr>
          <w:szCs w:val="22"/>
        </w:rPr>
      </w:pPr>
      <w:r w:rsidRPr="006D46D6">
        <w:rPr>
          <w:szCs w:val="22"/>
        </w:rPr>
        <w:t xml:space="preserve">En el supuesto a que se refiere el párrafo anterior, no serán de aplicación las reglas en relación con los gastos derivados de la utilización de elementos de transporte establecidas en el apartado 3 del artículo 31 a los importes correspondientes a los gastos contabilizados correspondientes a la amortización de dichos vehículos. </w:t>
      </w:r>
    </w:p>
    <w:p w14:paraId="3E8C5D1A" w14:textId="38471195" w:rsidR="006A222B" w:rsidRPr="006D46D6" w:rsidRDefault="006A222B" w:rsidP="00F1080C">
      <w:pPr>
        <w:rPr>
          <w:szCs w:val="22"/>
        </w:rPr>
      </w:pPr>
      <w:r w:rsidRPr="006D46D6">
        <w:rPr>
          <w:szCs w:val="22"/>
        </w:rPr>
        <w:t>En el caso de que una misma persona utilice simultáneamente más de un vehículo de los referidos en la presente letra, los límites señalados en esta letra se aplicarán por persona y año, con independencia del número de vehículos que utilice.”</w:t>
      </w:r>
    </w:p>
    <w:p w14:paraId="38524E64" w14:textId="2F0C9043" w:rsidR="005151AA" w:rsidRPr="006D46D6" w:rsidRDefault="00FA1247" w:rsidP="005151AA">
      <w:pPr>
        <w:rPr>
          <w:bCs/>
          <w:szCs w:val="22"/>
        </w:rPr>
      </w:pPr>
      <w:r w:rsidRPr="006D46D6">
        <w:rPr>
          <w:b/>
          <w:szCs w:val="22"/>
        </w:rPr>
        <w:t>Tres</w:t>
      </w:r>
      <w:r w:rsidR="005151AA" w:rsidRPr="006D46D6">
        <w:rPr>
          <w:b/>
          <w:szCs w:val="22"/>
        </w:rPr>
        <w:t xml:space="preserve">. </w:t>
      </w:r>
      <w:r w:rsidR="005151AA" w:rsidRPr="006D46D6">
        <w:rPr>
          <w:bCs/>
          <w:szCs w:val="22"/>
        </w:rPr>
        <w:t>Se añade un párrafo al apartado 3 del artículo 62, con la siguiente redacción:</w:t>
      </w:r>
    </w:p>
    <w:p w14:paraId="489632FC" w14:textId="087A47B9" w:rsidR="005151AA" w:rsidRPr="006D46D6" w:rsidRDefault="005151AA" w:rsidP="005151AA">
      <w:pPr>
        <w:rPr>
          <w:bCs/>
          <w:szCs w:val="22"/>
        </w:rPr>
      </w:pPr>
      <w:r w:rsidRPr="006D46D6">
        <w:rPr>
          <w:bCs/>
          <w:szCs w:val="22"/>
        </w:rPr>
        <w:t>“No obstante lo dispuesto en el artículo 67 de esta Norma Foral, la base de la deducción se minorará en el importe de las subvenciones recibidas para financiar las inversiones que generen derecho a deducción</w:t>
      </w:r>
      <w:r w:rsidR="0049180E" w:rsidRPr="006D46D6">
        <w:rPr>
          <w:bCs/>
          <w:szCs w:val="22"/>
        </w:rPr>
        <w:t>.</w:t>
      </w:r>
      <w:r w:rsidRPr="006D46D6">
        <w:rPr>
          <w:bCs/>
          <w:szCs w:val="22"/>
        </w:rPr>
        <w:t>”</w:t>
      </w:r>
    </w:p>
    <w:p w14:paraId="452ED386" w14:textId="5463D544" w:rsidR="005151AA" w:rsidRPr="006D46D6" w:rsidRDefault="00FA1247" w:rsidP="005151AA">
      <w:pPr>
        <w:rPr>
          <w:bCs/>
          <w:szCs w:val="22"/>
        </w:rPr>
      </w:pPr>
      <w:r w:rsidRPr="006D46D6">
        <w:rPr>
          <w:b/>
          <w:szCs w:val="22"/>
        </w:rPr>
        <w:t>Cuatro</w:t>
      </w:r>
      <w:r w:rsidR="004042FF" w:rsidRPr="006D46D6">
        <w:rPr>
          <w:b/>
          <w:szCs w:val="22"/>
        </w:rPr>
        <w:t>.</w:t>
      </w:r>
      <w:r w:rsidR="005151AA" w:rsidRPr="006D46D6">
        <w:rPr>
          <w:bCs/>
          <w:szCs w:val="22"/>
        </w:rPr>
        <w:t xml:space="preserve"> Se modifica el apartado 4 del artículo 62, que queda redactado como sigue:</w:t>
      </w:r>
    </w:p>
    <w:p w14:paraId="30759DB0" w14:textId="77777777" w:rsidR="005151AA" w:rsidRPr="006D46D6" w:rsidRDefault="005151AA" w:rsidP="005151AA">
      <w:pPr>
        <w:rPr>
          <w:bCs/>
          <w:szCs w:val="22"/>
        </w:rPr>
      </w:pPr>
      <w:r w:rsidRPr="006D46D6">
        <w:rPr>
          <w:bCs/>
          <w:szCs w:val="22"/>
        </w:rPr>
        <w:t>“4. Los porcentajes de deducción serán los siguientes:</w:t>
      </w:r>
    </w:p>
    <w:p w14:paraId="2B2F32E5" w14:textId="77777777" w:rsidR="005151AA" w:rsidRPr="006D46D6" w:rsidRDefault="005151AA" w:rsidP="005151AA">
      <w:pPr>
        <w:rPr>
          <w:bCs/>
          <w:szCs w:val="22"/>
        </w:rPr>
      </w:pPr>
      <w:r w:rsidRPr="006D46D6">
        <w:rPr>
          <w:bCs/>
          <w:szCs w:val="22"/>
        </w:rPr>
        <w:t>a)  El 30 por ciento de los gastos efectuados en el período impositivo por este concepto.</w:t>
      </w:r>
    </w:p>
    <w:p w14:paraId="15313EE8" w14:textId="5E40CEFF" w:rsidR="001917DD" w:rsidRPr="006D46D6" w:rsidRDefault="005151AA" w:rsidP="005151AA">
      <w:pPr>
        <w:rPr>
          <w:bCs/>
          <w:szCs w:val="22"/>
        </w:rPr>
      </w:pPr>
      <w:r w:rsidRPr="006D46D6">
        <w:rPr>
          <w:bCs/>
          <w:szCs w:val="22"/>
        </w:rPr>
        <w:t>b) El 35 por ciento de los gastos efectuados en la realización de actividades de investigación y desarrollo en el período impositivo vinculados exclusivamente a las inversione</w:t>
      </w:r>
      <w:r w:rsidRPr="003C084D">
        <w:rPr>
          <w:bCs/>
          <w:szCs w:val="22"/>
        </w:rPr>
        <w:t>s</w:t>
      </w:r>
      <w:r w:rsidR="003C084D" w:rsidRPr="003C084D">
        <w:rPr>
          <w:bCs/>
          <w:color w:val="000000" w:themeColor="text1"/>
          <w:szCs w:val="22"/>
        </w:rPr>
        <w:t xml:space="preserve"> </w:t>
      </w:r>
      <w:r w:rsidR="003C084D" w:rsidRPr="003C084D">
        <w:rPr>
          <w:bCs/>
          <w:szCs w:val="22"/>
        </w:rPr>
        <w:t>que, respondiendo a las tipologías previstas en el apartado 1 del artículo 65 de esta Norma Foral,</w:t>
      </w:r>
      <w:r w:rsidRPr="006D46D6">
        <w:rPr>
          <w:bCs/>
          <w:szCs w:val="22"/>
        </w:rPr>
        <w:t xml:space="preserve"> reduzcan de forma sustancial el impacto ambiental negativo de las actividades realizadas por los contribuyentes</w:t>
      </w:r>
      <w:r w:rsidR="003C084D">
        <w:rPr>
          <w:bCs/>
          <w:szCs w:val="22"/>
        </w:rPr>
        <w:t>.</w:t>
      </w:r>
    </w:p>
    <w:p w14:paraId="0627D195" w14:textId="6825F966" w:rsidR="00AC2BDA" w:rsidRPr="006D46D6" w:rsidRDefault="00AC2BDA" w:rsidP="005151AA">
      <w:pPr>
        <w:rPr>
          <w:bCs/>
          <w:szCs w:val="22"/>
        </w:rPr>
      </w:pPr>
      <w:r w:rsidRPr="006D46D6">
        <w:rPr>
          <w:bCs/>
          <w:szCs w:val="22"/>
        </w:rPr>
        <w:t xml:space="preserve">En el caso de que los gastos efectuados en la realización de actividades de investigación y desarrollo en el período impositivo sean mayores que la media de los efectuados en los dos años anteriores, se aplicará el porcentaje establecido en </w:t>
      </w:r>
      <w:r w:rsidR="001F3035" w:rsidRPr="006D46D6">
        <w:rPr>
          <w:bCs/>
          <w:szCs w:val="22"/>
        </w:rPr>
        <w:t>las dos letras anteriores</w:t>
      </w:r>
      <w:r w:rsidR="003C3BEA" w:rsidRPr="006D46D6">
        <w:rPr>
          <w:bCs/>
          <w:szCs w:val="22"/>
        </w:rPr>
        <w:t xml:space="preserve"> </w:t>
      </w:r>
      <w:r w:rsidRPr="006D46D6">
        <w:rPr>
          <w:bCs/>
          <w:szCs w:val="22"/>
        </w:rPr>
        <w:t>hasta dicha media, y el 50 por ciento sobre el exceso respecto de la misma</w:t>
      </w:r>
      <w:r w:rsidR="001F3035" w:rsidRPr="006D46D6">
        <w:rPr>
          <w:bCs/>
          <w:szCs w:val="22"/>
        </w:rPr>
        <w:t xml:space="preserve"> cuando se trate de los gastos referidos en la letra a) anterior y del 55 por ciento cuando se trate de los gastos a que se refiere la letra b).</w:t>
      </w:r>
    </w:p>
    <w:p w14:paraId="3D179680" w14:textId="77777777" w:rsidR="005151AA" w:rsidRPr="006D46D6" w:rsidRDefault="005151AA" w:rsidP="005151AA">
      <w:pPr>
        <w:rPr>
          <w:bCs/>
          <w:szCs w:val="22"/>
        </w:rPr>
      </w:pPr>
      <w:r w:rsidRPr="006D46D6">
        <w:rPr>
          <w:bCs/>
          <w:szCs w:val="22"/>
        </w:rPr>
        <w:t>Además de la deducción que proceda conforme a lo dispuesto en las letras anteriores se practicará una deducción adicional del 20 por ciento del importe de los siguientes gastos del período:</w:t>
      </w:r>
    </w:p>
    <w:p w14:paraId="4CF589EF" w14:textId="77777777" w:rsidR="005151AA" w:rsidRPr="006D46D6" w:rsidRDefault="005151AA" w:rsidP="005151AA">
      <w:pPr>
        <w:rPr>
          <w:bCs/>
          <w:szCs w:val="22"/>
        </w:rPr>
      </w:pPr>
      <w:r w:rsidRPr="006D46D6">
        <w:rPr>
          <w:bCs/>
          <w:szCs w:val="22"/>
        </w:rPr>
        <w:lastRenderedPageBreak/>
        <w:t xml:space="preserve">a') Los gastos de personal de la entidad correspondientes a investigadores cualificados adscritos en exclusiva a </w:t>
      </w:r>
      <w:bookmarkStart w:id="27" w:name="_Hlk170989011"/>
      <w:r w:rsidRPr="006D46D6">
        <w:rPr>
          <w:bCs/>
          <w:szCs w:val="22"/>
        </w:rPr>
        <w:t>actividades de investigación y desarrollo</w:t>
      </w:r>
      <w:bookmarkEnd w:id="27"/>
      <w:r w:rsidRPr="006D46D6">
        <w:rPr>
          <w:bCs/>
          <w:szCs w:val="22"/>
        </w:rPr>
        <w:t>.</w:t>
      </w:r>
    </w:p>
    <w:p w14:paraId="02B98313" w14:textId="77777777" w:rsidR="005151AA" w:rsidRPr="006D46D6" w:rsidRDefault="005151AA" w:rsidP="005151AA">
      <w:pPr>
        <w:rPr>
          <w:bCs/>
          <w:szCs w:val="22"/>
        </w:rPr>
      </w:pPr>
      <w:r w:rsidRPr="006D46D6">
        <w:rPr>
          <w:bCs/>
          <w:szCs w:val="22"/>
        </w:rPr>
        <w:t>b') Los gastos correspondientes a proyectos de investigación y desarrollo contratados con Universidades, Organismos Públicos de Investigación o Centros Tecnológicos y Centros de Apoyo a la Innovación Tecnológica, reconocidos y registrados como tales según el Real Decreto 2093/2008, de 19 de diciembre, por el que se regulan los Centros Tecnológicos y los Centros de Apoyo a la Innovación Tecnológica de ámbito estatal y se crea el Registro de tales Centros, y con Entidades integradas en la Red Vasca de Tecnología regulada en el Decreto 221/2002, de 1 de octubre, por el que se actualizan las bases de regulación de la Red Vasca de Ciencia, Tecnología e Innovación.</w:t>
      </w:r>
    </w:p>
    <w:p w14:paraId="21E61CF0" w14:textId="3762674A" w:rsidR="005151AA" w:rsidRPr="006D46D6" w:rsidRDefault="005151AA" w:rsidP="005151AA">
      <w:pPr>
        <w:rPr>
          <w:bCs/>
          <w:szCs w:val="22"/>
        </w:rPr>
      </w:pPr>
      <w:r w:rsidRPr="006D46D6">
        <w:rPr>
          <w:bCs/>
          <w:szCs w:val="22"/>
        </w:rPr>
        <w:t>c´) Los gastos de contratación de empresas que tengan la consideración de microempresas y pequeñas empresas conforme a lo dispuesto en el artículo 13 de esta Norma Foral, que realicen actividades de investigación y desarrollo</w:t>
      </w:r>
      <w:r w:rsidR="003C3BEA" w:rsidRPr="006D46D6">
        <w:rPr>
          <w:bCs/>
          <w:szCs w:val="22"/>
        </w:rPr>
        <w:t xml:space="preserve"> </w:t>
      </w:r>
      <w:r w:rsidR="003E6EDB" w:rsidRPr="006D46D6">
        <w:rPr>
          <w:bCs/>
          <w:szCs w:val="22"/>
        </w:rPr>
        <w:t>vinculadas</w:t>
      </w:r>
      <w:r w:rsidRPr="006D46D6">
        <w:rPr>
          <w:bCs/>
          <w:szCs w:val="22"/>
        </w:rPr>
        <w:t xml:space="preserve"> exclusivamente a las inversiones que reduzcan de forma sustancial el impacto ambiental negativo de las actividades realizadas por los contribuyentes en las tipologías previstas en el apartado 1 del artículo 65 de esta Norma Foral.</w:t>
      </w:r>
    </w:p>
    <w:p w14:paraId="13F0DD0A" w14:textId="77777777" w:rsidR="005151AA" w:rsidRPr="006D46D6" w:rsidRDefault="005151AA" w:rsidP="005151AA">
      <w:pPr>
        <w:rPr>
          <w:bCs/>
          <w:szCs w:val="22"/>
        </w:rPr>
      </w:pPr>
      <w:r w:rsidRPr="006D46D6">
        <w:rPr>
          <w:bCs/>
          <w:szCs w:val="22"/>
        </w:rPr>
        <w:t>d´) Los gastos de contratación de empresas que tengan la consideración de empresas innovadoras de acuerdo con lo dispuesto la letra a) del apartado 2 del artículo 66 bis de esta Norma Foral que realicen actividades de investigación y desarrollo.</w:t>
      </w:r>
    </w:p>
    <w:p w14:paraId="1A5C7571" w14:textId="77777777" w:rsidR="005151AA" w:rsidRPr="006D46D6" w:rsidRDefault="005151AA" w:rsidP="005151AA">
      <w:pPr>
        <w:rPr>
          <w:bCs/>
          <w:szCs w:val="22"/>
        </w:rPr>
      </w:pPr>
      <w:r w:rsidRPr="006D46D6">
        <w:rPr>
          <w:bCs/>
          <w:szCs w:val="22"/>
        </w:rPr>
        <w:t>c) El 10 por ciento de las inversiones en elementos de inmovilizado material e intangible, excluidos los inmuebles y terrenos, siempre que estén afectos exclusivamente a las actividades de investigación y desarrollo.”</w:t>
      </w:r>
    </w:p>
    <w:p w14:paraId="1E7BDA97" w14:textId="06BE246F" w:rsidR="005151AA" w:rsidRPr="006D46D6" w:rsidRDefault="00FA1247" w:rsidP="005151AA">
      <w:pPr>
        <w:rPr>
          <w:bCs/>
          <w:szCs w:val="22"/>
        </w:rPr>
      </w:pPr>
      <w:r w:rsidRPr="006D46D6">
        <w:rPr>
          <w:b/>
          <w:szCs w:val="22"/>
        </w:rPr>
        <w:t>Cinco</w:t>
      </w:r>
      <w:r w:rsidR="005151AA" w:rsidRPr="006D46D6">
        <w:rPr>
          <w:b/>
          <w:szCs w:val="22"/>
        </w:rPr>
        <w:t>.</w:t>
      </w:r>
      <w:r w:rsidR="005151AA" w:rsidRPr="006D46D6">
        <w:rPr>
          <w:bCs/>
          <w:szCs w:val="22"/>
        </w:rPr>
        <w:t xml:space="preserve"> Se modifica el artículo 65, que queda redactado como sigue:</w:t>
      </w:r>
    </w:p>
    <w:p w14:paraId="107DA61B" w14:textId="4BF6A4D3" w:rsidR="005151AA" w:rsidRPr="006D46D6" w:rsidRDefault="005151AA" w:rsidP="005151AA">
      <w:pPr>
        <w:rPr>
          <w:bCs/>
          <w:szCs w:val="22"/>
        </w:rPr>
      </w:pPr>
      <w:r w:rsidRPr="006D46D6">
        <w:rPr>
          <w:bCs/>
          <w:szCs w:val="22"/>
        </w:rPr>
        <w:t>“Artículo 65. Deducción por inversiones y gastos vinculados a proyectos que procuren el desarrollo sostenible, la reducción del impacto ambiental</w:t>
      </w:r>
      <w:r w:rsidR="00424900" w:rsidRPr="006D46D6">
        <w:rPr>
          <w:bCs/>
          <w:szCs w:val="22"/>
        </w:rPr>
        <w:t xml:space="preserve">, </w:t>
      </w:r>
      <w:r w:rsidRPr="006D46D6">
        <w:rPr>
          <w:bCs/>
          <w:szCs w:val="22"/>
        </w:rPr>
        <w:t>el aprovechamiento</w:t>
      </w:r>
      <w:r w:rsidR="003C3BEA" w:rsidRPr="006D46D6">
        <w:rPr>
          <w:bCs/>
          <w:szCs w:val="22"/>
        </w:rPr>
        <w:t xml:space="preserve"> </w:t>
      </w:r>
      <w:r w:rsidR="00211C41" w:rsidRPr="006D46D6">
        <w:rPr>
          <w:bCs/>
          <w:szCs w:val="22"/>
        </w:rPr>
        <w:t>de energías limpias</w:t>
      </w:r>
      <w:r w:rsidR="00D84187" w:rsidRPr="006D46D6">
        <w:rPr>
          <w:bCs/>
          <w:szCs w:val="22"/>
        </w:rPr>
        <w:t xml:space="preserve"> y la valorización de residuos.</w:t>
      </w:r>
    </w:p>
    <w:p w14:paraId="3F5A05B8" w14:textId="76B3ACB7" w:rsidR="005151AA" w:rsidRPr="006D46D6" w:rsidRDefault="005151AA" w:rsidP="005151AA">
      <w:pPr>
        <w:rPr>
          <w:bCs/>
          <w:szCs w:val="22"/>
        </w:rPr>
      </w:pPr>
      <w:r w:rsidRPr="006D46D6">
        <w:rPr>
          <w:bCs/>
          <w:szCs w:val="22"/>
        </w:rPr>
        <w:t>1. Los contribuyentes podrán deducir de la cuota líquida un 35 por ciento del importe de</w:t>
      </w:r>
      <w:r w:rsidR="003E6EDB" w:rsidRPr="006D46D6">
        <w:rPr>
          <w:bCs/>
          <w:szCs w:val="22"/>
        </w:rPr>
        <w:t xml:space="preserve"> los gastos e</w:t>
      </w:r>
      <w:r w:rsidRPr="006D46D6">
        <w:rPr>
          <w:bCs/>
          <w:szCs w:val="22"/>
        </w:rPr>
        <w:t xml:space="preserve"> </w:t>
      </w:r>
      <w:bookmarkStart w:id="28" w:name="_Hlk170973586"/>
      <w:r w:rsidRPr="006D46D6">
        <w:rPr>
          <w:bCs/>
          <w:szCs w:val="22"/>
        </w:rPr>
        <w:t xml:space="preserve">inversiones que reduzcan de forma sustancial el impacto ambiental negativo de las actividades </w:t>
      </w:r>
      <w:bookmarkEnd w:id="28"/>
      <w:r w:rsidRPr="006D46D6">
        <w:rPr>
          <w:bCs/>
          <w:szCs w:val="22"/>
        </w:rPr>
        <w:t>realizadas por los contribuyentes que respondan a las siguientes tipologías:</w:t>
      </w:r>
    </w:p>
    <w:p w14:paraId="6407193B" w14:textId="237A584C" w:rsidR="005151AA" w:rsidRPr="006D46D6" w:rsidRDefault="005151AA" w:rsidP="005151AA">
      <w:pPr>
        <w:rPr>
          <w:bCs/>
          <w:szCs w:val="22"/>
        </w:rPr>
      </w:pPr>
      <w:r w:rsidRPr="006D46D6">
        <w:rPr>
          <w:bCs/>
          <w:szCs w:val="22"/>
        </w:rPr>
        <w:t xml:space="preserve">a) </w:t>
      </w:r>
      <w:r w:rsidR="003E6EDB" w:rsidRPr="006D46D6">
        <w:rPr>
          <w:bCs/>
          <w:szCs w:val="22"/>
        </w:rPr>
        <w:t>Inversiones realizadas en instalaciones</w:t>
      </w:r>
      <w:r w:rsidR="003C3BEA" w:rsidRPr="006D46D6">
        <w:rPr>
          <w:bCs/>
          <w:szCs w:val="22"/>
        </w:rPr>
        <w:t xml:space="preserve"> </w:t>
      </w:r>
      <w:r w:rsidRPr="006D46D6">
        <w:rPr>
          <w:bCs/>
          <w:szCs w:val="22"/>
        </w:rPr>
        <w:t>de generación de energía renovable</w:t>
      </w:r>
      <w:r w:rsidR="003E6EDB" w:rsidRPr="006D46D6">
        <w:rPr>
          <w:bCs/>
          <w:szCs w:val="22"/>
        </w:rPr>
        <w:t>.</w:t>
      </w:r>
      <w:r w:rsidRPr="006D46D6">
        <w:rPr>
          <w:bCs/>
          <w:szCs w:val="22"/>
        </w:rPr>
        <w:t xml:space="preserve"> </w:t>
      </w:r>
    </w:p>
    <w:p w14:paraId="7F5FE18B" w14:textId="398D8131" w:rsidR="005151AA" w:rsidRPr="006D46D6" w:rsidRDefault="005151AA" w:rsidP="005151AA">
      <w:pPr>
        <w:rPr>
          <w:bCs/>
          <w:szCs w:val="22"/>
        </w:rPr>
      </w:pPr>
      <w:r w:rsidRPr="006D46D6">
        <w:rPr>
          <w:bCs/>
          <w:szCs w:val="22"/>
        </w:rPr>
        <w:t xml:space="preserve">b) </w:t>
      </w:r>
      <w:r w:rsidR="003E6EDB" w:rsidRPr="006D46D6">
        <w:rPr>
          <w:bCs/>
          <w:szCs w:val="22"/>
        </w:rPr>
        <w:t xml:space="preserve">Inversiones realizadas en </w:t>
      </w:r>
      <w:r w:rsidRPr="006D46D6">
        <w:rPr>
          <w:bCs/>
          <w:szCs w:val="22"/>
        </w:rPr>
        <w:t xml:space="preserve">sustitución </w:t>
      </w:r>
      <w:r w:rsidR="00EB6433" w:rsidRPr="006D46D6">
        <w:rPr>
          <w:bCs/>
          <w:szCs w:val="22"/>
        </w:rPr>
        <w:t xml:space="preserve">de </w:t>
      </w:r>
      <w:r w:rsidRPr="006D46D6">
        <w:rPr>
          <w:bCs/>
          <w:szCs w:val="22"/>
        </w:rPr>
        <w:t>equipamiento e instalaciones</w:t>
      </w:r>
      <w:r w:rsidR="003E6EDB" w:rsidRPr="006D46D6">
        <w:t xml:space="preserve"> </w:t>
      </w:r>
      <w:r w:rsidRPr="006D46D6">
        <w:rPr>
          <w:bCs/>
          <w:szCs w:val="22"/>
        </w:rPr>
        <w:t>que consuman energía de fuentes renovables.</w:t>
      </w:r>
    </w:p>
    <w:p w14:paraId="3B99A227" w14:textId="6A651C70" w:rsidR="00E433D5" w:rsidRPr="006D46D6" w:rsidRDefault="00E433D5" w:rsidP="00E433D5">
      <w:pPr>
        <w:rPr>
          <w:bCs/>
          <w:szCs w:val="22"/>
        </w:rPr>
      </w:pPr>
      <w:r w:rsidRPr="006D46D6">
        <w:rPr>
          <w:bCs/>
          <w:szCs w:val="22"/>
        </w:rPr>
        <w:t>c)</w:t>
      </w:r>
      <w:r w:rsidR="00EB6433" w:rsidRPr="006D46D6">
        <w:rPr>
          <w:bCs/>
          <w:szCs w:val="22"/>
        </w:rPr>
        <w:t xml:space="preserve"> </w:t>
      </w:r>
      <w:r w:rsidRPr="006D46D6">
        <w:rPr>
          <w:bCs/>
          <w:szCs w:val="22"/>
        </w:rPr>
        <w:tab/>
        <w:t>Gastos e inversiones realizadas en equipamiento e instalaciones que faciliten el transporte y la distribución de energía de fuentes renovables.</w:t>
      </w:r>
    </w:p>
    <w:p w14:paraId="0FEE930E" w14:textId="4400E7ED" w:rsidR="00E433D5" w:rsidRDefault="00E433D5" w:rsidP="00E433D5">
      <w:pPr>
        <w:rPr>
          <w:bCs/>
          <w:szCs w:val="22"/>
        </w:rPr>
      </w:pPr>
      <w:r w:rsidRPr="006D46D6">
        <w:rPr>
          <w:bCs/>
          <w:szCs w:val="22"/>
        </w:rPr>
        <w:t>d)</w:t>
      </w:r>
      <w:r w:rsidR="00EB6433" w:rsidRPr="006D46D6">
        <w:rPr>
          <w:bCs/>
          <w:szCs w:val="22"/>
        </w:rPr>
        <w:t xml:space="preserve"> </w:t>
      </w:r>
      <w:r w:rsidRPr="006D46D6">
        <w:rPr>
          <w:bCs/>
          <w:szCs w:val="22"/>
        </w:rPr>
        <w:tab/>
        <w:t>Inversiones realizadas en equipamiento e instalaciones incluidas en el Listado Vasco de Tecnologías Limpias (LVTL).</w:t>
      </w:r>
    </w:p>
    <w:p w14:paraId="3E9D60E3" w14:textId="5EBD9545" w:rsidR="003C084D" w:rsidRPr="006D46D6" w:rsidRDefault="003C084D" w:rsidP="00E433D5">
      <w:pPr>
        <w:rPr>
          <w:bCs/>
          <w:szCs w:val="22"/>
        </w:rPr>
      </w:pPr>
      <w:r w:rsidRPr="003C084D">
        <w:rPr>
          <w:bCs/>
          <w:szCs w:val="22"/>
        </w:rPr>
        <w:t>e) Inversiones realizadas en equipamientos e instalaciones destinadas a la captación, reutilización o valorización de residuos, para su utilización o transmisión, siempre que su destino sea la generación de energías renovables o la utilización en procesos renovables.</w:t>
      </w:r>
    </w:p>
    <w:p w14:paraId="2035AE29" w14:textId="66B51274" w:rsidR="005151AA" w:rsidRPr="006D46D6" w:rsidRDefault="005151AA" w:rsidP="005151AA">
      <w:pPr>
        <w:rPr>
          <w:bCs/>
          <w:szCs w:val="22"/>
        </w:rPr>
      </w:pPr>
      <w:r w:rsidRPr="006D46D6">
        <w:rPr>
          <w:bCs/>
          <w:szCs w:val="22"/>
        </w:rPr>
        <w:lastRenderedPageBreak/>
        <w:t>2. Los contribuyentes podrán deducir de la cuota líquida un 15 por ciento del importe de las siguientes inversiones:</w:t>
      </w:r>
    </w:p>
    <w:p w14:paraId="7F1170F8" w14:textId="7DC909E5" w:rsidR="005151AA" w:rsidRPr="006D46D6" w:rsidRDefault="005151AA" w:rsidP="005151AA">
      <w:pPr>
        <w:rPr>
          <w:bCs/>
          <w:szCs w:val="22"/>
        </w:rPr>
      </w:pPr>
      <w:r w:rsidRPr="006D46D6">
        <w:rPr>
          <w:bCs/>
          <w:szCs w:val="22"/>
        </w:rPr>
        <w:t xml:space="preserve">a) Las inversiones realizadas en activos nuevos del inmovilizado material y los gastos incurridos en la </w:t>
      </w:r>
      <w:r w:rsidR="00211C41" w:rsidRPr="006D46D6">
        <w:rPr>
          <w:bCs/>
          <w:szCs w:val="22"/>
        </w:rPr>
        <w:t>descontaminaci</w:t>
      </w:r>
      <w:r w:rsidR="00EB6433" w:rsidRPr="006D46D6">
        <w:rPr>
          <w:bCs/>
          <w:szCs w:val="22"/>
        </w:rPr>
        <w:t>ó</w:t>
      </w:r>
      <w:r w:rsidR="00211C41" w:rsidRPr="006D46D6">
        <w:rPr>
          <w:bCs/>
          <w:szCs w:val="22"/>
        </w:rPr>
        <w:t xml:space="preserve">n y restauración de </w:t>
      </w:r>
      <w:r w:rsidRPr="006D46D6">
        <w:rPr>
          <w:bCs/>
          <w:szCs w:val="22"/>
        </w:rPr>
        <w:t>suelos contaminados en el</w:t>
      </w:r>
      <w:r w:rsidR="002472F9" w:rsidRPr="006D46D6">
        <w:rPr>
          <w:bCs/>
          <w:szCs w:val="22"/>
        </w:rPr>
        <w:t xml:space="preserve"> período impositivo</w:t>
      </w:r>
      <w:r w:rsidR="00424900" w:rsidRPr="006D46D6">
        <w:rPr>
          <w:bCs/>
          <w:szCs w:val="22"/>
        </w:rPr>
        <w:t xml:space="preserve"> </w:t>
      </w:r>
      <w:r w:rsidRPr="006D46D6">
        <w:rPr>
          <w:bCs/>
          <w:szCs w:val="22"/>
        </w:rPr>
        <w:t>para la realización de aquellos proyectos que hayan sido aprobados por organismos oficiales del País Vasco.</w:t>
      </w:r>
    </w:p>
    <w:p w14:paraId="1FC3CBD4" w14:textId="4FF6426D" w:rsidR="005151AA" w:rsidRPr="006D46D6" w:rsidRDefault="005151AA" w:rsidP="005151AA">
      <w:pPr>
        <w:rPr>
          <w:bCs/>
          <w:szCs w:val="22"/>
        </w:rPr>
      </w:pPr>
      <w:r w:rsidRPr="006D46D6">
        <w:rPr>
          <w:bCs/>
          <w:szCs w:val="22"/>
        </w:rPr>
        <w:t>b) Las inversiones realizadas en activos nuevos del inmovilizado material necesarios en la ejecución aplicada de proyectos que tengan como objeto alguno o algunos de los que se indican seguidamente, dentro del ámbito del desarrollo sostenible y de la protección y mejora medioambiental:</w:t>
      </w:r>
    </w:p>
    <w:p w14:paraId="356F4940" w14:textId="77777777" w:rsidR="005151AA" w:rsidRPr="006D46D6" w:rsidRDefault="005151AA" w:rsidP="005151AA">
      <w:pPr>
        <w:rPr>
          <w:bCs/>
          <w:szCs w:val="22"/>
        </w:rPr>
      </w:pPr>
      <w:r w:rsidRPr="006D46D6">
        <w:rPr>
          <w:bCs/>
          <w:szCs w:val="22"/>
        </w:rPr>
        <w:t>a') Minimización y reutilización de residuos.</w:t>
      </w:r>
    </w:p>
    <w:p w14:paraId="5A512CE4" w14:textId="77777777" w:rsidR="005151AA" w:rsidRPr="006D46D6" w:rsidRDefault="005151AA" w:rsidP="005151AA">
      <w:pPr>
        <w:rPr>
          <w:bCs/>
          <w:szCs w:val="22"/>
        </w:rPr>
      </w:pPr>
      <w:r w:rsidRPr="006D46D6">
        <w:rPr>
          <w:bCs/>
          <w:szCs w:val="22"/>
        </w:rPr>
        <w:t>b') Regeneración medioambiental de espacios naturales consecuencia de la ejecución de medidas compensatorias o de otro tipo de actuaciones voluntarias.</w:t>
      </w:r>
    </w:p>
    <w:p w14:paraId="211BB105" w14:textId="3C068438" w:rsidR="005151AA" w:rsidRPr="006D46D6" w:rsidRDefault="005151AA" w:rsidP="005151AA">
      <w:pPr>
        <w:rPr>
          <w:bCs/>
          <w:szCs w:val="22"/>
        </w:rPr>
      </w:pPr>
      <w:r w:rsidRPr="006D46D6">
        <w:rPr>
          <w:bCs/>
          <w:szCs w:val="22"/>
        </w:rPr>
        <w:t>c') Minimización del consumo de agua</w:t>
      </w:r>
      <w:r w:rsidR="00424900" w:rsidRPr="006D46D6">
        <w:rPr>
          <w:bCs/>
          <w:szCs w:val="22"/>
        </w:rPr>
        <w:t>.</w:t>
      </w:r>
    </w:p>
    <w:p w14:paraId="3E62CD7B" w14:textId="2809C307" w:rsidR="005151AA" w:rsidRPr="006D46D6" w:rsidRDefault="005151AA" w:rsidP="005151AA">
      <w:pPr>
        <w:rPr>
          <w:bCs/>
          <w:szCs w:val="22"/>
        </w:rPr>
      </w:pPr>
      <w:r w:rsidRPr="006D46D6">
        <w:rPr>
          <w:bCs/>
          <w:szCs w:val="22"/>
        </w:rPr>
        <w:t>d')</w:t>
      </w:r>
      <w:r w:rsidR="00EB6433" w:rsidRPr="006D46D6">
        <w:rPr>
          <w:bCs/>
          <w:szCs w:val="22"/>
        </w:rPr>
        <w:t xml:space="preserve"> </w:t>
      </w:r>
      <w:r w:rsidRPr="006D46D6">
        <w:rPr>
          <w:bCs/>
          <w:szCs w:val="22"/>
        </w:rPr>
        <w:tab/>
        <w:t>Adaptación o sustitución de equipamiento e instalaciones actuales por instalaciones de mayor eficiencia en el uso de energía y recursos.</w:t>
      </w:r>
    </w:p>
    <w:p w14:paraId="08DF7AAC" w14:textId="058E26E1" w:rsidR="007B3A85" w:rsidRPr="006D46D6" w:rsidRDefault="00851A1D" w:rsidP="007B3A85">
      <w:pPr>
        <w:rPr>
          <w:bCs/>
          <w:szCs w:val="22"/>
        </w:rPr>
      </w:pPr>
      <w:r w:rsidRPr="006D46D6">
        <w:rPr>
          <w:bCs/>
          <w:szCs w:val="22"/>
        </w:rPr>
        <w:t xml:space="preserve">3. </w:t>
      </w:r>
      <w:r w:rsidR="007B3A85" w:rsidRPr="006D46D6">
        <w:rPr>
          <w:bCs/>
          <w:szCs w:val="22"/>
        </w:rPr>
        <w:t>En el caso de vehículos incluidos en el Listado Vasco de Tecnologías Limpias (LVTL), la base de la deducción no podrá exceder de 15.000 euros, salvo en los siguientes casos, en los cuales el límite será de 40.000 euros:</w:t>
      </w:r>
    </w:p>
    <w:p w14:paraId="0071DD93" w14:textId="73CD84D8" w:rsidR="007B3A85" w:rsidRPr="006D46D6" w:rsidRDefault="00424900" w:rsidP="00424900">
      <w:pPr>
        <w:rPr>
          <w:bCs/>
          <w:szCs w:val="22"/>
        </w:rPr>
      </w:pPr>
      <w:r w:rsidRPr="006D46D6">
        <w:rPr>
          <w:bCs/>
          <w:szCs w:val="22"/>
        </w:rPr>
        <w:t>-</w:t>
      </w:r>
      <w:r w:rsidR="00EB6433" w:rsidRPr="006D46D6">
        <w:rPr>
          <w:bCs/>
          <w:szCs w:val="22"/>
        </w:rPr>
        <w:t xml:space="preserve"> </w:t>
      </w:r>
      <w:r w:rsidR="007B3A85" w:rsidRPr="006D46D6">
        <w:rPr>
          <w:bCs/>
          <w:szCs w:val="22"/>
        </w:rPr>
        <w:t xml:space="preserve">Vehículos referidos en el cuarto párrafo de la letra a) del apartado 3 del artículo 31 de esta Norma Foral, siempre que cumplan con los requisitos especificados en el sexto párrafo de la misma letra a). </w:t>
      </w:r>
    </w:p>
    <w:p w14:paraId="7388881F" w14:textId="2E6E3BF8" w:rsidR="007B3A85" w:rsidRPr="006D46D6" w:rsidRDefault="00424900" w:rsidP="00D17C14">
      <w:pPr>
        <w:rPr>
          <w:bCs/>
          <w:szCs w:val="22"/>
        </w:rPr>
      </w:pPr>
      <w:r w:rsidRPr="006D46D6">
        <w:rPr>
          <w:bCs/>
          <w:szCs w:val="22"/>
        </w:rPr>
        <w:t>-</w:t>
      </w:r>
      <w:r w:rsidR="00EB6433" w:rsidRPr="006D46D6">
        <w:rPr>
          <w:bCs/>
          <w:szCs w:val="22"/>
        </w:rPr>
        <w:t xml:space="preserve"> </w:t>
      </w:r>
      <w:r w:rsidR="007B3A85" w:rsidRPr="006D46D6">
        <w:rPr>
          <w:bCs/>
          <w:szCs w:val="22"/>
        </w:rPr>
        <w:t>Vehículos referidos en la letra b) o en el primer párrafo de la letra c), ambos del apartado 3 del artículo 31 de esta Norma Foral.</w:t>
      </w:r>
    </w:p>
    <w:p w14:paraId="7A9DB8D3" w14:textId="7AD517F3" w:rsidR="005151AA" w:rsidRPr="006D46D6" w:rsidRDefault="005151AA" w:rsidP="005151AA">
      <w:pPr>
        <w:rPr>
          <w:bCs/>
          <w:szCs w:val="22"/>
        </w:rPr>
      </w:pPr>
      <w:r w:rsidRPr="006D46D6">
        <w:rPr>
          <w:bCs/>
          <w:szCs w:val="22"/>
        </w:rPr>
        <w:t xml:space="preserve">No obstante lo dispuesto en el artículo 67 de esta Norma Foral, la base de la deducción se minorará en el importe de las subvenciones recibidas para financiar las inversiones </w:t>
      </w:r>
      <w:r w:rsidR="00E433D5" w:rsidRPr="006D46D6">
        <w:rPr>
          <w:bCs/>
          <w:szCs w:val="22"/>
        </w:rPr>
        <w:t xml:space="preserve">y gastos </w:t>
      </w:r>
      <w:r w:rsidRPr="006D46D6">
        <w:rPr>
          <w:bCs/>
          <w:szCs w:val="22"/>
        </w:rPr>
        <w:t>que generen derecho a deducción.</w:t>
      </w:r>
    </w:p>
    <w:p w14:paraId="169057D0" w14:textId="23CF93B8" w:rsidR="005151AA" w:rsidRPr="006D46D6" w:rsidRDefault="00851A1D" w:rsidP="005151AA">
      <w:pPr>
        <w:rPr>
          <w:bCs/>
          <w:szCs w:val="22"/>
        </w:rPr>
      </w:pPr>
      <w:r w:rsidRPr="006D46D6">
        <w:rPr>
          <w:bCs/>
          <w:szCs w:val="22"/>
        </w:rPr>
        <w:t xml:space="preserve">4. </w:t>
      </w:r>
      <w:r w:rsidR="005151AA" w:rsidRPr="006D46D6">
        <w:rPr>
          <w:bCs/>
          <w:szCs w:val="22"/>
        </w:rPr>
        <w:t>La deducción a que se refiere</w:t>
      </w:r>
      <w:r w:rsidR="00E433D5" w:rsidRPr="006D46D6">
        <w:rPr>
          <w:bCs/>
          <w:szCs w:val="22"/>
        </w:rPr>
        <w:t xml:space="preserve"> la letra d) del </w:t>
      </w:r>
      <w:r w:rsidR="005151AA" w:rsidRPr="006D46D6">
        <w:rPr>
          <w:bCs/>
          <w:szCs w:val="22"/>
        </w:rPr>
        <w:t>apartado 1 de este artículo se aplicará por el contribuyente que, a requerimiento de la Administración tributaria, deberá presentar certificado del Departamento correspondiente del Gobierno Vasco</w:t>
      </w:r>
      <w:r w:rsidR="00E433D5" w:rsidRPr="006D46D6">
        <w:rPr>
          <w:bCs/>
          <w:szCs w:val="22"/>
        </w:rPr>
        <w:t xml:space="preserve"> o de un organismo o entidad adscrito al mismo</w:t>
      </w:r>
      <w:r w:rsidR="005151AA" w:rsidRPr="006D46D6">
        <w:rPr>
          <w:bCs/>
          <w:szCs w:val="22"/>
        </w:rPr>
        <w:t>, de que las inversiones realizadas se corresponden con equipos completos a que se refiere la Orden del Departamento correspondiente del Gobierno Vasco por la que se aprueba el Listado Vasco de Tecnologías Limpias.</w:t>
      </w:r>
    </w:p>
    <w:p w14:paraId="2D2E5F9B" w14:textId="0C850E72" w:rsidR="00E433D5" w:rsidRPr="006D46D6" w:rsidRDefault="00E433D5" w:rsidP="005151AA">
      <w:pPr>
        <w:rPr>
          <w:bCs/>
          <w:szCs w:val="22"/>
        </w:rPr>
      </w:pPr>
      <w:r w:rsidRPr="006D46D6">
        <w:rPr>
          <w:bCs/>
          <w:szCs w:val="22"/>
        </w:rPr>
        <w:t>Las deducciones a que se refieren las letras a), b), c) y e) del apartado 1 de este artículo, así como la deducción a la que se refiere la letra b) el apartado 2 se aplicará por el contribuyente que, a requerimiento de la Administración tributaria, deberá presentar certificado del Departamento competente en Medio Ambiente de la Diputación Foral de Álava o del Gobierno Vasco o de un organismo o entidad adscrito a los mismos, de que las inversiones realizadas cumplen las tipologías y finalidades establecidas en dichas letras.</w:t>
      </w:r>
    </w:p>
    <w:p w14:paraId="2CDB8C7D" w14:textId="073DA368" w:rsidR="005151AA" w:rsidRPr="006D46D6" w:rsidRDefault="005151AA" w:rsidP="005151AA">
      <w:pPr>
        <w:rPr>
          <w:bCs/>
          <w:szCs w:val="22"/>
        </w:rPr>
      </w:pPr>
      <w:r w:rsidRPr="006D46D6">
        <w:rPr>
          <w:bCs/>
          <w:szCs w:val="22"/>
        </w:rPr>
        <w:lastRenderedPageBreak/>
        <w:t xml:space="preserve">La deducción a que se refiere la letra a) del apartado 2 de este artículo, se aplicará por el contribuyente que, a requerimiento de la Administración tributaria, deberá presentar certificado del Departamento correspondiente del Gobierno Vasco </w:t>
      </w:r>
      <w:r w:rsidR="00436174" w:rsidRPr="006D46D6">
        <w:rPr>
          <w:bCs/>
          <w:szCs w:val="22"/>
        </w:rPr>
        <w:t xml:space="preserve">o de un organismo o entidad adscrito al mismo </w:t>
      </w:r>
      <w:r w:rsidRPr="006D46D6">
        <w:rPr>
          <w:bCs/>
          <w:szCs w:val="22"/>
        </w:rPr>
        <w:t>acreditativo del cumplimiento de los requisitos expresados en dicha letra.</w:t>
      </w:r>
    </w:p>
    <w:p w14:paraId="78FF99C6" w14:textId="37BDA606" w:rsidR="005151AA" w:rsidRPr="006D46D6" w:rsidRDefault="00851A1D" w:rsidP="005151AA">
      <w:pPr>
        <w:rPr>
          <w:bCs/>
          <w:szCs w:val="22"/>
        </w:rPr>
      </w:pPr>
      <w:r w:rsidRPr="006D46D6">
        <w:rPr>
          <w:bCs/>
          <w:szCs w:val="22"/>
        </w:rPr>
        <w:t xml:space="preserve">5. </w:t>
      </w:r>
      <w:r w:rsidR="005151AA" w:rsidRPr="006D46D6">
        <w:rPr>
          <w:bCs/>
          <w:szCs w:val="22"/>
        </w:rPr>
        <w:t>A efectos de lo dispuesto en el apartado 5 del artículo 67 de esta Norma Foral, se entenderá que no existe desafectación en el supuesto de que, por imperativo legal, se proceda a la cesión a favor de terceros de los activos acogidos a la deducción regulada en este artículo.</w:t>
      </w:r>
    </w:p>
    <w:p w14:paraId="00BB3227" w14:textId="77777777" w:rsidR="005151AA" w:rsidRPr="006D46D6" w:rsidRDefault="005151AA" w:rsidP="005151AA">
      <w:pPr>
        <w:rPr>
          <w:bCs/>
          <w:szCs w:val="22"/>
        </w:rPr>
      </w:pPr>
      <w:r w:rsidRPr="006D46D6">
        <w:rPr>
          <w:bCs/>
          <w:szCs w:val="22"/>
        </w:rPr>
        <w:t>Asimismo, se podrán acoger a esta deducción las inversiones realizadas en régimen de arrendamiento financiero.</w:t>
      </w:r>
    </w:p>
    <w:p w14:paraId="4665DE1A" w14:textId="62AE994A" w:rsidR="005151AA" w:rsidRPr="006D46D6" w:rsidRDefault="00851A1D" w:rsidP="005151AA">
      <w:pPr>
        <w:rPr>
          <w:bCs/>
          <w:szCs w:val="22"/>
        </w:rPr>
      </w:pPr>
      <w:r w:rsidRPr="006D46D6">
        <w:rPr>
          <w:bCs/>
          <w:szCs w:val="22"/>
        </w:rPr>
        <w:t xml:space="preserve">6. </w:t>
      </w:r>
      <w:r w:rsidR="005151AA" w:rsidRPr="006D46D6">
        <w:rPr>
          <w:bCs/>
          <w:szCs w:val="22"/>
        </w:rPr>
        <w:t>Sin perjuicio de lo dispuesto en el artículo 67, serán incompatibles entre sí cada una de las modalidades de deducción relacionadas en el apartado 1 y en las letras a) y b) del apartado 2 de este artículo.</w:t>
      </w:r>
    </w:p>
    <w:p w14:paraId="4D06740B" w14:textId="251E89AD" w:rsidR="005151AA" w:rsidRPr="006D46D6" w:rsidRDefault="00851A1D" w:rsidP="005151AA">
      <w:pPr>
        <w:rPr>
          <w:bCs/>
          <w:szCs w:val="22"/>
        </w:rPr>
      </w:pPr>
      <w:r w:rsidRPr="006D46D6">
        <w:rPr>
          <w:bCs/>
          <w:szCs w:val="22"/>
        </w:rPr>
        <w:t xml:space="preserve">7. </w:t>
      </w:r>
      <w:r w:rsidR="005151AA" w:rsidRPr="006D46D6">
        <w:rPr>
          <w:bCs/>
          <w:szCs w:val="22"/>
        </w:rPr>
        <w:t>Reglamentariamente se regulará el procedimiento para la aplicación de esta deducción. Asimismo, podrán concretarse los supuestos de hecho que determinan la aplicación de la misma.</w:t>
      </w:r>
      <w:r w:rsidR="0049180E" w:rsidRPr="006D46D6">
        <w:rPr>
          <w:bCs/>
          <w:szCs w:val="22"/>
        </w:rPr>
        <w:t>”</w:t>
      </w:r>
    </w:p>
    <w:p w14:paraId="3C31AB4C" w14:textId="5454EDF1" w:rsidR="00A83720" w:rsidRPr="006D46D6" w:rsidRDefault="00A83720" w:rsidP="00A83720">
      <w:pPr>
        <w:jc w:val="center"/>
        <w:rPr>
          <w:bCs/>
          <w:szCs w:val="22"/>
        </w:rPr>
      </w:pPr>
      <w:r w:rsidRPr="006D46D6">
        <w:rPr>
          <w:bCs/>
          <w:szCs w:val="22"/>
        </w:rPr>
        <w:t xml:space="preserve">TÍTULO </w:t>
      </w:r>
      <w:r w:rsidR="00EC234C" w:rsidRPr="006D46D6">
        <w:rPr>
          <w:bCs/>
          <w:szCs w:val="22"/>
        </w:rPr>
        <w:t>I</w:t>
      </w:r>
      <w:r w:rsidRPr="006D46D6">
        <w:rPr>
          <w:bCs/>
          <w:szCs w:val="22"/>
        </w:rPr>
        <w:t>V</w:t>
      </w:r>
    </w:p>
    <w:p w14:paraId="38C207E8" w14:textId="2585A914" w:rsidR="00A83720" w:rsidRPr="006D46D6" w:rsidRDefault="00A83720" w:rsidP="00A83720">
      <w:pPr>
        <w:jc w:val="center"/>
        <w:rPr>
          <w:b/>
          <w:szCs w:val="22"/>
        </w:rPr>
      </w:pPr>
      <w:r w:rsidRPr="006D46D6">
        <w:rPr>
          <w:b/>
          <w:szCs w:val="22"/>
        </w:rPr>
        <w:t>PREVISIÓN SOCIAL</w:t>
      </w:r>
    </w:p>
    <w:p w14:paraId="2FD07ACA" w14:textId="7B73C6ED" w:rsidR="007B4879" w:rsidRPr="006D46D6" w:rsidRDefault="007B4879" w:rsidP="007B4879">
      <w:pPr>
        <w:rPr>
          <w:b/>
          <w:bCs/>
          <w:szCs w:val="22"/>
        </w:rPr>
      </w:pPr>
      <w:r w:rsidRPr="006D46D6">
        <w:rPr>
          <w:b/>
          <w:bCs/>
          <w:szCs w:val="22"/>
        </w:rPr>
        <w:t xml:space="preserve">Artículo </w:t>
      </w:r>
      <w:r w:rsidR="00FA1247" w:rsidRPr="006D46D6">
        <w:rPr>
          <w:b/>
          <w:bCs/>
          <w:szCs w:val="22"/>
        </w:rPr>
        <w:t>9</w:t>
      </w:r>
      <w:r w:rsidRPr="006D46D6">
        <w:rPr>
          <w:b/>
          <w:bCs/>
          <w:szCs w:val="22"/>
        </w:rPr>
        <w:t>. Impuesto sobre la Renta de las Personas Físicas.</w:t>
      </w:r>
    </w:p>
    <w:p w14:paraId="6C035964" w14:textId="77777777" w:rsidR="007B4879" w:rsidRPr="006D46D6" w:rsidRDefault="007B4879" w:rsidP="007B4879">
      <w:pPr>
        <w:rPr>
          <w:szCs w:val="22"/>
        </w:rPr>
      </w:pPr>
      <w:r w:rsidRPr="006D46D6">
        <w:rPr>
          <w:szCs w:val="22"/>
        </w:rPr>
        <w:t>Con efectos a partir del 1 de enero de 2025, se introducen las siguientes modificaciones en la Norma Foral 33/2013, de 27 de noviembre, del Impuesto sobre la Renta de las Personas Físicas:</w:t>
      </w:r>
    </w:p>
    <w:p w14:paraId="264406CA" w14:textId="2CDA1767" w:rsidR="00ED0192" w:rsidRPr="006D46D6" w:rsidRDefault="00ED0192" w:rsidP="00ED0192">
      <w:pPr>
        <w:rPr>
          <w:szCs w:val="22"/>
        </w:rPr>
      </w:pPr>
      <w:r w:rsidRPr="006D46D6">
        <w:rPr>
          <w:b/>
          <w:bCs/>
          <w:szCs w:val="22"/>
        </w:rPr>
        <w:t xml:space="preserve">Uno. </w:t>
      </w:r>
      <w:r w:rsidRPr="006D46D6">
        <w:rPr>
          <w:szCs w:val="22"/>
        </w:rPr>
        <w:t xml:space="preserve">Se añade un apartado </w:t>
      </w:r>
      <w:r w:rsidR="00CE4D50" w:rsidRPr="006D46D6">
        <w:rPr>
          <w:szCs w:val="22"/>
        </w:rPr>
        <w:t xml:space="preserve">44 al </w:t>
      </w:r>
      <w:r w:rsidRPr="006D46D6">
        <w:rPr>
          <w:szCs w:val="22"/>
        </w:rPr>
        <w:t>artículo 9, quedando redactado como sigue:</w:t>
      </w:r>
    </w:p>
    <w:p w14:paraId="1AC52E47" w14:textId="1E4D0C3A" w:rsidR="00ED0192" w:rsidRPr="006D46D6" w:rsidRDefault="00ED0192" w:rsidP="00ED0192">
      <w:pPr>
        <w:rPr>
          <w:szCs w:val="22"/>
        </w:rPr>
      </w:pPr>
      <w:r w:rsidRPr="006D46D6">
        <w:rPr>
          <w:szCs w:val="22"/>
        </w:rPr>
        <w:t>“</w:t>
      </w:r>
      <w:r w:rsidR="00CE4D50" w:rsidRPr="006D46D6">
        <w:rPr>
          <w:szCs w:val="22"/>
        </w:rPr>
        <w:t>44.</w:t>
      </w:r>
      <w:r w:rsidRPr="006D46D6">
        <w:rPr>
          <w:szCs w:val="22"/>
        </w:rPr>
        <w:t xml:space="preserve"> Las prestaciones contempladas en la letra a) del artículo 18 de esta Norma Foral,</w:t>
      </w:r>
      <w:r w:rsidR="00804292" w:rsidRPr="006D46D6">
        <w:rPr>
          <w:szCs w:val="22"/>
        </w:rPr>
        <w:t xml:space="preserve"> excepto las previstas en los números 1º,</w:t>
      </w:r>
      <w:r w:rsidR="000B6293" w:rsidRPr="006D46D6">
        <w:rPr>
          <w:szCs w:val="22"/>
        </w:rPr>
        <w:t xml:space="preserve"> </w:t>
      </w:r>
      <w:r w:rsidR="00804292" w:rsidRPr="006D46D6">
        <w:rPr>
          <w:szCs w:val="22"/>
        </w:rPr>
        <w:t>2º</w:t>
      </w:r>
      <w:r w:rsidR="003C084D">
        <w:rPr>
          <w:szCs w:val="22"/>
        </w:rPr>
        <w:t xml:space="preserve"> y</w:t>
      </w:r>
      <w:r w:rsidR="000B6293" w:rsidRPr="006D46D6">
        <w:rPr>
          <w:szCs w:val="22"/>
        </w:rPr>
        <w:t xml:space="preserve"> </w:t>
      </w:r>
      <w:r w:rsidR="00804292" w:rsidRPr="006D46D6">
        <w:rPr>
          <w:szCs w:val="22"/>
        </w:rPr>
        <w:t xml:space="preserve">4º, cuando las mutualidades de previsión social </w:t>
      </w:r>
      <w:r w:rsidR="00EB6433" w:rsidRPr="006D46D6">
        <w:rPr>
          <w:szCs w:val="22"/>
        </w:rPr>
        <w:t xml:space="preserve">actúen </w:t>
      </w:r>
      <w:r w:rsidR="00804292" w:rsidRPr="006D46D6">
        <w:rPr>
          <w:szCs w:val="22"/>
        </w:rPr>
        <w:t xml:space="preserve">como sistemas alternativos al régimen especial de la Seguridad Social de los trabajadores por cuenta propia o autónomos, </w:t>
      </w:r>
      <w:r w:rsidR="003C084D">
        <w:rPr>
          <w:szCs w:val="22"/>
        </w:rPr>
        <w:t>así como en el número</w:t>
      </w:r>
      <w:r w:rsidR="00804292" w:rsidRPr="006D46D6">
        <w:rPr>
          <w:szCs w:val="22"/>
        </w:rPr>
        <w:t xml:space="preserve"> 6º</w:t>
      </w:r>
      <w:r w:rsidRPr="006D46D6">
        <w:rPr>
          <w:szCs w:val="22"/>
        </w:rPr>
        <w:t>, que se perciban en forma de renta, en la parte que se corresponda con la rentabilidad obtenida.”</w:t>
      </w:r>
    </w:p>
    <w:p w14:paraId="706726C3" w14:textId="41B40DA7" w:rsidR="00ED0192" w:rsidRPr="006D46D6" w:rsidRDefault="0024737F" w:rsidP="00ED0192">
      <w:pPr>
        <w:spacing w:after="160" w:line="256" w:lineRule="auto"/>
        <w:rPr>
          <w:szCs w:val="22"/>
        </w:rPr>
      </w:pPr>
      <w:r w:rsidRPr="006D46D6">
        <w:rPr>
          <w:b/>
          <w:bCs/>
          <w:szCs w:val="22"/>
        </w:rPr>
        <w:t>Dos</w:t>
      </w:r>
      <w:r w:rsidR="00ED0192" w:rsidRPr="006D46D6">
        <w:rPr>
          <w:b/>
          <w:bCs/>
          <w:szCs w:val="22"/>
        </w:rPr>
        <w:t>.</w:t>
      </w:r>
      <w:r w:rsidR="00ED0192" w:rsidRPr="006D46D6">
        <w:rPr>
          <w:szCs w:val="22"/>
        </w:rPr>
        <w:t xml:space="preserve"> Se modifica la letra b) del apartado 2 del artículo 19, que queda redactada como sigue:</w:t>
      </w:r>
    </w:p>
    <w:p w14:paraId="4046E8B2" w14:textId="10F6BBEE" w:rsidR="00ED0192" w:rsidRPr="006D46D6" w:rsidRDefault="00ED0192" w:rsidP="00ED0192">
      <w:pPr>
        <w:rPr>
          <w:szCs w:val="22"/>
        </w:rPr>
      </w:pPr>
      <w:r w:rsidRPr="006D46D6">
        <w:rPr>
          <w:szCs w:val="22"/>
        </w:rPr>
        <w:t xml:space="preserve">“b) En el caso de las prestaciones contempladas en la letra a) del artículo 18 de esta Norma Foral, </w:t>
      </w:r>
      <w:r w:rsidR="00804292" w:rsidRPr="006D46D6">
        <w:rPr>
          <w:szCs w:val="22"/>
        </w:rPr>
        <w:t>e</w:t>
      </w:r>
      <w:r w:rsidRPr="006D46D6">
        <w:rPr>
          <w:szCs w:val="22"/>
        </w:rPr>
        <w:t>xcluidas las previstas en el número 6.º, que se perciban en forma de capital, la integración de la cantidad percibida se realizará al 100 por ciento.</w:t>
      </w:r>
    </w:p>
    <w:p w14:paraId="7B59D731" w14:textId="77777777" w:rsidR="00ED0192" w:rsidRPr="006D46D6" w:rsidRDefault="00ED0192" w:rsidP="00ED0192">
      <w:pPr>
        <w:rPr>
          <w:szCs w:val="22"/>
        </w:rPr>
      </w:pPr>
      <w:r w:rsidRPr="006D46D6">
        <w:rPr>
          <w:szCs w:val="22"/>
        </w:rPr>
        <w:t xml:space="preserve">No obstante, lo previsto en el párrafo anterior, la cantidad percibida en forma de capital que se corresponda con las aportaciones y contribuciones empresariales se integrará al 60 por ciento en el supuesto de primera prestación que se perciba por cada una de las diferentes contingencias, siempre que hayan transcurrido más de dos años desde la primera aportación. El plazo de dos años no resultará exigible en el caso de prestaciones por invalidez o dependencia. </w:t>
      </w:r>
    </w:p>
    <w:p w14:paraId="2BE79BDD" w14:textId="02DFCCB9" w:rsidR="00804292" w:rsidRPr="006D46D6" w:rsidRDefault="00804292" w:rsidP="00ED0192">
      <w:pPr>
        <w:rPr>
          <w:szCs w:val="22"/>
        </w:rPr>
      </w:pPr>
      <w:r w:rsidRPr="006D46D6">
        <w:rPr>
          <w:szCs w:val="22"/>
        </w:rPr>
        <w:t>Lo dispuesto en el párrafo anterior no será de aplicación a las prestaciones percibidas en forma de capital contempladas en el artículo 18 a), números 1º, 2º</w:t>
      </w:r>
      <w:r w:rsidR="00DC52B7">
        <w:rPr>
          <w:szCs w:val="22"/>
        </w:rPr>
        <w:t xml:space="preserve"> </w:t>
      </w:r>
      <w:r w:rsidR="003C084D">
        <w:rPr>
          <w:szCs w:val="22"/>
        </w:rPr>
        <w:t>y</w:t>
      </w:r>
      <w:r w:rsidRPr="006D46D6">
        <w:rPr>
          <w:szCs w:val="22"/>
        </w:rPr>
        <w:t xml:space="preserve"> 4º, cuando en este caso las mutualidades de previsión </w:t>
      </w:r>
      <w:r w:rsidRPr="006D46D6">
        <w:rPr>
          <w:szCs w:val="22"/>
        </w:rPr>
        <w:lastRenderedPageBreak/>
        <w:t>social actúen como sistemas alternativos al régimen especial de la Seguridad Social de los trabajadores por cuenta propia o autónomos.</w:t>
      </w:r>
    </w:p>
    <w:p w14:paraId="40A16D89" w14:textId="23733896" w:rsidR="00ED0192" w:rsidRPr="006D46D6" w:rsidRDefault="00ED0192" w:rsidP="00ED0192">
      <w:pPr>
        <w:rPr>
          <w:szCs w:val="22"/>
        </w:rPr>
      </w:pPr>
      <w:r w:rsidRPr="006D46D6">
        <w:rPr>
          <w:szCs w:val="22"/>
        </w:rPr>
        <w:t xml:space="preserve">El tratamiento establecido en </w:t>
      </w:r>
      <w:r w:rsidR="00804292" w:rsidRPr="006D46D6">
        <w:rPr>
          <w:szCs w:val="22"/>
        </w:rPr>
        <w:t>esta letra</w:t>
      </w:r>
      <w:r w:rsidR="00424900" w:rsidRPr="006D46D6">
        <w:rPr>
          <w:szCs w:val="22"/>
        </w:rPr>
        <w:t xml:space="preserve"> </w:t>
      </w:r>
      <w:r w:rsidRPr="006D46D6">
        <w:rPr>
          <w:szCs w:val="22"/>
        </w:rPr>
        <w:t xml:space="preserve">será también de aplicación a las cantidades percibidas en los supuestos de enfermedad grave y desempleo de larga duración, así como en los de rescate de derechos económicos o derechos consolidados o de baja voluntaria o forzosa. </w:t>
      </w:r>
    </w:p>
    <w:p w14:paraId="7CC9B160" w14:textId="1C71385B" w:rsidR="007E4825" w:rsidRPr="006D46D6" w:rsidRDefault="003D2A79" w:rsidP="00ED0192">
      <w:pPr>
        <w:rPr>
          <w:szCs w:val="22"/>
        </w:rPr>
      </w:pPr>
      <w:r w:rsidRPr="006D46D6">
        <w:rPr>
          <w:szCs w:val="22"/>
        </w:rPr>
        <w:t>El porcentaje de integración del 60 por ciento previsto en esta letra resultará aplicable igualmente a la primera cantidad percibida por motivos distintos del acaecimiento de las diferentes contingencias cubiertas o de las situaciones previstas en el apartado 8 del </w:t>
      </w:r>
      <w:hyperlink r:id="rId12" w:anchor="I116')" w:tooltip="enlace" w:history="1">
        <w:r w:rsidRPr="006D46D6">
          <w:rPr>
            <w:rStyle w:val="Hipervnculo"/>
            <w:color w:val="auto"/>
            <w:szCs w:val="22"/>
            <w:u w:val="none"/>
          </w:rPr>
          <w:t>artículo 8 del Texto Refundido de la Ley de Regulación de los Planes y Fondos de Pensiones, aprobado por Real Decreto Legislativo 1/2002, de 29 de noviembre</w:t>
        </w:r>
      </w:hyperlink>
      <w:r w:rsidRPr="006D46D6">
        <w:rPr>
          <w:szCs w:val="22"/>
        </w:rPr>
        <w:t>.</w:t>
      </w:r>
    </w:p>
    <w:p w14:paraId="0BF3E8A1" w14:textId="164EA165" w:rsidR="00ED0192" w:rsidRPr="006D46D6" w:rsidRDefault="00ED0192" w:rsidP="00ED0192">
      <w:pPr>
        <w:rPr>
          <w:szCs w:val="22"/>
        </w:rPr>
      </w:pPr>
      <w:r w:rsidRPr="006D46D6">
        <w:rPr>
          <w:szCs w:val="22"/>
        </w:rPr>
        <w:t xml:space="preserve">A los efectos previstos en </w:t>
      </w:r>
      <w:r w:rsidR="00804292" w:rsidRPr="006D46D6">
        <w:rPr>
          <w:szCs w:val="22"/>
        </w:rPr>
        <w:t xml:space="preserve">esta letra </w:t>
      </w:r>
      <w:r w:rsidRPr="006D46D6">
        <w:rPr>
          <w:szCs w:val="22"/>
        </w:rPr>
        <w:t>se entenderá por primera cantidad percibida el conjunto de las cuantías percibidas en forma de capital en el mismo período impositivo.</w:t>
      </w:r>
      <w:r w:rsidR="00940B93" w:rsidRPr="006D46D6">
        <w:rPr>
          <w:szCs w:val="22"/>
        </w:rPr>
        <w:t>”</w:t>
      </w:r>
    </w:p>
    <w:p w14:paraId="5E5DE079" w14:textId="6F99142B" w:rsidR="00412E9C" w:rsidRPr="006D46D6" w:rsidRDefault="00FA1247" w:rsidP="00412E9C">
      <w:pPr>
        <w:rPr>
          <w:szCs w:val="22"/>
        </w:rPr>
      </w:pPr>
      <w:r w:rsidRPr="006D46D6">
        <w:rPr>
          <w:b/>
          <w:bCs/>
          <w:szCs w:val="22"/>
        </w:rPr>
        <w:t>Tres</w:t>
      </w:r>
      <w:r w:rsidR="00412E9C" w:rsidRPr="006D46D6">
        <w:rPr>
          <w:b/>
          <w:bCs/>
          <w:szCs w:val="22"/>
        </w:rPr>
        <w:t>.</w:t>
      </w:r>
      <w:r w:rsidR="00412E9C" w:rsidRPr="006D46D6">
        <w:rPr>
          <w:szCs w:val="22"/>
        </w:rPr>
        <w:t xml:space="preserve"> Se añade una letra e) al artículo 37</w:t>
      </w:r>
      <w:r w:rsidR="00EB6433" w:rsidRPr="006D46D6">
        <w:rPr>
          <w:szCs w:val="22"/>
        </w:rPr>
        <w:t>,</w:t>
      </w:r>
      <w:r w:rsidR="00412E9C" w:rsidRPr="006D46D6">
        <w:rPr>
          <w:szCs w:val="22"/>
        </w:rPr>
        <w:t xml:space="preserve"> con el siguiente contenido.</w:t>
      </w:r>
    </w:p>
    <w:p w14:paraId="4CB0D31D" w14:textId="0655957E" w:rsidR="00412E9C" w:rsidRPr="006D46D6" w:rsidRDefault="00412E9C" w:rsidP="00412E9C">
      <w:pPr>
        <w:rPr>
          <w:szCs w:val="22"/>
        </w:rPr>
      </w:pPr>
      <w:r w:rsidRPr="006D46D6">
        <w:rPr>
          <w:szCs w:val="22"/>
        </w:rPr>
        <w:t>“e) La rentabilidad que se ponga de manifiesto en el momento de la percepción de las prestaciones contempladas en la letra a) del artículo 18 de esta Norma Foral excepto las previstas en los números 1º, 2º</w:t>
      </w:r>
      <w:r w:rsidR="003C084D">
        <w:rPr>
          <w:szCs w:val="22"/>
        </w:rPr>
        <w:t xml:space="preserve"> y</w:t>
      </w:r>
      <w:r w:rsidRPr="006D46D6">
        <w:rPr>
          <w:szCs w:val="22"/>
        </w:rPr>
        <w:t xml:space="preserve"> 4º, cuando las mutualidades de previsión social actúen como sistemas alternativos al régimen especial de la Seguridad Social de los trabajadores por cuenta propia o autónomos, </w:t>
      </w:r>
      <w:r w:rsidR="003C084D">
        <w:rPr>
          <w:szCs w:val="22"/>
        </w:rPr>
        <w:t>así como en el número</w:t>
      </w:r>
      <w:r w:rsidRPr="006D46D6">
        <w:rPr>
          <w:szCs w:val="22"/>
        </w:rPr>
        <w:t xml:space="preserve"> 6º</w:t>
      </w:r>
      <w:r w:rsidR="00837E60" w:rsidRPr="006D46D6">
        <w:rPr>
          <w:szCs w:val="22"/>
        </w:rPr>
        <w:t>.</w:t>
      </w:r>
      <w:r w:rsidRPr="006D46D6">
        <w:rPr>
          <w:szCs w:val="22"/>
        </w:rPr>
        <w:t>”</w:t>
      </w:r>
    </w:p>
    <w:p w14:paraId="74C39F1C" w14:textId="7841D8A5" w:rsidR="00412E9C" w:rsidRPr="006D46D6" w:rsidRDefault="00412E9C" w:rsidP="00412E9C">
      <w:pPr>
        <w:rPr>
          <w:szCs w:val="22"/>
        </w:rPr>
      </w:pPr>
      <w:r w:rsidRPr="006D46D6">
        <w:rPr>
          <w:b/>
          <w:bCs/>
          <w:szCs w:val="22"/>
        </w:rPr>
        <w:t>C</w:t>
      </w:r>
      <w:r w:rsidR="00837E60" w:rsidRPr="006D46D6">
        <w:rPr>
          <w:b/>
          <w:bCs/>
          <w:szCs w:val="22"/>
        </w:rPr>
        <w:t>uatro</w:t>
      </w:r>
      <w:r w:rsidRPr="006D46D6">
        <w:rPr>
          <w:b/>
          <w:bCs/>
          <w:szCs w:val="22"/>
        </w:rPr>
        <w:t>.</w:t>
      </w:r>
      <w:r w:rsidR="00837E60" w:rsidRPr="006D46D6">
        <w:rPr>
          <w:szCs w:val="22"/>
        </w:rPr>
        <w:t xml:space="preserve"> </w:t>
      </w:r>
      <w:r w:rsidRPr="006D46D6">
        <w:rPr>
          <w:szCs w:val="22"/>
        </w:rPr>
        <w:t>Se modifica el primer párrafo del apartado 3 del artículo 39, que queda redactado como sigue:</w:t>
      </w:r>
    </w:p>
    <w:p w14:paraId="068CC703" w14:textId="15720FF6" w:rsidR="00412E9C" w:rsidRPr="006D46D6" w:rsidRDefault="00412E9C" w:rsidP="00412E9C">
      <w:pPr>
        <w:rPr>
          <w:szCs w:val="22"/>
        </w:rPr>
      </w:pPr>
      <w:r w:rsidRPr="006D46D6">
        <w:rPr>
          <w:szCs w:val="22"/>
        </w:rPr>
        <w:t xml:space="preserve">“No obstante, cuando el rendimiento neto procedente de los rendimientos previstos las letras a), b), c) y d) del artículo 37, de esta Norma Foral tenga un período de generación superior a dos años y no se obtenga de forma periódica o recurrente, se integrará en un 60 por ciento. Este porcentaje de integración será del 50 por ciento en el supuesto de que el período de generación sea superior a cinco años, así como cuando se califiquen reglamentariamente como obtenidos de forma notoriamente irregular en el tiempo.” </w:t>
      </w:r>
    </w:p>
    <w:p w14:paraId="550C7188" w14:textId="22177074" w:rsidR="00DE5FF1" w:rsidRPr="006D46D6" w:rsidRDefault="00837E60" w:rsidP="00DE5FF1">
      <w:pPr>
        <w:rPr>
          <w:szCs w:val="22"/>
        </w:rPr>
      </w:pPr>
      <w:r w:rsidRPr="006D46D6">
        <w:rPr>
          <w:b/>
          <w:bCs/>
          <w:szCs w:val="22"/>
        </w:rPr>
        <w:t>Cinco</w:t>
      </w:r>
      <w:r w:rsidR="00DE5FF1" w:rsidRPr="006D46D6">
        <w:rPr>
          <w:b/>
          <w:bCs/>
          <w:szCs w:val="22"/>
        </w:rPr>
        <w:t>.</w:t>
      </w:r>
      <w:r w:rsidR="00DE5FF1" w:rsidRPr="006D46D6">
        <w:rPr>
          <w:szCs w:val="22"/>
        </w:rPr>
        <w:t xml:space="preserve"> Se modifica la letra b) al artículo 63, que queda redactada como sigue:</w:t>
      </w:r>
    </w:p>
    <w:p w14:paraId="265B8936" w14:textId="596C52CF" w:rsidR="00DE5FF1" w:rsidRPr="006D46D6" w:rsidRDefault="00DE5FF1" w:rsidP="00DE5FF1">
      <w:pPr>
        <w:rPr>
          <w:szCs w:val="22"/>
        </w:rPr>
      </w:pPr>
      <w:r w:rsidRPr="006D46D6">
        <w:rPr>
          <w:szCs w:val="22"/>
        </w:rPr>
        <w:t xml:space="preserve"> “b) Los rendimientos del capital mobiliario previstos en los artículos 34, 35, 36 y en la letra e) del artículo 37 de esta Norma Foral. No obstante, salvo en los supuestos que se establezcan reglamentariamente, los rendimientos del capital mobiliario previstos en el artículo 35 procedentes de entidades vinculadas con el contribuyente, en el sentido del artículo 42 de la Norma Foral del Impuesto sobre Sociedades y en el párrafo tercero del artículo 54 de esta Norma Foral formarán parte de la renta general.”</w:t>
      </w:r>
    </w:p>
    <w:p w14:paraId="7748309D" w14:textId="0C7C5BE9" w:rsidR="0024737F" w:rsidRPr="006D46D6" w:rsidRDefault="00837E60" w:rsidP="0024737F">
      <w:pPr>
        <w:rPr>
          <w:szCs w:val="22"/>
        </w:rPr>
      </w:pPr>
      <w:r w:rsidRPr="006D46D6">
        <w:rPr>
          <w:b/>
          <w:bCs/>
          <w:szCs w:val="22"/>
        </w:rPr>
        <w:t>Seis</w:t>
      </w:r>
      <w:r w:rsidR="0024737F" w:rsidRPr="006D46D6">
        <w:rPr>
          <w:b/>
          <w:bCs/>
          <w:szCs w:val="22"/>
        </w:rPr>
        <w:t xml:space="preserve">. </w:t>
      </w:r>
      <w:r w:rsidR="0024737F" w:rsidRPr="006D46D6">
        <w:rPr>
          <w:szCs w:val="22"/>
        </w:rPr>
        <w:t>Se modifica el apartado 4 del artículo 70, que queda redactado como sigue:</w:t>
      </w:r>
    </w:p>
    <w:p w14:paraId="138F2BFE" w14:textId="5EA79E98" w:rsidR="0082058E" w:rsidRPr="006D46D6" w:rsidRDefault="0024737F" w:rsidP="0024737F">
      <w:pPr>
        <w:rPr>
          <w:szCs w:val="22"/>
        </w:rPr>
      </w:pPr>
      <w:r w:rsidRPr="006D46D6">
        <w:rPr>
          <w:szCs w:val="22"/>
        </w:rPr>
        <w:t xml:space="preserve">“4. Si </w:t>
      </w:r>
      <w:r w:rsidR="005A0113" w:rsidRPr="006D46D6">
        <w:rPr>
          <w:szCs w:val="22"/>
        </w:rPr>
        <w:t xml:space="preserve">la o </w:t>
      </w:r>
      <w:r w:rsidRPr="006D46D6">
        <w:rPr>
          <w:szCs w:val="22"/>
        </w:rPr>
        <w:t>el contribuyente dispusiera de los derechos consolidados así como de los derechos económicos que se derivan de los diferentes sistemas de previsión social previstos en este artículo, total o parcialmente, en supuestos distintos de los previstos en la normativa de planes y fondos de pensiones o baja voluntaria o forzosa o disolución y liquidación de la entidad, deberá reponer</w:t>
      </w:r>
      <w:r w:rsidR="00B068C2" w:rsidRPr="006D46D6">
        <w:rPr>
          <w:szCs w:val="22"/>
        </w:rPr>
        <w:t>, en los períodos impositivos que correspondan,</w:t>
      </w:r>
      <w:r w:rsidRPr="006D46D6">
        <w:rPr>
          <w:szCs w:val="22"/>
        </w:rPr>
        <w:t xml:space="preserve"> las reducciones en la base imponible general indebidamente practicadas, mediante las oportunas autoliquidaciones complementarias, con inclusión de los intereses de demora.</w:t>
      </w:r>
    </w:p>
    <w:p w14:paraId="28DC6F9D" w14:textId="5F7C197D" w:rsidR="0082058E" w:rsidRPr="006D46D6" w:rsidRDefault="0024737F" w:rsidP="0024737F">
      <w:pPr>
        <w:rPr>
          <w:szCs w:val="22"/>
        </w:rPr>
      </w:pPr>
      <w:r w:rsidRPr="006D46D6">
        <w:rPr>
          <w:szCs w:val="22"/>
        </w:rPr>
        <w:lastRenderedPageBreak/>
        <w:t>Las cantidades percibidas que excedan del importe de las aportaciones realizadas, incluyendo, en su caso, las contribuciones imputadas por</w:t>
      </w:r>
      <w:r w:rsidR="005A0113" w:rsidRPr="006D46D6">
        <w:rPr>
          <w:szCs w:val="22"/>
        </w:rPr>
        <w:t xml:space="preserve"> la promotora o</w:t>
      </w:r>
      <w:r w:rsidRPr="006D46D6">
        <w:rPr>
          <w:szCs w:val="22"/>
        </w:rPr>
        <w:t xml:space="preserve"> el promotor, tributarán como rendimiento del trabajo en el período impositivo en que se perciban,</w:t>
      </w:r>
      <w:r w:rsidR="00EB6433" w:rsidRPr="006D46D6">
        <w:rPr>
          <w:szCs w:val="22"/>
        </w:rPr>
        <w:t xml:space="preserve"> </w:t>
      </w:r>
      <w:r w:rsidR="0082058E" w:rsidRPr="006D46D6">
        <w:rPr>
          <w:szCs w:val="22"/>
        </w:rPr>
        <w:t>excepto cuando sea de aplicación lo dispuesto en la letra e) del artículo 37 de esta Norma Foral.</w:t>
      </w:r>
    </w:p>
    <w:p w14:paraId="386CC41B" w14:textId="0A0FF4C9" w:rsidR="0082058E" w:rsidRPr="006D46D6" w:rsidRDefault="0082058E" w:rsidP="0024737F">
      <w:pPr>
        <w:rPr>
          <w:szCs w:val="22"/>
        </w:rPr>
      </w:pPr>
      <w:r w:rsidRPr="006D46D6">
        <w:rPr>
          <w:szCs w:val="22"/>
        </w:rPr>
        <w:t>En el caso de que las cantidades señaladas en el párrafo anterior se perciban en forma de renta no será de aplicación lo dispuesto en el número 44 del artículo 9 de la presente Norma Foral.”</w:t>
      </w:r>
      <w:r w:rsidR="0024737F" w:rsidRPr="006D46D6">
        <w:rPr>
          <w:szCs w:val="22"/>
        </w:rPr>
        <w:t xml:space="preserve"> </w:t>
      </w:r>
    </w:p>
    <w:p w14:paraId="0703964E" w14:textId="52D65E53" w:rsidR="0024737F" w:rsidRPr="006D46D6" w:rsidRDefault="00837E60" w:rsidP="0024737F">
      <w:pPr>
        <w:rPr>
          <w:szCs w:val="22"/>
        </w:rPr>
      </w:pPr>
      <w:r w:rsidRPr="006D46D6">
        <w:rPr>
          <w:b/>
          <w:bCs/>
          <w:szCs w:val="22"/>
        </w:rPr>
        <w:t>Siete</w:t>
      </w:r>
      <w:r w:rsidR="0024737F" w:rsidRPr="006D46D6">
        <w:rPr>
          <w:b/>
          <w:bCs/>
          <w:szCs w:val="22"/>
        </w:rPr>
        <w:t>.</w:t>
      </w:r>
      <w:r w:rsidR="0024737F" w:rsidRPr="006D46D6">
        <w:rPr>
          <w:szCs w:val="22"/>
        </w:rPr>
        <w:t xml:space="preserve"> Se modifica </w:t>
      </w:r>
      <w:r w:rsidR="005A0113" w:rsidRPr="006D46D6">
        <w:rPr>
          <w:szCs w:val="22"/>
        </w:rPr>
        <w:t xml:space="preserve">el apartado 1 del </w:t>
      </w:r>
      <w:r w:rsidR="0024737F" w:rsidRPr="006D46D6">
        <w:rPr>
          <w:szCs w:val="22"/>
        </w:rPr>
        <w:t>artículo 71, que queda redactado como sigue:</w:t>
      </w:r>
    </w:p>
    <w:p w14:paraId="21A50D1E" w14:textId="12850E03" w:rsidR="0024737F" w:rsidRPr="006D46D6" w:rsidRDefault="005A0113" w:rsidP="0024737F">
      <w:pPr>
        <w:rPr>
          <w:szCs w:val="22"/>
        </w:rPr>
      </w:pPr>
      <w:r w:rsidRPr="006D46D6">
        <w:rPr>
          <w:szCs w:val="22"/>
        </w:rPr>
        <w:t>“</w:t>
      </w:r>
      <w:r w:rsidR="0024737F" w:rsidRPr="006D46D6">
        <w:rPr>
          <w:szCs w:val="22"/>
        </w:rPr>
        <w:t xml:space="preserve">1. Sin perjuicio de los límites financieros establecidos en su normativa específica, los límites de las reducciones por aportaciones y contribuciones a sistemas de previsión social serán los siguientes: </w:t>
      </w:r>
    </w:p>
    <w:p w14:paraId="53F50526" w14:textId="3EB3AE84" w:rsidR="0024737F" w:rsidRPr="006D46D6" w:rsidRDefault="0024737F" w:rsidP="0024737F">
      <w:pPr>
        <w:rPr>
          <w:szCs w:val="22"/>
        </w:rPr>
      </w:pPr>
      <w:r w:rsidRPr="006D46D6">
        <w:rPr>
          <w:szCs w:val="22"/>
        </w:rPr>
        <w:t>a) 5.000 euros anuales para la suma de las aportaciones realizadas a sistemas de previsión social a que se refiere el artículo anterior, realizadas por los socios, partícipes, mutualistas o asegurados</w:t>
      </w:r>
      <w:r w:rsidR="00AD2880" w:rsidRPr="006D46D6">
        <w:rPr>
          <w:szCs w:val="22"/>
        </w:rPr>
        <w:t>, no incluidas en las letras siguientes</w:t>
      </w:r>
      <w:r w:rsidRPr="006D46D6">
        <w:rPr>
          <w:szCs w:val="22"/>
        </w:rPr>
        <w:t>.</w:t>
      </w:r>
    </w:p>
    <w:p w14:paraId="79D3670E" w14:textId="771FF61D" w:rsidR="0024737F" w:rsidRPr="006D46D6" w:rsidRDefault="0024737F" w:rsidP="0024737F">
      <w:pPr>
        <w:rPr>
          <w:szCs w:val="22"/>
        </w:rPr>
      </w:pPr>
      <w:r w:rsidRPr="006D46D6">
        <w:rPr>
          <w:szCs w:val="22"/>
        </w:rPr>
        <w:t>b) 8.000 euros anuales para la suma de las contribuciones empresariales realizadas por los socios protectores, promotores de planes de pensiones de empleo a que se refieren los números 2.º y 3.º del apartado 1 del artículo anterior, mutualidades de previsión social que actúen como instrumento de previsión social empresarial, tomador en los planes de previsión social empresarial o seguros colectivos de dependencia a favor de los socios, partícipes, asegurados o mutualistas e imputadas a los mismos, así como de las aportaciones efectuadas por dichos socios</w:t>
      </w:r>
      <w:r w:rsidR="00F53CFA" w:rsidRPr="006D46D6">
        <w:rPr>
          <w:szCs w:val="22"/>
        </w:rPr>
        <w:t xml:space="preserve"> o socias</w:t>
      </w:r>
      <w:r w:rsidRPr="006D46D6">
        <w:rPr>
          <w:szCs w:val="22"/>
        </w:rPr>
        <w:t xml:space="preserve">, partícipes, </w:t>
      </w:r>
      <w:r w:rsidR="00F53CFA" w:rsidRPr="006D46D6">
        <w:rPr>
          <w:szCs w:val="22"/>
        </w:rPr>
        <w:t xml:space="preserve">aseguradas o </w:t>
      </w:r>
      <w:r w:rsidRPr="006D46D6">
        <w:rPr>
          <w:szCs w:val="22"/>
        </w:rPr>
        <w:t>asegurados</w:t>
      </w:r>
      <w:r w:rsidR="00F53CFA" w:rsidRPr="006D46D6">
        <w:rPr>
          <w:szCs w:val="22"/>
        </w:rPr>
        <w:t xml:space="preserve"> </w:t>
      </w:r>
      <w:r w:rsidRPr="006D46D6">
        <w:rPr>
          <w:szCs w:val="22"/>
        </w:rPr>
        <w:t xml:space="preserve"> o mutualistas a los referidos sistemas de previsión social, sean estas aportaciones acordadas en negociación colectiva o resulten de una decisión de la persona trabajadora.</w:t>
      </w:r>
    </w:p>
    <w:p w14:paraId="3E2585A3" w14:textId="11052ED8" w:rsidR="0024737F" w:rsidRPr="006D46D6" w:rsidRDefault="0024737F" w:rsidP="0024737F">
      <w:pPr>
        <w:rPr>
          <w:szCs w:val="22"/>
        </w:rPr>
      </w:pPr>
      <w:r w:rsidRPr="006D46D6">
        <w:rPr>
          <w:szCs w:val="22"/>
        </w:rPr>
        <w:t>Las aportaciones propias que el empresario</w:t>
      </w:r>
      <w:r w:rsidR="00F53CFA" w:rsidRPr="006D46D6">
        <w:rPr>
          <w:szCs w:val="22"/>
        </w:rPr>
        <w:t xml:space="preserve"> individual o la empresaria</w:t>
      </w:r>
      <w:r w:rsidRPr="006D46D6">
        <w:rPr>
          <w:szCs w:val="22"/>
        </w:rPr>
        <w:t xml:space="preserve"> individual o profesional realice a planes o mutualidades de previsión social, a planes de pensiones de empleo a que se refieren los números 2.º y 3.º del apartado 1 del artículo anterior, o a planes de previsión social empresarial o seguros colectivos de dependencia, de los que a su vez sea promotor</w:t>
      </w:r>
      <w:r w:rsidR="005A0113" w:rsidRPr="006D46D6">
        <w:rPr>
          <w:szCs w:val="22"/>
        </w:rPr>
        <w:t xml:space="preserve"> o promotora</w:t>
      </w:r>
      <w:r w:rsidRPr="006D46D6">
        <w:rPr>
          <w:szCs w:val="22"/>
        </w:rPr>
        <w:t xml:space="preserve"> y partícipe, o mutualista, tomador</w:t>
      </w:r>
      <w:r w:rsidR="005A0113" w:rsidRPr="006D46D6">
        <w:rPr>
          <w:szCs w:val="22"/>
        </w:rPr>
        <w:t xml:space="preserve"> o tomadora</w:t>
      </w:r>
      <w:r w:rsidRPr="006D46D6">
        <w:rPr>
          <w:szCs w:val="22"/>
        </w:rPr>
        <w:t xml:space="preserve"> o socio protector </w:t>
      </w:r>
      <w:r w:rsidR="005A0113" w:rsidRPr="006D46D6">
        <w:rPr>
          <w:szCs w:val="22"/>
        </w:rPr>
        <w:t xml:space="preserve">o socia protectora </w:t>
      </w:r>
      <w:r w:rsidRPr="006D46D6">
        <w:rPr>
          <w:szCs w:val="22"/>
        </w:rPr>
        <w:t xml:space="preserve">y beneficiario </w:t>
      </w:r>
      <w:r w:rsidR="005A0113" w:rsidRPr="006D46D6">
        <w:rPr>
          <w:szCs w:val="22"/>
        </w:rPr>
        <w:t xml:space="preserve">o beneficiaria </w:t>
      </w:r>
      <w:r w:rsidRPr="006D46D6">
        <w:rPr>
          <w:szCs w:val="22"/>
        </w:rPr>
        <w:t xml:space="preserve">se entenderán incluidas dentro de este mismo límite. </w:t>
      </w:r>
    </w:p>
    <w:p w14:paraId="40849A4D" w14:textId="77777777" w:rsidR="0024737F" w:rsidRPr="006D46D6" w:rsidRDefault="0024737F" w:rsidP="0024737F">
      <w:pPr>
        <w:rPr>
          <w:szCs w:val="22"/>
        </w:rPr>
      </w:pPr>
      <w:r w:rsidRPr="006D46D6">
        <w:rPr>
          <w:szCs w:val="22"/>
        </w:rPr>
        <w:t xml:space="preserve">Las aportaciones a planes de previsión social referidas en el párrafo anterior deberán cumplir los requisitos establecidos reglamentariamente. </w:t>
      </w:r>
    </w:p>
    <w:p w14:paraId="3A205EE1" w14:textId="77777777" w:rsidR="0024737F" w:rsidRPr="006D46D6" w:rsidRDefault="0024737F" w:rsidP="0024737F">
      <w:pPr>
        <w:rPr>
          <w:szCs w:val="22"/>
        </w:rPr>
      </w:pPr>
      <w:r w:rsidRPr="006D46D6">
        <w:rPr>
          <w:szCs w:val="22"/>
        </w:rPr>
        <w:t>c) 4.000 euros anuales para la suma de las aportaciones realizadas a sistemas de previsión social de empleo para personas trabajadoras por cuenta propia o autónomas.</w:t>
      </w:r>
    </w:p>
    <w:p w14:paraId="06E4AE97" w14:textId="77777777" w:rsidR="0024737F" w:rsidRPr="006D46D6" w:rsidRDefault="0024737F" w:rsidP="0024737F">
      <w:pPr>
        <w:rPr>
          <w:szCs w:val="22"/>
        </w:rPr>
      </w:pPr>
      <w:r w:rsidRPr="006D46D6">
        <w:rPr>
          <w:szCs w:val="22"/>
        </w:rPr>
        <w:t>d) No obstante lo establecido en las letras a), b) y c) anteriores de este apartado 1, y respetando los límites establecidos en las mismas, el límite conjunto de las reducciones por aportaciones y contribuciones empresariales a sistemas de previsión social será de 12.000 euros anuales, con preferencia para las realizadas a sistemas de empleo.”</w:t>
      </w:r>
    </w:p>
    <w:p w14:paraId="0E0A89F6" w14:textId="202E29DC" w:rsidR="0024737F" w:rsidRPr="006D46D6" w:rsidRDefault="00837E60" w:rsidP="0024737F">
      <w:pPr>
        <w:rPr>
          <w:szCs w:val="22"/>
        </w:rPr>
      </w:pPr>
      <w:r w:rsidRPr="006D46D6">
        <w:rPr>
          <w:b/>
          <w:bCs/>
          <w:szCs w:val="22"/>
        </w:rPr>
        <w:t>Ocho</w:t>
      </w:r>
      <w:r w:rsidR="0024737F" w:rsidRPr="006D46D6">
        <w:rPr>
          <w:b/>
          <w:bCs/>
          <w:szCs w:val="22"/>
        </w:rPr>
        <w:t>.</w:t>
      </w:r>
      <w:r w:rsidR="0024737F" w:rsidRPr="006D46D6">
        <w:rPr>
          <w:szCs w:val="22"/>
        </w:rPr>
        <w:t xml:space="preserve"> Se modifica el artículo 93</w:t>
      </w:r>
      <w:r w:rsidR="0049180E" w:rsidRPr="006D46D6">
        <w:rPr>
          <w:szCs w:val="22"/>
        </w:rPr>
        <w:t xml:space="preserve"> </w:t>
      </w:r>
      <w:r w:rsidR="0024737F" w:rsidRPr="006D46D6">
        <w:rPr>
          <w:szCs w:val="22"/>
        </w:rPr>
        <w:t>bis, que queda redactado como sigue:</w:t>
      </w:r>
    </w:p>
    <w:p w14:paraId="455B5133" w14:textId="6B7786EF" w:rsidR="0024737F" w:rsidRPr="006D46D6" w:rsidRDefault="0024737F" w:rsidP="0024737F">
      <w:pPr>
        <w:rPr>
          <w:szCs w:val="22"/>
        </w:rPr>
      </w:pPr>
      <w:r w:rsidRPr="006D46D6">
        <w:rPr>
          <w:szCs w:val="22"/>
        </w:rPr>
        <w:t>“Artículo 93</w:t>
      </w:r>
      <w:r w:rsidR="00C83499" w:rsidRPr="006D46D6">
        <w:rPr>
          <w:szCs w:val="22"/>
        </w:rPr>
        <w:t xml:space="preserve"> </w:t>
      </w:r>
      <w:r w:rsidRPr="006D46D6">
        <w:rPr>
          <w:szCs w:val="22"/>
        </w:rPr>
        <w:t>bis. Deducción por aportaciones a Planes de Previsión Social Preferentes</w:t>
      </w:r>
      <w:r w:rsidR="00AD2880" w:rsidRPr="006D46D6">
        <w:rPr>
          <w:szCs w:val="22"/>
        </w:rPr>
        <w:t xml:space="preserve"> integrados</w:t>
      </w:r>
      <w:r w:rsidRPr="006D46D6">
        <w:rPr>
          <w:szCs w:val="22"/>
        </w:rPr>
        <w:t xml:space="preserve"> </w:t>
      </w:r>
      <w:bookmarkStart w:id="29" w:name="_Hlk171583344"/>
      <w:r w:rsidR="00AD2880" w:rsidRPr="006D46D6">
        <w:rPr>
          <w:szCs w:val="22"/>
        </w:rPr>
        <w:t>en Entidades de Previsión Social Voluntaria.</w:t>
      </w:r>
    </w:p>
    <w:p w14:paraId="4805C63F" w14:textId="79C97931" w:rsidR="0024737F" w:rsidRPr="006D46D6" w:rsidRDefault="0049180E" w:rsidP="00037DA4">
      <w:pPr>
        <w:spacing w:after="160" w:line="256" w:lineRule="auto"/>
        <w:rPr>
          <w:szCs w:val="22"/>
        </w:rPr>
      </w:pPr>
      <w:r w:rsidRPr="006D46D6">
        <w:rPr>
          <w:szCs w:val="22"/>
        </w:rPr>
        <w:lastRenderedPageBreak/>
        <w:t xml:space="preserve">1. </w:t>
      </w:r>
      <w:r w:rsidR="0024737F" w:rsidRPr="006D46D6">
        <w:rPr>
          <w:szCs w:val="22"/>
        </w:rPr>
        <w:t>Las aportaciones realizadas por las personas contribuyentes a planes de previsión social preferentes</w:t>
      </w:r>
      <w:r w:rsidR="00AD2880" w:rsidRPr="006D46D6">
        <w:t xml:space="preserve"> </w:t>
      </w:r>
      <w:r w:rsidR="00AD2880" w:rsidRPr="006D46D6">
        <w:rPr>
          <w:szCs w:val="22"/>
        </w:rPr>
        <w:t>integrados en Entidades de Previsión Social Voluntaria</w:t>
      </w:r>
      <w:r w:rsidR="0024737F" w:rsidRPr="006D46D6">
        <w:rPr>
          <w:szCs w:val="22"/>
        </w:rPr>
        <w:t xml:space="preserve"> darán derecho a una deducción en la cuota íntegra del impuesto en las siguientes condiciones:</w:t>
      </w:r>
      <w:bookmarkEnd w:id="29"/>
    </w:p>
    <w:p w14:paraId="4B7B232A" w14:textId="2E98192F" w:rsidR="0024737F" w:rsidRPr="006D46D6" w:rsidRDefault="0049180E" w:rsidP="0049180E">
      <w:pPr>
        <w:spacing w:after="160" w:line="256" w:lineRule="auto"/>
        <w:rPr>
          <w:szCs w:val="22"/>
        </w:rPr>
      </w:pPr>
      <w:bookmarkStart w:id="30" w:name="_Hlk169940326"/>
      <w:r w:rsidRPr="006D46D6">
        <w:rPr>
          <w:szCs w:val="22"/>
        </w:rPr>
        <w:t xml:space="preserve">a) </w:t>
      </w:r>
      <w:r w:rsidR="0024737F" w:rsidRPr="006D46D6">
        <w:rPr>
          <w:szCs w:val="22"/>
        </w:rPr>
        <w:t xml:space="preserve">Cuando el conjunto de las aportaciones y contribuciones empresariales realizadas sean iguales o superiores al 3 por ciento e inferiores al 5 por ciento del salario bruto anual </w:t>
      </w:r>
      <w:bookmarkStart w:id="31" w:name="_Hlk172025658"/>
      <w:r w:rsidR="0024737F" w:rsidRPr="006D46D6">
        <w:rPr>
          <w:szCs w:val="22"/>
        </w:rPr>
        <w:t>total</w:t>
      </w:r>
      <w:bookmarkEnd w:id="31"/>
      <w:r w:rsidR="0024737F" w:rsidRPr="006D46D6">
        <w:rPr>
          <w:szCs w:val="22"/>
        </w:rPr>
        <w:t xml:space="preserve"> en la entidad empleadora, el porcentaje de deducción será </w:t>
      </w:r>
      <w:bookmarkEnd w:id="30"/>
      <w:r w:rsidR="0024737F" w:rsidRPr="006D46D6">
        <w:rPr>
          <w:szCs w:val="22"/>
        </w:rPr>
        <w:t>del 15 por ciento.</w:t>
      </w:r>
    </w:p>
    <w:p w14:paraId="4E00D9C6" w14:textId="6B9EFE42" w:rsidR="0024737F" w:rsidRPr="006D46D6" w:rsidRDefault="0049180E" w:rsidP="0049180E">
      <w:pPr>
        <w:spacing w:after="160" w:line="256" w:lineRule="auto"/>
        <w:rPr>
          <w:szCs w:val="22"/>
        </w:rPr>
      </w:pPr>
      <w:r w:rsidRPr="006D46D6">
        <w:rPr>
          <w:szCs w:val="22"/>
        </w:rPr>
        <w:t xml:space="preserve">b) </w:t>
      </w:r>
      <w:r w:rsidR="0024737F" w:rsidRPr="006D46D6">
        <w:rPr>
          <w:szCs w:val="22"/>
        </w:rPr>
        <w:t>Cuando el conjunto de las aportaciones y contribuciones empresariales realizadas sean iguales o superiores al 5 por ciento e inferiores al 8 por ciento del salario bruto anual total en la entidad empleadora, el porcentaje de deducción será del 20 por ciento.</w:t>
      </w:r>
    </w:p>
    <w:p w14:paraId="101FFEE5" w14:textId="34A23A89" w:rsidR="0024737F" w:rsidRPr="006D46D6" w:rsidRDefault="0049180E" w:rsidP="0049180E">
      <w:pPr>
        <w:spacing w:after="160" w:line="256" w:lineRule="auto"/>
        <w:rPr>
          <w:szCs w:val="22"/>
        </w:rPr>
      </w:pPr>
      <w:r w:rsidRPr="006D46D6">
        <w:rPr>
          <w:szCs w:val="22"/>
        </w:rPr>
        <w:t xml:space="preserve">c) </w:t>
      </w:r>
      <w:r w:rsidR="0024737F" w:rsidRPr="006D46D6">
        <w:rPr>
          <w:szCs w:val="22"/>
        </w:rPr>
        <w:t>Cuando el conjunto de las aportaciones y contribuciones empresariales realizadas sean iguales o superiores al 8 por ciento del salario bruto anual total o en la entidad empleadora o la persona contribuyente sea menor de 36 años a fecha de devengo del impuesto, el porcentaje de deducción será del 25 por ciento.</w:t>
      </w:r>
    </w:p>
    <w:p w14:paraId="41BBF9AB" w14:textId="61925D6E" w:rsidR="0024737F" w:rsidRPr="006D46D6" w:rsidRDefault="0024737F" w:rsidP="00A91EC3">
      <w:pPr>
        <w:spacing w:after="160" w:line="256" w:lineRule="auto"/>
        <w:rPr>
          <w:szCs w:val="22"/>
        </w:rPr>
      </w:pPr>
      <w:r w:rsidRPr="006D46D6">
        <w:rPr>
          <w:szCs w:val="22"/>
        </w:rPr>
        <w:t>2.</w:t>
      </w:r>
      <w:r w:rsidR="0049180E" w:rsidRPr="006D46D6">
        <w:rPr>
          <w:szCs w:val="22"/>
        </w:rPr>
        <w:t xml:space="preserve"> </w:t>
      </w:r>
      <w:r w:rsidRPr="006D46D6">
        <w:rPr>
          <w:szCs w:val="22"/>
        </w:rPr>
        <w:t>La base de deducción estará constituida por la suma de las aportaciones realizadas por la persona contribuyente que deriven de la negociación colectiva y hayan reducido</w:t>
      </w:r>
      <w:r w:rsidR="00A91EC3" w:rsidRPr="006D46D6">
        <w:rPr>
          <w:szCs w:val="22"/>
        </w:rPr>
        <w:t xml:space="preserve"> </w:t>
      </w:r>
      <w:r w:rsidRPr="006D46D6">
        <w:rPr>
          <w:szCs w:val="22"/>
        </w:rPr>
        <w:t xml:space="preserve">la base imponible en los términos previstos en la presente Norma Foral. </w:t>
      </w:r>
    </w:p>
    <w:p w14:paraId="02B184F7" w14:textId="60E243A8" w:rsidR="00E54EB0" w:rsidRPr="006D46D6" w:rsidRDefault="00E54EB0" w:rsidP="0024737F">
      <w:pPr>
        <w:spacing w:after="160" w:line="256" w:lineRule="auto"/>
        <w:rPr>
          <w:szCs w:val="22"/>
        </w:rPr>
      </w:pPr>
      <w:r w:rsidRPr="006D46D6">
        <w:rPr>
          <w:szCs w:val="22"/>
        </w:rPr>
        <w:t>3.</w:t>
      </w:r>
      <w:r w:rsidR="0049180E" w:rsidRPr="006D46D6">
        <w:rPr>
          <w:szCs w:val="22"/>
        </w:rPr>
        <w:t xml:space="preserve"> </w:t>
      </w:r>
      <w:r w:rsidR="0024737F" w:rsidRPr="006D46D6">
        <w:rPr>
          <w:szCs w:val="22"/>
        </w:rPr>
        <w:t>Las deducciones no aplicadas por insuficiencia de cuota íntegra podrán aplicarse en las declaraciones de los 5 períodos impositivos inmediatos y sucesivos.</w:t>
      </w:r>
    </w:p>
    <w:p w14:paraId="086DE226" w14:textId="267ECF66" w:rsidR="0024737F" w:rsidRPr="006D46D6" w:rsidRDefault="00E54EB0" w:rsidP="0024737F">
      <w:pPr>
        <w:spacing w:after="160" w:line="256" w:lineRule="auto"/>
        <w:rPr>
          <w:szCs w:val="22"/>
        </w:rPr>
      </w:pPr>
      <w:r w:rsidRPr="006D46D6">
        <w:rPr>
          <w:szCs w:val="22"/>
        </w:rPr>
        <w:t>La deducción deberá efectuarse en la cuantía máxima que permita cada uno de los</w:t>
      </w:r>
      <w:r w:rsidR="002472F9" w:rsidRPr="006D46D6">
        <w:rPr>
          <w:szCs w:val="22"/>
        </w:rPr>
        <w:t xml:space="preserve"> períodos impositivos</w:t>
      </w:r>
      <w:r w:rsidRPr="006D46D6">
        <w:rPr>
          <w:szCs w:val="22"/>
        </w:rPr>
        <w:t xml:space="preserve"> siguientes y sin que pueda practicarse fuera del plazo de 5 años, mediante la acumulación a deducciones pendientes de </w:t>
      </w:r>
      <w:r w:rsidR="002472F9" w:rsidRPr="006D46D6">
        <w:rPr>
          <w:szCs w:val="22"/>
        </w:rPr>
        <w:t xml:space="preserve">períodos impositivos </w:t>
      </w:r>
      <w:r w:rsidRPr="006D46D6">
        <w:rPr>
          <w:szCs w:val="22"/>
        </w:rPr>
        <w:t>posteriores</w:t>
      </w:r>
      <w:r w:rsidR="00424900" w:rsidRPr="006D46D6">
        <w:rPr>
          <w:szCs w:val="22"/>
        </w:rPr>
        <w:t>.</w:t>
      </w:r>
    </w:p>
    <w:p w14:paraId="522BC492" w14:textId="3CDAC575" w:rsidR="00E54EB0" w:rsidRPr="006D46D6" w:rsidRDefault="00AD2880" w:rsidP="0024737F">
      <w:pPr>
        <w:spacing w:after="160" w:line="256" w:lineRule="auto"/>
        <w:rPr>
          <w:szCs w:val="22"/>
        </w:rPr>
      </w:pPr>
      <w:r w:rsidRPr="006D46D6">
        <w:rPr>
          <w:szCs w:val="22"/>
        </w:rPr>
        <w:t>4. La aplicación de lo dispuesto en el apartado 3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p>
    <w:p w14:paraId="660E3867" w14:textId="55E629E7" w:rsidR="00C83499" w:rsidRPr="006D46D6" w:rsidRDefault="00837E60" w:rsidP="00C83499">
      <w:pPr>
        <w:rPr>
          <w:szCs w:val="22"/>
        </w:rPr>
      </w:pPr>
      <w:bookmarkStart w:id="32" w:name="_Hlk169941681"/>
      <w:r w:rsidRPr="006D46D6">
        <w:rPr>
          <w:b/>
          <w:bCs/>
          <w:szCs w:val="22"/>
        </w:rPr>
        <w:t>Nueve</w:t>
      </w:r>
      <w:r w:rsidR="00C83499" w:rsidRPr="006D46D6">
        <w:rPr>
          <w:b/>
          <w:bCs/>
          <w:szCs w:val="22"/>
        </w:rPr>
        <w:t xml:space="preserve">. </w:t>
      </w:r>
      <w:r w:rsidR="00C83499" w:rsidRPr="006D46D6">
        <w:rPr>
          <w:szCs w:val="22"/>
        </w:rPr>
        <w:t>Se introduce un nuevo artículo 93 ter en el Capítulo VII</w:t>
      </w:r>
      <w:r w:rsidR="00CE2B5B" w:rsidRPr="006D46D6">
        <w:rPr>
          <w:szCs w:val="22"/>
        </w:rPr>
        <w:t xml:space="preserve"> del Título VII</w:t>
      </w:r>
      <w:r w:rsidR="00C83499" w:rsidRPr="006D46D6">
        <w:rPr>
          <w:szCs w:val="22"/>
        </w:rPr>
        <w:t>, que queda redactado como sigue:</w:t>
      </w:r>
    </w:p>
    <w:p w14:paraId="455DBD61" w14:textId="77777777" w:rsidR="0049180E" w:rsidRPr="006D46D6" w:rsidRDefault="00C83499" w:rsidP="0049180E">
      <w:pPr>
        <w:rPr>
          <w:szCs w:val="22"/>
        </w:rPr>
      </w:pPr>
      <w:r w:rsidRPr="006D46D6">
        <w:rPr>
          <w:szCs w:val="22"/>
        </w:rPr>
        <w:t>“Artículo 93 ter. Deducción por aportaciones a sistemas de previsión de empleo para personas trabajadoras por cuenta propia o autónomas.</w:t>
      </w:r>
    </w:p>
    <w:p w14:paraId="141BFFF5" w14:textId="03998B9E" w:rsidR="00C83499" w:rsidRPr="006D46D6" w:rsidRDefault="0049180E" w:rsidP="0049180E">
      <w:pPr>
        <w:rPr>
          <w:szCs w:val="22"/>
        </w:rPr>
      </w:pPr>
      <w:r w:rsidRPr="006D46D6">
        <w:rPr>
          <w:szCs w:val="22"/>
        </w:rPr>
        <w:t xml:space="preserve">1. </w:t>
      </w:r>
      <w:r w:rsidR="00C83499" w:rsidRPr="006D46D6">
        <w:rPr>
          <w:szCs w:val="22"/>
        </w:rPr>
        <w:t xml:space="preserve">Las aportaciones realizadas por las personas contribuyentes a los </w:t>
      </w:r>
      <w:bookmarkStart w:id="33" w:name="_Hlk172025560"/>
      <w:r w:rsidR="00C83499" w:rsidRPr="006D46D6">
        <w:rPr>
          <w:szCs w:val="22"/>
        </w:rPr>
        <w:t xml:space="preserve">sistemas de previsión social de empleo para personas trabajadoras por cuenta propia o autónomas </w:t>
      </w:r>
      <w:bookmarkEnd w:id="33"/>
      <w:r w:rsidR="00C83499" w:rsidRPr="006D46D6">
        <w:rPr>
          <w:szCs w:val="22"/>
        </w:rPr>
        <w:t>darán derecho a una deducción del 10 por ciento en la cuota íntegra del impuesto.</w:t>
      </w:r>
    </w:p>
    <w:p w14:paraId="113708D6" w14:textId="77777777" w:rsidR="00C83499" w:rsidRPr="006D46D6" w:rsidRDefault="00C83499" w:rsidP="00C83499">
      <w:pPr>
        <w:rPr>
          <w:szCs w:val="22"/>
        </w:rPr>
      </w:pPr>
      <w:r w:rsidRPr="006D46D6">
        <w:rPr>
          <w:szCs w:val="22"/>
        </w:rPr>
        <w:t>El porcentaje previsto en el párrafo anterior será del 15 por ciento cuando las aportaciones sean realizadas por personas contribuyentes con edad inferior a 36 años a fecha de devengo del Impuesto.</w:t>
      </w:r>
    </w:p>
    <w:p w14:paraId="075AC161" w14:textId="69E754D8" w:rsidR="00C83499" w:rsidRPr="006D46D6" w:rsidRDefault="0049180E" w:rsidP="0049180E">
      <w:pPr>
        <w:spacing w:after="160" w:line="256" w:lineRule="auto"/>
        <w:rPr>
          <w:szCs w:val="22"/>
        </w:rPr>
      </w:pPr>
      <w:bookmarkStart w:id="34" w:name="_Hlk169970512"/>
      <w:r w:rsidRPr="006D46D6">
        <w:rPr>
          <w:szCs w:val="22"/>
        </w:rPr>
        <w:t xml:space="preserve">2. </w:t>
      </w:r>
      <w:r w:rsidR="00C83499" w:rsidRPr="006D46D6">
        <w:rPr>
          <w:szCs w:val="22"/>
        </w:rPr>
        <w:t>La base de deducción estará constituida por la suma de las aportaciones realizadas por la persona contribuyente que hayan reducido la base imponible en los términos previstos en la presente Norma Foral.</w:t>
      </w:r>
    </w:p>
    <w:bookmarkEnd w:id="34"/>
    <w:p w14:paraId="2446E51A" w14:textId="6AAEC5AC" w:rsidR="00C83499" w:rsidRPr="006D46D6" w:rsidRDefault="0049180E" w:rsidP="0049180E">
      <w:pPr>
        <w:spacing w:after="160" w:line="256" w:lineRule="auto"/>
        <w:rPr>
          <w:szCs w:val="22"/>
        </w:rPr>
      </w:pPr>
      <w:r w:rsidRPr="006D46D6">
        <w:rPr>
          <w:szCs w:val="22"/>
        </w:rPr>
        <w:lastRenderedPageBreak/>
        <w:t xml:space="preserve">3. </w:t>
      </w:r>
      <w:r w:rsidR="00C83499" w:rsidRPr="006D46D6">
        <w:rPr>
          <w:szCs w:val="22"/>
        </w:rPr>
        <w:t>Las deducciones no aplicadas por insuficiencia de cuota íntegra podrán aplicarse en las declaraciones de los 5 períodos impositivos inmediatos y sucesivos.”</w:t>
      </w:r>
    </w:p>
    <w:p w14:paraId="3F9FF4BA" w14:textId="7C5F6E3B" w:rsidR="00AD2880" w:rsidRPr="006D46D6" w:rsidRDefault="009F0FE2" w:rsidP="009F0FE2">
      <w:pPr>
        <w:spacing w:after="160" w:line="256" w:lineRule="auto"/>
        <w:rPr>
          <w:szCs w:val="22"/>
        </w:rPr>
      </w:pPr>
      <w:r w:rsidRPr="006D46D6">
        <w:rPr>
          <w:szCs w:val="22"/>
        </w:rPr>
        <w:t>La deducción deberá efectuarse en la cuantía máxima que permita cada uno de los</w:t>
      </w:r>
      <w:r w:rsidR="002472F9" w:rsidRPr="006D46D6">
        <w:rPr>
          <w:szCs w:val="22"/>
        </w:rPr>
        <w:t xml:space="preserve"> períodos impositivos</w:t>
      </w:r>
      <w:r w:rsidRPr="006D46D6">
        <w:rPr>
          <w:szCs w:val="22"/>
        </w:rPr>
        <w:t xml:space="preserve"> siguientes y sin que pueda practicarse fuera del plazo de 5 años, mediante la acumulación a deducciones pendientes de </w:t>
      </w:r>
      <w:r w:rsidR="0014468A" w:rsidRPr="006D46D6">
        <w:rPr>
          <w:szCs w:val="22"/>
        </w:rPr>
        <w:t xml:space="preserve">períodos impositivos </w:t>
      </w:r>
      <w:r w:rsidRPr="006D46D6">
        <w:rPr>
          <w:szCs w:val="22"/>
        </w:rPr>
        <w:t>posteriores.</w:t>
      </w:r>
    </w:p>
    <w:p w14:paraId="383E4BCD" w14:textId="1D0DB7E2" w:rsidR="009F0FE2" w:rsidRPr="006D46D6" w:rsidRDefault="00AD2880" w:rsidP="009F0FE2">
      <w:pPr>
        <w:spacing w:after="160" w:line="256" w:lineRule="auto"/>
        <w:rPr>
          <w:szCs w:val="22"/>
        </w:rPr>
      </w:pPr>
      <w:r w:rsidRPr="006D46D6">
        <w:rPr>
          <w:szCs w:val="22"/>
        </w:rPr>
        <w:t>4. La aplicación de lo dispuesto en el apartado 3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r w:rsidR="009F0FE2" w:rsidRPr="006D46D6">
        <w:rPr>
          <w:szCs w:val="22"/>
        </w:rPr>
        <w:t>”</w:t>
      </w:r>
    </w:p>
    <w:p w14:paraId="64CF58EC" w14:textId="2A18941C" w:rsidR="00F221B6" w:rsidRPr="006D46D6" w:rsidRDefault="00F221B6" w:rsidP="00F221B6">
      <w:pPr>
        <w:spacing w:after="160" w:line="256" w:lineRule="auto"/>
        <w:rPr>
          <w:szCs w:val="22"/>
        </w:rPr>
      </w:pPr>
      <w:r w:rsidRPr="006D46D6">
        <w:rPr>
          <w:b/>
          <w:bCs/>
          <w:szCs w:val="22"/>
        </w:rPr>
        <w:t>Diez.</w:t>
      </w:r>
      <w:r w:rsidRPr="006D46D6">
        <w:rPr>
          <w:szCs w:val="22"/>
        </w:rPr>
        <w:t xml:space="preserve"> Se modifica la letra c) de la Disposición Adicional Trigésima </w:t>
      </w:r>
      <w:r w:rsidR="00CE2B5B" w:rsidRPr="006D46D6">
        <w:rPr>
          <w:szCs w:val="22"/>
        </w:rPr>
        <w:t>sexta</w:t>
      </w:r>
      <w:r w:rsidRPr="006D46D6">
        <w:rPr>
          <w:szCs w:val="22"/>
        </w:rPr>
        <w:t>, que queda redactada de la siguiente forma:</w:t>
      </w:r>
    </w:p>
    <w:p w14:paraId="019342D6" w14:textId="449C1344" w:rsidR="00F221B6" w:rsidRPr="006D46D6" w:rsidRDefault="00F221B6" w:rsidP="00F221B6">
      <w:pPr>
        <w:spacing w:after="160" w:line="256" w:lineRule="auto"/>
        <w:rPr>
          <w:szCs w:val="22"/>
        </w:rPr>
      </w:pPr>
      <w:r w:rsidRPr="006D46D6">
        <w:rPr>
          <w:szCs w:val="22"/>
        </w:rPr>
        <w:t xml:space="preserve">“c) Si </w:t>
      </w:r>
      <w:r w:rsidR="00CE2B5B" w:rsidRPr="006D46D6">
        <w:rPr>
          <w:szCs w:val="22"/>
        </w:rPr>
        <w:t>la o el</w:t>
      </w:r>
      <w:r w:rsidRPr="006D46D6">
        <w:rPr>
          <w:szCs w:val="22"/>
        </w:rPr>
        <w:t xml:space="preserve"> contribuyente dispusiera de los derechos consolidados así como de los derechos económicos que se derivan de los diferentes sistemas de previsión social previstos en este artículo, total o parcialmente, en supuestos distintos de los previstos en la normativa de planes y fondos de pensiones o baja voluntaria o forzosa o disolución y liquidación de la entidad, deberá reponer, en los periodos impositivos que correspondan, las reducciones en la base imponible general indebidamente practicadas, devengándose los intereses de demora correspondientes.</w:t>
      </w:r>
    </w:p>
    <w:p w14:paraId="0977AAD7" w14:textId="77777777" w:rsidR="00F221B6" w:rsidRPr="006D46D6" w:rsidRDefault="00F221B6" w:rsidP="00F221B6">
      <w:pPr>
        <w:spacing w:after="160" w:line="256" w:lineRule="auto"/>
        <w:rPr>
          <w:szCs w:val="22"/>
        </w:rPr>
      </w:pPr>
      <w:r w:rsidRPr="006D46D6">
        <w:rPr>
          <w:szCs w:val="22"/>
        </w:rPr>
        <w:t>Las cantidades percibidas que excedan del importe de las aportaciones realizadas, incluyendo, en su caso, las contribuciones imputadas por el promotor tributarán como rendimiento del trabajo en el periodo impositivo en que se perciban, excepto cuando sea de aplicación lo dispuesto en la letra e) del artículo 37 de esta Norma Foral.</w:t>
      </w:r>
    </w:p>
    <w:p w14:paraId="4115AE9E" w14:textId="7414CA7C" w:rsidR="009F0FE2" w:rsidRPr="006D46D6" w:rsidRDefault="00F221B6" w:rsidP="0049180E">
      <w:pPr>
        <w:spacing w:after="160" w:line="256" w:lineRule="auto"/>
        <w:rPr>
          <w:szCs w:val="22"/>
        </w:rPr>
      </w:pPr>
      <w:r w:rsidRPr="006D46D6">
        <w:rPr>
          <w:szCs w:val="22"/>
        </w:rPr>
        <w:t>En el caso de que las cantidades señaladas en el párrafo anterior se perciban en forma de renta no será de aplicación lo dispuesto en el número 44 del artículo 9 de la presente Norma Foral.”</w:t>
      </w:r>
    </w:p>
    <w:p w14:paraId="0DDF292A" w14:textId="27056415" w:rsidR="007B4879" w:rsidRPr="006D46D6" w:rsidRDefault="0097523D" w:rsidP="006C12E5">
      <w:pPr>
        <w:pStyle w:val="Prrafodelista"/>
        <w:ind w:left="0"/>
        <w:rPr>
          <w:szCs w:val="22"/>
        </w:rPr>
      </w:pPr>
      <w:r w:rsidRPr="006D46D6">
        <w:rPr>
          <w:b/>
          <w:bCs/>
          <w:szCs w:val="22"/>
        </w:rPr>
        <w:t>O</w:t>
      </w:r>
      <w:r w:rsidR="00837E60" w:rsidRPr="006D46D6">
        <w:rPr>
          <w:b/>
          <w:bCs/>
          <w:szCs w:val="22"/>
        </w:rPr>
        <w:t>nce</w:t>
      </w:r>
      <w:r w:rsidR="00D361CA" w:rsidRPr="006D46D6">
        <w:rPr>
          <w:b/>
          <w:bCs/>
          <w:szCs w:val="22"/>
        </w:rPr>
        <w:t xml:space="preserve">. </w:t>
      </w:r>
      <w:r w:rsidR="00D361CA" w:rsidRPr="006D46D6">
        <w:rPr>
          <w:szCs w:val="22"/>
        </w:rPr>
        <w:t>Se introduce una disposición adicional, la Trigésimo séptima, que queda redactada como sigue:</w:t>
      </w:r>
    </w:p>
    <w:p w14:paraId="453AE083" w14:textId="54EB9D25" w:rsidR="007B4879" w:rsidRPr="006D46D6" w:rsidRDefault="006C12E5" w:rsidP="007B4879">
      <w:pPr>
        <w:rPr>
          <w:szCs w:val="22"/>
        </w:rPr>
      </w:pPr>
      <w:bookmarkStart w:id="35" w:name="_Hlk171585202"/>
      <w:r w:rsidRPr="006D46D6">
        <w:rPr>
          <w:szCs w:val="22"/>
        </w:rPr>
        <w:t>“Trigésimo séptima</w:t>
      </w:r>
      <w:r w:rsidR="007B4879" w:rsidRPr="006D46D6">
        <w:rPr>
          <w:szCs w:val="22"/>
        </w:rPr>
        <w:t>. Aportaciones a Planes de Previsión Social Preferentes</w:t>
      </w:r>
      <w:r w:rsidR="003B67B3" w:rsidRPr="006D46D6">
        <w:rPr>
          <w:szCs w:val="22"/>
        </w:rPr>
        <w:t xml:space="preserve"> </w:t>
      </w:r>
      <w:bookmarkStart w:id="36" w:name="_Hlk182571918"/>
      <w:r w:rsidR="003B67B3" w:rsidRPr="006D46D6">
        <w:rPr>
          <w:szCs w:val="22"/>
        </w:rPr>
        <w:t>integrados en Entidades de Previsión Social Voluntaria.</w:t>
      </w:r>
    </w:p>
    <w:bookmarkEnd w:id="36"/>
    <w:p w14:paraId="7EC3DA87" w14:textId="6BA541DD" w:rsidR="007B4879" w:rsidRPr="006D46D6" w:rsidRDefault="00D361CA" w:rsidP="007B4879">
      <w:pPr>
        <w:rPr>
          <w:szCs w:val="22"/>
        </w:rPr>
      </w:pPr>
      <w:r w:rsidRPr="006D46D6">
        <w:rPr>
          <w:szCs w:val="22"/>
        </w:rPr>
        <w:t>Con efectos para los períodos impositivos 2025 a 2029, las aportaciones realizadas por</w:t>
      </w:r>
      <w:r w:rsidR="007B4879" w:rsidRPr="006D46D6">
        <w:rPr>
          <w:szCs w:val="22"/>
        </w:rPr>
        <w:t xml:space="preserve"> las personas contribuyentes a los planes de previsión social preferentes</w:t>
      </w:r>
      <w:r w:rsidR="003B67B3" w:rsidRPr="006D46D6">
        <w:rPr>
          <w:szCs w:val="22"/>
        </w:rPr>
        <w:t xml:space="preserve"> integrados en Entidades de Previsión Social Voluntaria </w:t>
      </w:r>
      <w:r w:rsidR="007B4879" w:rsidRPr="006D46D6">
        <w:rPr>
          <w:szCs w:val="22"/>
        </w:rPr>
        <w:t xml:space="preserve">que deriven de la negociación colectiva y hayan reducido la base imponible general darán derecho a una deducción del 10 por </w:t>
      </w:r>
      <w:r w:rsidR="006C12E5" w:rsidRPr="006D46D6">
        <w:rPr>
          <w:szCs w:val="22"/>
        </w:rPr>
        <w:t>ciento</w:t>
      </w:r>
      <w:r w:rsidR="007B4879" w:rsidRPr="006D46D6">
        <w:rPr>
          <w:szCs w:val="22"/>
        </w:rPr>
        <w:t xml:space="preserve"> en la cuota íntegra del impuesto cuando el conjunto de las aportaciones y contribuciones empresariales realizadas sean inferiores al 3 por </w:t>
      </w:r>
      <w:r w:rsidR="006C12E5" w:rsidRPr="006D46D6">
        <w:rPr>
          <w:szCs w:val="22"/>
        </w:rPr>
        <w:t>ciento</w:t>
      </w:r>
      <w:r w:rsidR="007B4879" w:rsidRPr="006D46D6">
        <w:rPr>
          <w:szCs w:val="22"/>
        </w:rPr>
        <w:t xml:space="preserve"> del salario bruto anual en la entidad empleadora.</w:t>
      </w:r>
    </w:p>
    <w:p w14:paraId="3128C034" w14:textId="27449C02" w:rsidR="005453A9" w:rsidRPr="006D46D6" w:rsidRDefault="005453A9" w:rsidP="007B4879">
      <w:pPr>
        <w:rPr>
          <w:szCs w:val="22"/>
        </w:rPr>
      </w:pPr>
      <w:r w:rsidRPr="006D46D6">
        <w:rPr>
          <w:szCs w:val="22"/>
        </w:rPr>
        <w:t>La base de deducción estará constituida por la suma de las aportaciones realizadas por la persona contribuyente que deriven de la negociación colectiva y hayan reducido la base imponible en los términos previstos en la presente Norma Foral.</w:t>
      </w:r>
    </w:p>
    <w:p w14:paraId="44158D87" w14:textId="14DD4AB4" w:rsidR="007B4879" w:rsidRPr="006D46D6" w:rsidRDefault="007B4879" w:rsidP="00C83499">
      <w:pPr>
        <w:rPr>
          <w:szCs w:val="22"/>
        </w:rPr>
      </w:pPr>
      <w:r w:rsidRPr="006D46D6">
        <w:rPr>
          <w:szCs w:val="22"/>
        </w:rPr>
        <w:t>Las deducciones no aplicadas por insuficiencia de cuota íntegra podrán aplicarse en las declaraciones de los 5 períodos impositivos inmediatos y sucesivos.</w:t>
      </w:r>
      <w:bookmarkEnd w:id="32"/>
      <w:bookmarkEnd w:id="35"/>
    </w:p>
    <w:p w14:paraId="53ECCBF4" w14:textId="77777777" w:rsidR="003B67B3" w:rsidRPr="006D46D6" w:rsidRDefault="005453A9" w:rsidP="00C83499">
      <w:pPr>
        <w:rPr>
          <w:szCs w:val="22"/>
        </w:rPr>
      </w:pPr>
      <w:r w:rsidRPr="006D46D6">
        <w:rPr>
          <w:szCs w:val="22"/>
        </w:rPr>
        <w:lastRenderedPageBreak/>
        <w:t>La deducción deberá efectuarse en la cuantía máxima que permita cada uno de los ejercicios siguientes y sin que pueda practicarse fuera del plazo de 5 años, mediante la acumulación a deducciones pendientes de ejercicios posteriores.</w:t>
      </w:r>
    </w:p>
    <w:p w14:paraId="78CFC025" w14:textId="24869F82" w:rsidR="005453A9" w:rsidRPr="006D46D6" w:rsidRDefault="003B67B3" w:rsidP="00C83499">
      <w:pPr>
        <w:rPr>
          <w:szCs w:val="22"/>
        </w:rPr>
      </w:pPr>
      <w:r w:rsidRPr="006D46D6">
        <w:rPr>
          <w:szCs w:val="22"/>
        </w:rPr>
        <w:t>La aplicación de lo dispuesto en el párrafo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r w:rsidR="00163FE0" w:rsidRPr="006D46D6">
        <w:rPr>
          <w:szCs w:val="22"/>
        </w:rPr>
        <w:t>”</w:t>
      </w:r>
    </w:p>
    <w:p w14:paraId="4605AB92" w14:textId="461DDCE5" w:rsidR="003B67B3" w:rsidRPr="006D46D6" w:rsidRDefault="00837E60" w:rsidP="00C83499">
      <w:pPr>
        <w:rPr>
          <w:szCs w:val="22"/>
        </w:rPr>
      </w:pPr>
      <w:r w:rsidRPr="006D46D6">
        <w:rPr>
          <w:b/>
          <w:bCs/>
          <w:szCs w:val="22"/>
        </w:rPr>
        <w:t>Doce.</w:t>
      </w:r>
      <w:r w:rsidR="003B67B3" w:rsidRPr="006D46D6">
        <w:rPr>
          <w:szCs w:val="22"/>
        </w:rPr>
        <w:t xml:space="preserve"> Se introduce una disposición adicional, la Trigésimo octava, que queda redactada como sigue:</w:t>
      </w:r>
    </w:p>
    <w:p w14:paraId="4D98C1D5" w14:textId="30C3AFE8" w:rsidR="003B67B3" w:rsidRPr="006D46D6" w:rsidRDefault="003B67B3" w:rsidP="003B67B3">
      <w:pPr>
        <w:rPr>
          <w:szCs w:val="22"/>
        </w:rPr>
      </w:pPr>
      <w:r w:rsidRPr="006D46D6">
        <w:rPr>
          <w:szCs w:val="22"/>
        </w:rPr>
        <w:t>“Disposición adicional</w:t>
      </w:r>
      <w:r w:rsidRPr="006D46D6">
        <w:t xml:space="preserve"> </w:t>
      </w:r>
      <w:r w:rsidRPr="006D46D6">
        <w:rPr>
          <w:szCs w:val="22"/>
        </w:rPr>
        <w:t>Trigésimo octava. Régimen de las aportaciones a los sistemas de previsión de empleo distintos a los Planes de Previsión Preferentes integrados en Entidades de Previsión Social Voluntaria.</w:t>
      </w:r>
    </w:p>
    <w:p w14:paraId="6743D01C" w14:textId="5CA8FD64" w:rsidR="003B67B3" w:rsidRPr="006D46D6" w:rsidRDefault="003B67B3" w:rsidP="003B67B3">
      <w:pPr>
        <w:rPr>
          <w:szCs w:val="22"/>
        </w:rPr>
      </w:pPr>
      <w:r w:rsidRPr="006D46D6">
        <w:rPr>
          <w:szCs w:val="22"/>
        </w:rPr>
        <w:t>Lo previsto en el artículo 93 bis y en la Disposición adicional Vigésimo séptima de esta Norma Foral será de aplicación a las aportaciones realizadas a los sistemas de previsión de empleo distintos a los Planes de Previsión Preferentes integrados en Entidades de Previsión Voluntaria cuando, de conformidad con sus especificaciones, cumplan los requisitos establecidos en la normativa aplicable para los Planes de Previsión Preferentes integrados en Entidades de Previsión Social Voluntaria.”</w:t>
      </w:r>
    </w:p>
    <w:p w14:paraId="0F591CCC" w14:textId="3FB198F4" w:rsidR="0097523D" w:rsidRPr="006D46D6" w:rsidRDefault="00837E60" w:rsidP="0097523D">
      <w:pPr>
        <w:rPr>
          <w:szCs w:val="22"/>
        </w:rPr>
      </w:pPr>
      <w:r w:rsidRPr="006D46D6">
        <w:rPr>
          <w:b/>
          <w:bCs/>
          <w:szCs w:val="22"/>
        </w:rPr>
        <w:t>Trece</w:t>
      </w:r>
      <w:r w:rsidR="0097523D" w:rsidRPr="006D46D6">
        <w:rPr>
          <w:b/>
          <w:bCs/>
          <w:szCs w:val="22"/>
        </w:rPr>
        <w:t xml:space="preserve">. </w:t>
      </w:r>
      <w:r w:rsidR="0097523D" w:rsidRPr="006D46D6">
        <w:rPr>
          <w:szCs w:val="22"/>
        </w:rPr>
        <w:t xml:space="preserve">Se introduce una disposición </w:t>
      </w:r>
      <w:r w:rsidR="00AF3072" w:rsidRPr="006D46D6">
        <w:rPr>
          <w:szCs w:val="22"/>
        </w:rPr>
        <w:t>transitoria</w:t>
      </w:r>
      <w:r w:rsidR="0097523D" w:rsidRPr="006D46D6">
        <w:rPr>
          <w:szCs w:val="22"/>
        </w:rPr>
        <w:t xml:space="preserve"> </w:t>
      </w:r>
      <w:r w:rsidR="00C81499" w:rsidRPr="006D46D6">
        <w:rPr>
          <w:szCs w:val="22"/>
        </w:rPr>
        <w:t xml:space="preserve">Trigésimo </w:t>
      </w:r>
      <w:r w:rsidR="00D13DC6" w:rsidRPr="006D46D6">
        <w:rPr>
          <w:szCs w:val="22"/>
        </w:rPr>
        <w:t>segunda</w:t>
      </w:r>
      <w:r w:rsidR="002E5FC3" w:rsidRPr="006D46D6">
        <w:rPr>
          <w:szCs w:val="22"/>
        </w:rPr>
        <w:t xml:space="preserve"> </w:t>
      </w:r>
      <w:r w:rsidR="0097523D" w:rsidRPr="006D46D6">
        <w:rPr>
          <w:szCs w:val="22"/>
        </w:rPr>
        <w:t>con la siguiente redacción:</w:t>
      </w:r>
    </w:p>
    <w:p w14:paraId="68B284B1" w14:textId="1D287144" w:rsidR="0097523D" w:rsidRPr="006D46D6" w:rsidRDefault="0097523D" w:rsidP="0097523D">
      <w:pPr>
        <w:rPr>
          <w:b/>
          <w:bCs/>
          <w:szCs w:val="22"/>
        </w:rPr>
      </w:pPr>
      <w:r w:rsidRPr="006D46D6">
        <w:rPr>
          <w:szCs w:val="22"/>
        </w:rPr>
        <w:t>“</w:t>
      </w:r>
      <w:r w:rsidR="00C81499" w:rsidRPr="006D46D6">
        <w:rPr>
          <w:szCs w:val="22"/>
        </w:rPr>
        <w:t xml:space="preserve">Trigésimo </w:t>
      </w:r>
      <w:r w:rsidR="002E5FC3" w:rsidRPr="006D46D6">
        <w:rPr>
          <w:szCs w:val="22"/>
        </w:rPr>
        <w:t>segunda.</w:t>
      </w:r>
      <w:r w:rsidR="00C81499" w:rsidRPr="006D46D6">
        <w:rPr>
          <w:szCs w:val="22"/>
        </w:rPr>
        <w:t xml:space="preserve"> </w:t>
      </w:r>
      <w:r w:rsidRPr="006D46D6">
        <w:rPr>
          <w:szCs w:val="22"/>
        </w:rPr>
        <w:t xml:space="preserve">Régimen transitorio para las prestaciones percibidas en forma de capital contempladas en la letra a) del artículo 18 de esta Norma Foral, </w:t>
      </w:r>
      <w:bookmarkStart w:id="37" w:name="_Hlk170023397"/>
      <w:r w:rsidRPr="006D46D6">
        <w:rPr>
          <w:szCs w:val="22"/>
        </w:rPr>
        <w:t>excluidas las previstas en el número 6.º</w:t>
      </w:r>
      <w:bookmarkEnd w:id="37"/>
    </w:p>
    <w:p w14:paraId="221A155F" w14:textId="338DF8BF" w:rsidR="0027601B" w:rsidRPr="006D46D6" w:rsidRDefault="0097523D" w:rsidP="0097523D">
      <w:pPr>
        <w:rPr>
          <w:szCs w:val="22"/>
        </w:rPr>
      </w:pPr>
      <w:r w:rsidRPr="006D46D6">
        <w:rPr>
          <w:szCs w:val="22"/>
        </w:rPr>
        <w:t xml:space="preserve">Las personas contribuyentes podrán optar por aplicar el régimen previsto en la letra b) del apartado 2 del artículo 19 en su redacción vigente a 31 de diciembre de 2024 a la parte de las prestaciones percibidas en forma de capital contempladas en la letra a) del artículo 18 de esta Norma Foral excluidas las previstas en el número 6.º, que </w:t>
      </w:r>
      <w:r w:rsidR="0027601B" w:rsidRPr="006D46D6">
        <w:rPr>
          <w:szCs w:val="22"/>
        </w:rPr>
        <w:t>deriven de</w:t>
      </w:r>
      <w:r w:rsidRPr="006D46D6">
        <w:rPr>
          <w:szCs w:val="22"/>
        </w:rPr>
        <w:t xml:space="preserve"> las aportaciones y contribuciones empresariales realizadas con anterioridad al 31 de diciembre de 2024.</w:t>
      </w:r>
    </w:p>
    <w:p w14:paraId="23995830" w14:textId="264FF0C2" w:rsidR="0097523D" w:rsidRPr="006D46D6" w:rsidRDefault="0027601B" w:rsidP="0097523D">
      <w:pPr>
        <w:rPr>
          <w:szCs w:val="22"/>
        </w:rPr>
      </w:pPr>
      <w:r w:rsidRPr="006D46D6">
        <w:rPr>
          <w:szCs w:val="22"/>
        </w:rPr>
        <w:t>En los supuestos previstos en el párrafo anterior no será de aplicación lo previsto en la letra e) del artículo 37 y en la letra b) del artículo 63 de esta Norma Foral.</w:t>
      </w:r>
      <w:r w:rsidR="0097523D" w:rsidRPr="006D46D6">
        <w:rPr>
          <w:szCs w:val="22"/>
        </w:rPr>
        <w:t>”</w:t>
      </w:r>
    </w:p>
    <w:p w14:paraId="077F25B8" w14:textId="57355459" w:rsidR="00637630" w:rsidRPr="006D46D6" w:rsidRDefault="00637630" w:rsidP="00637630">
      <w:pPr>
        <w:pStyle w:val="Prrafodelista"/>
        <w:ind w:left="0"/>
        <w:rPr>
          <w:szCs w:val="22"/>
        </w:rPr>
      </w:pPr>
      <w:r w:rsidRPr="006D46D6">
        <w:rPr>
          <w:b/>
          <w:bCs/>
          <w:szCs w:val="22"/>
        </w:rPr>
        <w:t xml:space="preserve">Artículo </w:t>
      </w:r>
      <w:r w:rsidR="004042FF" w:rsidRPr="006D46D6">
        <w:rPr>
          <w:b/>
          <w:bCs/>
          <w:szCs w:val="22"/>
        </w:rPr>
        <w:t>1</w:t>
      </w:r>
      <w:r w:rsidR="00837E60" w:rsidRPr="006D46D6">
        <w:rPr>
          <w:b/>
          <w:bCs/>
          <w:szCs w:val="22"/>
        </w:rPr>
        <w:t>0</w:t>
      </w:r>
      <w:r w:rsidRPr="006D46D6">
        <w:rPr>
          <w:b/>
          <w:bCs/>
          <w:szCs w:val="22"/>
        </w:rPr>
        <w:t>. Impuesto sobre Sociedades.</w:t>
      </w:r>
    </w:p>
    <w:p w14:paraId="50B35538" w14:textId="77777777" w:rsidR="00C83499" w:rsidRPr="006D46D6" w:rsidRDefault="00C83499" w:rsidP="00637630">
      <w:pPr>
        <w:pStyle w:val="Prrafodelista"/>
        <w:ind w:left="0"/>
        <w:rPr>
          <w:szCs w:val="22"/>
        </w:rPr>
      </w:pPr>
    </w:p>
    <w:p w14:paraId="33D6B273" w14:textId="48571AFE" w:rsidR="00637630" w:rsidRPr="006D46D6" w:rsidRDefault="00637630" w:rsidP="00637630">
      <w:pPr>
        <w:pStyle w:val="Prrafodelista"/>
        <w:ind w:left="0"/>
        <w:rPr>
          <w:szCs w:val="22"/>
        </w:rPr>
      </w:pPr>
      <w:r w:rsidRPr="006D46D6">
        <w:rPr>
          <w:szCs w:val="22"/>
        </w:rPr>
        <w:t>Con efectos para los períodos impositivos que se inicien a partir del 1 de enero de 2025, se introducen las siguientes modificaciones en la </w:t>
      </w:r>
      <w:hyperlink r:id="rId13" w:tooltip="enlace" w:history="1">
        <w:r w:rsidRPr="006D46D6">
          <w:rPr>
            <w:rStyle w:val="Hipervnculo"/>
            <w:color w:val="auto"/>
            <w:szCs w:val="22"/>
            <w:u w:val="none"/>
          </w:rPr>
          <w:t>Norma Foral 37/2013, de 13 de diciembre</w:t>
        </w:r>
      </w:hyperlink>
      <w:r w:rsidRPr="006D46D6">
        <w:rPr>
          <w:szCs w:val="22"/>
        </w:rPr>
        <w:t>, del Impuesto sobre Sociedades:</w:t>
      </w:r>
    </w:p>
    <w:p w14:paraId="4F878715" w14:textId="77777777" w:rsidR="00637630" w:rsidRPr="006D46D6" w:rsidRDefault="00637630" w:rsidP="007B4879">
      <w:pPr>
        <w:pStyle w:val="Prrafodelista"/>
        <w:rPr>
          <w:szCs w:val="22"/>
        </w:rPr>
      </w:pPr>
    </w:p>
    <w:p w14:paraId="13A62623" w14:textId="447C255B" w:rsidR="00637630" w:rsidRPr="006D46D6" w:rsidRDefault="00F74ACC" w:rsidP="00637630">
      <w:pPr>
        <w:pStyle w:val="Prrafodelista"/>
        <w:ind w:left="0"/>
        <w:rPr>
          <w:szCs w:val="22"/>
        </w:rPr>
      </w:pPr>
      <w:bookmarkStart w:id="38" w:name="_Hlk181262033"/>
      <w:r w:rsidRPr="006D46D6">
        <w:rPr>
          <w:b/>
          <w:bCs/>
          <w:szCs w:val="22"/>
        </w:rPr>
        <w:t>Uno.</w:t>
      </w:r>
      <w:r w:rsidRPr="006D46D6">
        <w:rPr>
          <w:szCs w:val="22"/>
        </w:rPr>
        <w:t xml:space="preserve"> </w:t>
      </w:r>
      <w:r w:rsidR="00637630" w:rsidRPr="006D46D6">
        <w:rPr>
          <w:szCs w:val="22"/>
        </w:rPr>
        <w:t>Se introduce un nuevo artículo 66</w:t>
      </w:r>
      <w:r w:rsidR="00637630" w:rsidRPr="006D46D6">
        <w:rPr>
          <w:szCs w:val="22"/>
          <w:shd w:val="clear" w:color="auto" w:fill="FFFFFF"/>
        </w:rPr>
        <w:t xml:space="preserve"> </w:t>
      </w:r>
      <w:r w:rsidR="00637630" w:rsidRPr="006D46D6">
        <w:rPr>
          <w:szCs w:val="22"/>
        </w:rPr>
        <w:t>sexies</w:t>
      </w:r>
      <w:r w:rsidR="00A26DA3" w:rsidRPr="006D46D6">
        <w:rPr>
          <w:szCs w:val="22"/>
        </w:rPr>
        <w:t>, en el Capítulo III</w:t>
      </w:r>
      <w:bookmarkStart w:id="39" w:name="_Hlk181261537"/>
      <w:r w:rsidR="00CE2B5B" w:rsidRPr="006D46D6">
        <w:rPr>
          <w:szCs w:val="22"/>
        </w:rPr>
        <w:t xml:space="preserve"> del Título V</w:t>
      </w:r>
      <w:r w:rsidR="00637630" w:rsidRPr="006D46D6">
        <w:rPr>
          <w:szCs w:val="22"/>
        </w:rPr>
        <w:t>,</w:t>
      </w:r>
      <w:bookmarkEnd w:id="39"/>
      <w:r w:rsidR="00637630" w:rsidRPr="006D46D6">
        <w:rPr>
          <w:szCs w:val="22"/>
        </w:rPr>
        <w:t xml:space="preserve"> con la siguiente redacción:</w:t>
      </w:r>
    </w:p>
    <w:p w14:paraId="712C9D64" w14:textId="78323C64" w:rsidR="007B4879" w:rsidRPr="006D46D6" w:rsidRDefault="00F74ACC" w:rsidP="007B4879">
      <w:pPr>
        <w:rPr>
          <w:szCs w:val="22"/>
        </w:rPr>
      </w:pPr>
      <w:bookmarkStart w:id="40" w:name="_Hlk169971294"/>
      <w:bookmarkEnd w:id="38"/>
      <w:r w:rsidRPr="006D46D6">
        <w:rPr>
          <w:szCs w:val="22"/>
        </w:rPr>
        <w:t>“</w:t>
      </w:r>
      <w:r w:rsidR="007B4879" w:rsidRPr="006D46D6">
        <w:rPr>
          <w:szCs w:val="22"/>
        </w:rPr>
        <w:t xml:space="preserve">Artículo </w:t>
      </w:r>
      <w:r w:rsidRPr="006D46D6">
        <w:rPr>
          <w:szCs w:val="22"/>
        </w:rPr>
        <w:t>66 sexies.</w:t>
      </w:r>
      <w:r w:rsidR="007B4879" w:rsidRPr="006D46D6">
        <w:rPr>
          <w:szCs w:val="22"/>
        </w:rPr>
        <w:t xml:space="preserve"> </w:t>
      </w:r>
      <w:bookmarkStart w:id="41" w:name="_Hlk170025430"/>
      <w:r w:rsidR="007B4879" w:rsidRPr="006D46D6">
        <w:rPr>
          <w:szCs w:val="22"/>
        </w:rPr>
        <w:t xml:space="preserve">Deducción por contribuciones empresariales a </w:t>
      </w:r>
      <w:bookmarkStart w:id="42" w:name="_Hlk169945707"/>
      <w:bookmarkStart w:id="43" w:name="_Hlk169975619"/>
      <w:r w:rsidR="007B4879" w:rsidRPr="006D46D6">
        <w:rPr>
          <w:szCs w:val="22"/>
        </w:rPr>
        <w:t>Planes de Previsión Social Preferentes</w:t>
      </w:r>
      <w:bookmarkEnd w:id="41"/>
      <w:bookmarkEnd w:id="42"/>
      <w:bookmarkEnd w:id="43"/>
      <w:r w:rsidR="007A5F9C" w:rsidRPr="006D46D6">
        <w:rPr>
          <w:szCs w:val="22"/>
        </w:rPr>
        <w:t xml:space="preserve"> integrados en Entidades de Previsión Social Voluntaria.</w:t>
      </w:r>
    </w:p>
    <w:p w14:paraId="150670E4" w14:textId="1CE14AC6" w:rsidR="007B4879" w:rsidRPr="006D46D6" w:rsidRDefault="0049180E" w:rsidP="0049180E">
      <w:pPr>
        <w:pStyle w:val="Prrafodelista"/>
        <w:spacing w:after="160" w:line="256" w:lineRule="auto"/>
        <w:ind w:left="0"/>
        <w:rPr>
          <w:szCs w:val="22"/>
          <w:u w:val="single"/>
        </w:rPr>
      </w:pPr>
      <w:bookmarkStart w:id="44" w:name="_Hlk169971566"/>
      <w:bookmarkEnd w:id="40"/>
      <w:r w:rsidRPr="006D46D6">
        <w:rPr>
          <w:szCs w:val="22"/>
        </w:rPr>
        <w:t xml:space="preserve">1. </w:t>
      </w:r>
      <w:r w:rsidR="007B4879" w:rsidRPr="006D46D6">
        <w:rPr>
          <w:szCs w:val="22"/>
        </w:rPr>
        <w:t xml:space="preserve">Las contribuciones empresariales </w:t>
      </w:r>
      <w:bookmarkStart w:id="45" w:name="_Hlk171585278"/>
      <w:r w:rsidR="007B4879" w:rsidRPr="006D46D6">
        <w:rPr>
          <w:szCs w:val="22"/>
        </w:rPr>
        <w:t xml:space="preserve">realizadas a Planes de Previsión Social Preferentes </w:t>
      </w:r>
      <w:r w:rsidR="007A5F9C" w:rsidRPr="006D46D6">
        <w:rPr>
          <w:szCs w:val="22"/>
        </w:rPr>
        <w:t xml:space="preserve">integrados en Entidades de Previsión Social Voluntaria </w:t>
      </w:r>
      <w:r w:rsidR="007B4879" w:rsidRPr="006D46D6">
        <w:rPr>
          <w:szCs w:val="22"/>
        </w:rPr>
        <w:t>darán derecho a una deducción en la cuota líquida del impuesto en las condiciones previstas en las letras siguientes:</w:t>
      </w:r>
      <w:bookmarkStart w:id="46" w:name="_Hlk169970294"/>
      <w:bookmarkEnd w:id="45"/>
    </w:p>
    <w:p w14:paraId="3325A11D" w14:textId="0BE41484" w:rsidR="007B4879" w:rsidRPr="006D46D6" w:rsidRDefault="0049180E" w:rsidP="0049180E">
      <w:pPr>
        <w:spacing w:after="160" w:line="256" w:lineRule="auto"/>
        <w:rPr>
          <w:szCs w:val="22"/>
        </w:rPr>
      </w:pPr>
      <w:bookmarkStart w:id="47" w:name="_Hlk169970388"/>
      <w:bookmarkEnd w:id="46"/>
      <w:r w:rsidRPr="006D46D6">
        <w:rPr>
          <w:szCs w:val="22"/>
        </w:rPr>
        <w:lastRenderedPageBreak/>
        <w:t xml:space="preserve">a) </w:t>
      </w:r>
      <w:r w:rsidR="007B4879" w:rsidRPr="006D46D6">
        <w:rPr>
          <w:szCs w:val="22"/>
        </w:rPr>
        <w:t xml:space="preserve">Cuando las contribuciones empresariales realizadas e imputadas fiscalmente a las personas trabajadoras sean iguales o superiores al 1,5 por </w:t>
      </w:r>
      <w:r w:rsidR="00F74ACC" w:rsidRPr="006D46D6">
        <w:rPr>
          <w:szCs w:val="22"/>
        </w:rPr>
        <w:t>ciento</w:t>
      </w:r>
      <w:r w:rsidR="007B4879" w:rsidRPr="006D46D6">
        <w:rPr>
          <w:szCs w:val="22"/>
        </w:rPr>
        <w:t xml:space="preserve"> e inferiores al 2,5 por </w:t>
      </w:r>
      <w:r w:rsidR="00F74ACC" w:rsidRPr="006D46D6">
        <w:rPr>
          <w:szCs w:val="22"/>
        </w:rPr>
        <w:t xml:space="preserve">ciento </w:t>
      </w:r>
      <w:r w:rsidR="007B4879" w:rsidRPr="006D46D6">
        <w:rPr>
          <w:szCs w:val="22"/>
        </w:rPr>
        <w:t xml:space="preserve">del salario bruto anual total en la entidad empleadora, el porcentaje de deducción será del 15 por </w:t>
      </w:r>
      <w:r w:rsidR="00F74ACC" w:rsidRPr="006D46D6">
        <w:rPr>
          <w:szCs w:val="22"/>
        </w:rPr>
        <w:t>ciento</w:t>
      </w:r>
      <w:r w:rsidR="007B4879" w:rsidRPr="006D46D6">
        <w:rPr>
          <w:szCs w:val="22"/>
        </w:rPr>
        <w:t>.</w:t>
      </w:r>
    </w:p>
    <w:bookmarkEnd w:id="44"/>
    <w:bookmarkEnd w:id="47"/>
    <w:p w14:paraId="099CB0AD" w14:textId="25A5572C" w:rsidR="007B4879" w:rsidRPr="006D46D6" w:rsidRDefault="0049180E" w:rsidP="0049180E">
      <w:pPr>
        <w:spacing w:after="160" w:line="256" w:lineRule="auto"/>
        <w:rPr>
          <w:szCs w:val="22"/>
        </w:rPr>
      </w:pPr>
      <w:r w:rsidRPr="006D46D6">
        <w:rPr>
          <w:szCs w:val="22"/>
        </w:rPr>
        <w:t xml:space="preserve">b) </w:t>
      </w:r>
      <w:r w:rsidR="007B4879" w:rsidRPr="006D46D6">
        <w:rPr>
          <w:szCs w:val="22"/>
        </w:rPr>
        <w:t xml:space="preserve">Cuando las contribuciones empresariales realizadas e imputadas fiscalmente a las personas trabajadoras sean iguales o superiores al 2,5 por </w:t>
      </w:r>
      <w:r w:rsidR="00F74ACC" w:rsidRPr="006D46D6">
        <w:rPr>
          <w:szCs w:val="22"/>
        </w:rPr>
        <w:t>ciento</w:t>
      </w:r>
      <w:r w:rsidR="007B4879" w:rsidRPr="006D46D6">
        <w:rPr>
          <w:szCs w:val="22"/>
        </w:rPr>
        <w:t xml:space="preserve"> e inferiores al 4 por</w:t>
      </w:r>
      <w:r w:rsidR="00F74ACC" w:rsidRPr="006D46D6">
        <w:rPr>
          <w:szCs w:val="22"/>
        </w:rPr>
        <w:t xml:space="preserve"> ciento</w:t>
      </w:r>
      <w:r w:rsidR="007B4879" w:rsidRPr="006D46D6">
        <w:rPr>
          <w:szCs w:val="22"/>
        </w:rPr>
        <w:t xml:space="preserve"> del </w:t>
      </w:r>
      <w:bookmarkStart w:id="48" w:name="_Hlk169992153"/>
      <w:r w:rsidR="007B4879" w:rsidRPr="006D46D6">
        <w:rPr>
          <w:szCs w:val="22"/>
        </w:rPr>
        <w:t>salario bruto anual total en la entidad empleadora</w:t>
      </w:r>
      <w:bookmarkEnd w:id="48"/>
      <w:r w:rsidR="007B4879" w:rsidRPr="006D46D6">
        <w:rPr>
          <w:szCs w:val="22"/>
        </w:rPr>
        <w:t xml:space="preserve">, el porcentaje de deducción será del 20 por </w:t>
      </w:r>
      <w:r w:rsidR="00F74ACC" w:rsidRPr="006D46D6">
        <w:rPr>
          <w:szCs w:val="22"/>
        </w:rPr>
        <w:t>ciento</w:t>
      </w:r>
      <w:r w:rsidR="007B4879" w:rsidRPr="006D46D6">
        <w:rPr>
          <w:szCs w:val="22"/>
        </w:rPr>
        <w:t>.</w:t>
      </w:r>
    </w:p>
    <w:p w14:paraId="3EB207FF" w14:textId="2BED5A35" w:rsidR="007B4879" w:rsidRPr="006D46D6" w:rsidRDefault="0049180E" w:rsidP="0049180E">
      <w:pPr>
        <w:spacing w:after="160" w:line="256" w:lineRule="auto"/>
        <w:rPr>
          <w:szCs w:val="22"/>
        </w:rPr>
      </w:pPr>
      <w:r w:rsidRPr="006D46D6">
        <w:rPr>
          <w:szCs w:val="22"/>
        </w:rPr>
        <w:t xml:space="preserve">c) </w:t>
      </w:r>
      <w:r w:rsidR="007B4879" w:rsidRPr="006D46D6">
        <w:rPr>
          <w:szCs w:val="22"/>
        </w:rPr>
        <w:t xml:space="preserve">Cuando las contribuciones empresariales realizadas e imputadas fiscalmente a las personas trabajadoras sean iguales o superiores al 4 por </w:t>
      </w:r>
      <w:bookmarkStart w:id="49" w:name="_Hlk169971644"/>
      <w:r w:rsidR="00F74ACC" w:rsidRPr="006D46D6">
        <w:rPr>
          <w:szCs w:val="22"/>
        </w:rPr>
        <w:t xml:space="preserve">ciento </w:t>
      </w:r>
      <w:r w:rsidR="007B4879" w:rsidRPr="006D46D6">
        <w:rPr>
          <w:szCs w:val="22"/>
        </w:rPr>
        <w:t>del salario bruto anual total en la entidad empleadora</w:t>
      </w:r>
      <w:bookmarkEnd w:id="49"/>
      <w:r w:rsidR="007B4879" w:rsidRPr="006D46D6">
        <w:rPr>
          <w:szCs w:val="22"/>
        </w:rPr>
        <w:t xml:space="preserve">, el porcentaje de deducción será del 25 por </w:t>
      </w:r>
      <w:r w:rsidR="00F74ACC" w:rsidRPr="006D46D6">
        <w:rPr>
          <w:szCs w:val="22"/>
        </w:rPr>
        <w:t>ciento</w:t>
      </w:r>
      <w:r w:rsidR="007B4879" w:rsidRPr="006D46D6">
        <w:rPr>
          <w:szCs w:val="22"/>
        </w:rPr>
        <w:t>.</w:t>
      </w:r>
    </w:p>
    <w:p w14:paraId="44F84B54" w14:textId="6A8D272D" w:rsidR="0049180E" w:rsidRPr="006D46D6" w:rsidRDefault="0049180E" w:rsidP="0049180E">
      <w:pPr>
        <w:pStyle w:val="Prrafodelista"/>
        <w:spacing w:after="160" w:line="256" w:lineRule="auto"/>
        <w:ind w:left="0"/>
        <w:rPr>
          <w:szCs w:val="22"/>
        </w:rPr>
      </w:pPr>
      <w:bookmarkStart w:id="50" w:name="_Hlk169971683"/>
      <w:r w:rsidRPr="006D46D6">
        <w:rPr>
          <w:szCs w:val="22"/>
        </w:rPr>
        <w:t xml:space="preserve">2. </w:t>
      </w:r>
      <w:r w:rsidR="007B4879" w:rsidRPr="006D46D6">
        <w:rPr>
          <w:szCs w:val="22"/>
        </w:rPr>
        <w:t xml:space="preserve">La base de deducción estará constituida por </w:t>
      </w:r>
      <w:bookmarkStart w:id="51" w:name="_Hlk170025491"/>
      <w:r w:rsidR="007B4879" w:rsidRPr="006D46D6">
        <w:rPr>
          <w:szCs w:val="22"/>
        </w:rPr>
        <w:t>la suma de las contribuciones imputadas fiscalmente a las personas trabajadoras</w:t>
      </w:r>
      <w:bookmarkStart w:id="52" w:name="_Hlk169991851"/>
      <w:r w:rsidR="007B4879" w:rsidRPr="006D46D6">
        <w:rPr>
          <w:szCs w:val="22"/>
        </w:rPr>
        <w:t xml:space="preserve"> derivadas de la negociación colectiva.</w:t>
      </w:r>
      <w:bookmarkEnd w:id="51"/>
      <w:bookmarkEnd w:id="52"/>
      <w:r w:rsidR="00837E60" w:rsidRPr="006D46D6">
        <w:rPr>
          <w:szCs w:val="22"/>
        </w:rPr>
        <w:t>”</w:t>
      </w:r>
    </w:p>
    <w:p w14:paraId="67D94C9E" w14:textId="77777777" w:rsidR="00CF45E1" w:rsidRPr="006D46D6" w:rsidRDefault="00CF45E1" w:rsidP="00CF45E1">
      <w:pPr>
        <w:pStyle w:val="Prrafodelista"/>
        <w:rPr>
          <w:szCs w:val="22"/>
        </w:rPr>
      </w:pPr>
    </w:p>
    <w:p w14:paraId="2C963CE7" w14:textId="37CA0E61" w:rsidR="00CF45E1" w:rsidRPr="006D46D6" w:rsidRDefault="00CF45E1" w:rsidP="00CF45E1">
      <w:pPr>
        <w:pStyle w:val="Prrafodelista"/>
        <w:ind w:left="0"/>
        <w:rPr>
          <w:szCs w:val="22"/>
        </w:rPr>
      </w:pPr>
      <w:r w:rsidRPr="006D46D6">
        <w:rPr>
          <w:b/>
          <w:bCs/>
          <w:szCs w:val="22"/>
        </w:rPr>
        <w:t xml:space="preserve">Dos. </w:t>
      </w:r>
      <w:r w:rsidRPr="006D46D6">
        <w:rPr>
          <w:szCs w:val="22"/>
        </w:rPr>
        <w:t xml:space="preserve">Se introduce un nuevo </w:t>
      </w:r>
      <w:r w:rsidRPr="006D46D6">
        <w:rPr>
          <w:rStyle w:val="Hipervnculo"/>
          <w:color w:val="auto"/>
          <w:szCs w:val="22"/>
          <w:u w:val="none"/>
        </w:rPr>
        <w:t>artículo 66 septies</w:t>
      </w:r>
      <w:r w:rsidR="00A26DA3" w:rsidRPr="006D46D6">
        <w:rPr>
          <w:rStyle w:val="Hipervnculo"/>
          <w:color w:val="auto"/>
          <w:szCs w:val="22"/>
          <w:u w:val="none"/>
        </w:rPr>
        <w:t>, en el Capítulo III</w:t>
      </w:r>
      <w:r w:rsidR="00CE2B5B" w:rsidRPr="006D46D6">
        <w:rPr>
          <w:rStyle w:val="Hipervnculo"/>
          <w:color w:val="auto"/>
          <w:szCs w:val="22"/>
          <w:u w:val="none"/>
        </w:rPr>
        <w:t xml:space="preserve"> </w:t>
      </w:r>
      <w:r w:rsidR="00CE2B5B" w:rsidRPr="006D46D6">
        <w:rPr>
          <w:szCs w:val="22"/>
        </w:rPr>
        <w:t>del Título V</w:t>
      </w:r>
      <w:r w:rsidRPr="006D46D6">
        <w:rPr>
          <w:szCs w:val="22"/>
        </w:rPr>
        <w:t>, con la siguiente redacción:</w:t>
      </w:r>
    </w:p>
    <w:p w14:paraId="7D0C81D2" w14:textId="77777777" w:rsidR="0049180E" w:rsidRPr="006D46D6" w:rsidRDefault="00CF45E1" w:rsidP="0049180E">
      <w:pPr>
        <w:rPr>
          <w:szCs w:val="22"/>
        </w:rPr>
      </w:pPr>
      <w:r w:rsidRPr="006D46D6">
        <w:rPr>
          <w:szCs w:val="22"/>
        </w:rPr>
        <w:t xml:space="preserve">“Artículo 66 septies. </w:t>
      </w:r>
      <w:bookmarkStart w:id="53" w:name="_Hlk170025774"/>
      <w:r w:rsidRPr="006D46D6">
        <w:rPr>
          <w:szCs w:val="22"/>
        </w:rPr>
        <w:t xml:space="preserve"> Deducción por contribuciones empresariales a </w:t>
      </w:r>
      <w:bookmarkStart w:id="54" w:name="_Hlk171586900"/>
      <w:r w:rsidRPr="006D46D6">
        <w:rPr>
          <w:szCs w:val="22"/>
        </w:rPr>
        <w:t>sistemas de previsión social de empleo.</w:t>
      </w:r>
      <w:bookmarkEnd w:id="53"/>
      <w:bookmarkEnd w:id="54"/>
    </w:p>
    <w:p w14:paraId="20D3CF2F" w14:textId="77777777" w:rsidR="0049180E" w:rsidRPr="006D46D6" w:rsidRDefault="0049180E" w:rsidP="0049180E">
      <w:pPr>
        <w:rPr>
          <w:szCs w:val="22"/>
        </w:rPr>
      </w:pPr>
      <w:r w:rsidRPr="006D46D6">
        <w:rPr>
          <w:szCs w:val="22"/>
        </w:rPr>
        <w:t xml:space="preserve">1. </w:t>
      </w:r>
      <w:r w:rsidR="00CF45E1" w:rsidRPr="006D46D6">
        <w:rPr>
          <w:szCs w:val="22"/>
        </w:rPr>
        <w:t xml:space="preserve">Las contribuciones empresariales realizadas a sistemas de previsión social de empleo </w:t>
      </w:r>
      <w:bookmarkStart w:id="55" w:name="_Hlk179737324"/>
      <w:r w:rsidR="00CF45E1" w:rsidRPr="006D46D6">
        <w:rPr>
          <w:szCs w:val="22"/>
        </w:rPr>
        <w:t xml:space="preserve">distintas de las previstas en el artículo 66 sexies de esta Norma Foral </w:t>
      </w:r>
      <w:bookmarkEnd w:id="55"/>
      <w:r w:rsidR="00CF45E1" w:rsidRPr="006D46D6">
        <w:rPr>
          <w:szCs w:val="22"/>
        </w:rPr>
        <w:t>darán derecho a una deducción del 10 por ciento en la cuota líquida del impuesto siempre que las citadas contribuciones empresariales sean iguales o superiores al 1,5 por ciento del salario bruto anual total en la entidad empleadora.</w:t>
      </w:r>
    </w:p>
    <w:p w14:paraId="62340041" w14:textId="3DD2A640" w:rsidR="0049180E" w:rsidRPr="006D46D6" w:rsidRDefault="0049180E" w:rsidP="0049180E">
      <w:pPr>
        <w:rPr>
          <w:szCs w:val="22"/>
        </w:rPr>
      </w:pPr>
      <w:r w:rsidRPr="006D46D6">
        <w:rPr>
          <w:szCs w:val="22"/>
        </w:rPr>
        <w:t xml:space="preserve">2. </w:t>
      </w:r>
      <w:r w:rsidR="00CF45E1" w:rsidRPr="006D46D6">
        <w:rPr>
          <w:szCs w:val="22"/>
        </w:rPr>
        <w:t>La base de deducción estará constituida por la suma de las contribuciones imputadas fiscalmente a las personas trabajadoras derivadas de la negociación colectiva.</w:t>
      </w:r>
      <w:r w:rsidR="00A26DA3" w:rsidRPr="006D46D6">
        <w:rPr>
          <w:szCs w:val="22"/>
        </w:rPr>
        <w:t>”</w:t>
      </w:r>
    </w:p>
    <w:p w14:paraId="16EE62D0" w14:textId="43FA4E88" w:rsidR="007B4879" w:rsidRPr="006D46D6" w:rsidRDefault="00CF45E1" w:rsidP="00A73A03">
      <w:pPr>
        <w:spacing w:after="160" w:line="256" w:lineRule="auto"/>
        <w:rPr>
          <w:szCs w:val="22"/>
        </w:rPr>
      </w:pPr>
      <w:r w:rsidRPr="006D46D6">
        <w:rPr>
          <w:b/>
          <w:bCs/>
          <w:szCs w:val="22"/>
        </w:rPr>
        <w:t>Tres</w:t>
      </w:r>
      <w:r w:rsidR="00F74ACC" w:rsidRPr="006D46D6">
        <w:rPr>
          <w:b/>
          <w:bCs/>
          <w:szCs w:val="22"/>
        </w:rPr>
        <w:t>.</w:t>
      </w:r>
      <w:r w:rsidR="00F74ACC" w:rsidRPr="006D46D6">
        <w:rPr>
          <w:szCs w:val="22"/>
        </w:rPr>
        <w:t xml:space="preserve"> Se introduce una nueva disposición adicional, la </w:t>
      </w:r>
      <w:r w:rsidR="00A73A03" w:rsidRPr="006D46D6">
        <w:rPr>
          <w:szCs w:val="22"/>
        </w:rPr>
        <w:t>Vigesimoctava, con la siguiente redacción:</w:t>
      </w:r>
    </w:p>
    <w:p w14:paraId="52517BF6" w14:textId="37D6DD99" w:rsidR="007B4879" w:rsidRPr="006D46D6" w:rsidRDefault="00A73A03" w:rsidP="007B4879">
      <w:pPr>
        <w:rPr>
          <w:szCs w:val="22"/>
        </w:rPr>
      </w:pPr>
      <w:bookmarkStart w:id="56" w:name="_Hlk171586843"/>
      <w:r w:rsidRPr="006D46D6">
        <w:rPr>
          <w:szCs w:val="22"/>
        </w:rPr>
        <w:t>“Vigesimoctava.</w:t>
      </w:r>
      <w:r w:rsidR="007B4879" w:rsidRPr="006D46D6">
        <w:rPr>
          <w:szCs w:val="22"/>
        </w:rPr>
        <w:t xml:space="preserve"> Contribuciones a Planes de Previsión Social Preferentes</w:t>
      </w:r>
      <w:r w:rsidR="007A5F9C" w:rsidRPr="006D46D6">
        <w:rPr>
          <w:szCs w:val="22"/>
        </w:rPr>
        <w:t xml:space="preserve"> integrados en Entidades de Previsión Social Voluntaria.</w:t>
      </w:r>
    </w:p>
    <w:p w14:paraId="3742F92D" w14:textId="7A6485FA" w:rsidR="00CF45E1" w:rsidRPr="006D46D6" w:rsidRDefault="0049180E" w:rsidP="0049180E">
      <w:pPr>
        <w:spacing w:after="120" w:line="257" w:lineRule="auto"/>
        <w:rPr>
          <w:szCs w:val="22"/>
        </w:rPr>
      </w:pPr>
      <w:r w:rsidRPr="006D46D6">
        <w:rPr>
          <w:szCs w:val="22"/>
        </w:rPr>
        <w:t xml:space="preserve">1. </w:t>
      </w:r>
      <w:r w:rsidR="00F74ACC" w:rsidRPr="006D46D6">
        <w:rPr>
          <w:szCs w:val="22"/>
        </w:rPr>
        <w:t xml:space="preserve">Con efectos para los períodos impositivos </w:t>
      </w:r>
      <w:bookmarkStart w:id="57" w:name="_Hlk182572161"/>
      <w:r w:rsidR="007A5F9C" w:rsidRPr="006D46D6">
        <w:rPr>
          <w:szCs w:val="22"/>
        </w:rPr>
        <w:t>iniciados entre el 1 de enero de 2025 y el 31 de diciembre de 2029</w:t>
      </w:r>
      <w:bookmarkEnd w:id="57"/>
      <w:r w:rsidR="007A5F9C" w:rsidRPr="006D46D6">
        <w:rPr>
          <w:szCs w:val="22"/>
        </w:rPr>
        <w:t>,</w:t>
      </w:r>
      <w:r w:rsidR="00F74ACC" w:rsidRPr="006D46D6">
        <w:rPr>
          <w:szCs w:val="22"/>
        </w:rPr>
        <w:t xml:space="preserve"> las</w:t>
      </w:r>
      <w:r w:rsidR="007B4879" w:rsidRPr="006D46D6">
        <w:rPr>
          <w:szCs w:val="22"/>
        </w:rPr>
        <w:t xml:space="preserve"> contribuciones realizadas a Planes de Previsión Social Preferentes que hayan sido imputadas fiscalmente a las personas trabajadoras y derivadas de la negociación colectiva darán derecho a una deducción en la cuota líquida del impuesto del 10 por </w:t>
      </w:r>
      <w:r w:rsidR="00A73A03" w:rsidRPr="006D46D6">
        <w:rPr>
          <w:szCs w:val="22"/>
        </w:rPr>
        <w:t>ciento</w:t>
      </w:r>
      <w:r w:rsidR="007B4879" w:rsidRPr="006D46D6">
        <w:rPr>
          <w:szCs w:val="22"/>
        </w:rPr>
        <w:t xml:space="preserve"> cuando las citadas contribuciones empresariales sean inferiores al 1,5 por </w:t>
      </w:r>
      <w:r w:rsidR="00A73A03" w:rsidRPr="006D46D6">
        <w:rPr>
          <w:szCs w:val="22"/>
        </w:rPr>
        <w:t>ciento</w:t>
      </w:r>
      <w:r w:rsidR="007B4879" w:rsidRPr="006D46D6">
        <w:rPr>
          <w:szCs w:val="22"/>
        </w:rPr>
        <w:t xml:space="preserve"> del salario bruto anual total en la entidad empleadora.</w:t>
      </w:r>
    </w:p>
    <w:p w14:paraId="5D107EA3" w14:textId="677A898C" w:rsidR="00CF45E1" w:rsidRPr="006D46D6" w:rsidRDefault="0049180E" w:rsidP="0049180E">
      <w:pPr>
        <w:spacing w:after="120" w:line="257" w:lineRule="auto"/>
        <w:rPr>
          <w:szCs w:val="22"/>
        </w:rPr>
      </w:pPr>
      <w:r w:rsidRPr="006D46D6">
        <w:rPr>
          <w:szCs w:val="22"/>
        </w:rPr>
        <w:t xml:space="preserve">2. </w:t>
      </w:r>
      <w:r w:rsidR="007B4879" w:rsidRPr="006D46D6">
        <w:rPr>
          <w:szCs w:val="22"/>
        </w:rPr>
        <w:t xml:space="preserve">La base de deducción estará constituida por la suma de las contribuciones imputadas fiscalmente a las personas trabajadoras derivadas de la negociación colectiva. </w:t>
      </w:r>
    </w:p>
    <w:p w14:paraId="39BAD5EB" w14:textId="7D74AF98" w:rsidR="0049180E" w:rsidRPr="006D46D6" w:rsidRDefault="0049180E" w:rsidP="0049180E">
      <w:pPr>
        <w:spacing w:before="120"/>
        <w:rPr>
          <w:szCs w:val="22"/>
        </w:rPr>
      </w:pPr>
      <w:r w:rsidRPr="006D46D6">
        <w:rPr>
          <w:szCs w:val="22"/>
        </w:rPr>
        <w:t xml:space="preserve">3. </w:t>
      </w:r>
      <w:r w:rsidR="007B4879" w:rsidRPr="006D46D6">
        <w:rPr>
          <w:szCs w:val="22"/>
        </w:rPr>
        <w:t>A la presente deducción le serán de aplicación las reglas establecidas en</w:t>
      </w:r>
      <w:r w:rsidR="007A5F9C" w:rsidRPr="006D46D6">
        <w:rPr>
          <w:szCs w:val="22"/>
        </w:rPr>
        <w:t xml:space="preserve"> los artículos 59 y</w:t>
      </w:r>
      <w:r w:rsidR="007B4879" w:rsidRPr="006D46D6">
        <w:rPr>
          <w:szCs w:val="22"/>
        </w:rPr>
        <w:t xml:space="preserve"> 67 de la </w:t>
      </w:r>
      <w:hyperlink r:id="rId14" w:tooltip="enlace" w:history="1">
        <w:r w:rsidR="00A73A03" w:rsidRPr="006D46D6">
          <w:rPr>
            <w:rStyle w:val="Hipervnculo"/>
            <w:color w:val="auto"/>
            <w:szCs w:val="22"/>
            <w:u w:val="none"/>
          </w:rPr>
          <w:t>Norma Foral 37/2013, de 13 de diciembre</w:t>
        </w:r>
      </w:hyperlink>
      <w:r w:rsidR="00A73A03" w:rsidRPr="006D46D6">
        <w:rPr>
          <w:szCs w:val="22"/>
        </w:rPr>
        <w:t xml:space="preserve">, del Impuesto sobre Sociedades.” </w:t>
      </w:r>
      <w:bookmarkEnd w:id="50"/>
      <w:bookmarkEnd w:id="56"/>
    </w:p>
    <w:p w14:paraId="4210DE05" w14:textId="5811B0DC" w:rsidR="007B4879" w:rsidRPr="006D46D6" w:rsidRDefault="00CF45E1" w:rsidP="0049180E">
      <w:pPr>
        <w:spacing w:before="120" w:line="257" w:lineRule="auto"/>
        <w:rPr>
          <w:szCs w:val="22"/>
        </w:rPr>
      </w:pPr>
      <w:bookmarkStart w:id="58" w:name="_Hlk182572389"/>
      <w:r w:rsidRPr="006D46D6">
        <w:rPr>
          <w:b/>
          <w:bCs/>
          <w:szCs w:val="22"/>
        </w:rPr>
        <w:t>Cuatro</w:t>
      </w:r>
      <w:r w:rsidR="00A73A03" w:rsidRPr="006D46D6">
        <w:rPr>
          <w:b/>
          <w:bCs/>
          <w:szCs w:val="22"/>
        </w:rPr>
        <w:t xml:space="preserve">. </w:t>
      </w:r>
      <w:r w:rsidR="00A73A03" w:rsidRPr="006D46D6">
        <w:rPr>
          <w:szCs w:val="22"/>
        </w:rPr>
        <w:t>Se introduce una nueva disposición adicional, la Vigesimonovena, con la siguiente redacción:</w:t>
      </w:r>
    </w:p>
    <w:bookmarkEnd w:id="58"/>
    <w:p w14:paraId="1C222D9A" w14:textId="3F709A78" w:rsidR="007B4879" w:rsidRPr="006D46D6" w:rsidRDefault="00A73A03" w:rsidP="007B4879">
      <w:pPr>
        <w:rPr>
          <w:szCs w:val="22"/>
        </w:rPr>
      </w:pPr>
      <w:r w:rsidRPr="006D46D6">
        <w:rPr>
          <w:szCs w:val="22"/>
        </w:rPr>
        <w:t>“Vigesimonovena.</w:t>
      </w:r>
      <w:r w:rsidR="007B4879" w:rsidRPr="006D46D6">
        <w:rPr>
          <w:szCs w:val="22"/>
        </w:rPr>
        <w:t xml:space="preserve"> Contribuciones a sistemas de previsión social de empleo.</w:t>
      </w:r>
    </w:p>
    <w:p w14:paraId="2BC5E022" w14:textId="70D4CD22" w:rsidR="007B4879" w:rsidRPr="006D46D6" w:rsidRDefault="0049180E" w:rsidP="0049180E">
      <w:pPr>
        <w:spacing w:after="160" w:line="256" w:lineRule="auto"/>
        <w:rPr>
          <w:szCs w:val="22"/>
        </w:rPr>
      </w:pPr>
      <w:r w:rsidRPr="006D46D6">
        <w:rPr>
          <w:szCs w:val="22"/>
        </w:rPr>
        <w:lastRenderedPageBreak/>
        <w:t xml:space="preserve">1. </w:t>
      </w:r>
      <w:r w:rsidR="00A73A03" w:rsidRPr="006D46D6">
        <w:rPr>
          <w:szCs w:val="22"/>
        </w:rPr>
        <w:t>Con efectos para los períodos</w:t>
      </w:r>
      <w:r w:rsidR="007B4879" w:rsidRPr="006D46D6">
        <w:rPr>
          <w:szCs w:val="22"/>
        </w:rPr>
        <w:t xml:space="preserve"> impositivos </w:t>
      </w:r>
      <w:r w:rsidR="007A5F9C" w:rsidRPr="006D46D6">
        <w:rPr>
          <w:szCs w:val="22"/>
        </w:rPr>
        <w:t>iniciados entre el 1 de enero de 2025 y el 31 de diciembre de 2029,</w:t>
      </w:r>
      <w:r w:rsidR="00424900" w:rsidRPr="006D46D6">
        <w:rPr>
          <w:szCs w:val="22"/>
        </w:rPr>
        <w:t xml:space="preserve"> </w:t>
      </w:r>
      <w:r w:rsidR="007B4879" w:rsidRPr="006D46D6">
        <w:rPr>
          <w:szCs w:val="22"/>
        </w:rPr>
        <w:t>las contribuciones realizadas a sistemas de previsión social de empleo</w:t>
      </w:r>
      <w:r w:rsidR="007A5F9C" w:rsidRPr="006D46D6">
        <w:rPr>
          <w:szCs w:val="22"/>
        </w:rPr>
        <w:t xml:space="preserve"> a que se refiere el artículo 66 septies</w:t>
      </w:r>
      <w:r w:rsidR="007B4879" w:rsidRPr="006D46D6">
        <w:rPr>
          <w:szCs w:val="22"/>
        </w:rPr>
        <w:t xml:space="preserve"> de esta Norma Foral que hayan sido imputadas fiscalmente a las personas trabajadoras y derivadas de la negociación colectiva darán derecho a una deducción en la cuota líquida del impuesto del 5 por</w:t>
      </w:r>
      <w:r w:rsidR="00424900" w:rsidRPr="006D46D6">
        <w:rPr>
          <w:szCs w:val="22"/>
        </w:rPr>
        <w:t xml:space="preserve"> </w:t>
      </w:r>
      <w:r w:rsidR="00C15227" w:rsidRPr="006D46D6">
        <w:rPr>
          <w:szCs w:val="22"/>
        </w:rPr>
        <w:t xml:space="preserve">ciento </w:t>
      </w:r>
      <w:r w:rsidR="007B4879" w:rsidRPr="006D46D6">
        <w:rPr>
          <w:szCs w:val="22"/>
        </w:rPr>
        <w:t xml:space="preserve">cuando las citadas contribuciones empresariales sean inferiores al 1,5 por </w:t>
      </w:r>
      <w:r w:rsidR="00A73A03" w:rsidRPr="006D46D6">
        <w:rPr>
          <w:szCs w:val="22"/>
        </w:rPr>
        <w:t>ciento</w:t>
      </w:r>
      <w:r w:rsidR="007B4879" w:rsidRPr="006D46D6">
        <w:rPr>
          <w:szCs w:val="22"/>
        </w:rPr>
        <w:t xml:space="preserve"> del salario bruto anual total en la entidad empleadora.</w:t>
      </w:r>
    </w:p>
    <w:p w14:paraId="176F886B" w14:textId="03C458B1" w:rsidR="00933A7B" w:rsidRPr="006D46D6" w:rsidRDefault="00933A7B" w:rsidP="0049180E">
      <w:pPr>
        <w:spacing w:after="160" w:line="256" w:lineRule="auto"/>
        <w:rPr>
          <w:szCs w:val="22"/>
        </w:rPr>
      </w:pPr>
      <w:r w:rsidRPr="006D46D6">
        <w:rPr>
          <w:szCs w:val="22"/>
        </w:rPr>
        <w:t>La base de deducción estará constituida por la suma de las contribuciones imputadas fiscalmente a las personas trabajadoras derivadas de la negociación colectiva.</w:t>
      </w:r>
    </w:p>
    <w:p w14:paraId="2309FC76" w14:textId="2ECE8CD6" w:rsidR="00222099" w:rsidRPr="006D46D6" w:rsidRDefault="0049180E" w:rsidP="0049180E">
      <w:pPr>
        <w:spacing w:after="160" w:line="256" w:lineRule="auto"/>
        <w:rPr>
          <w:szCs w:val="22"/>
        </w:rPr>
      </w:pPr>
      <w:r w:rsidRPr="006D46D6">
        <w:rPr>
          <w:szCs w:val="22"/>
        </w:rPr>
        <w:t xml:space="preserve">2. </w:t>
      </w:r>
      <w:r w:rsidR="007B4879" w:rsidRPr="006D46D6">
        <w:rPr>
          <w:szCs w:val="22"/>
        </w:rPr>
        <w:t>A la presente deducción le serán de aplicación las reglas establecidas en</w:t>
      </w:r>
      <w:r w:rsidR="007A5F9C" w:rsidRPr="006D46D6">
        <w:rPr>
          <w:szCs w:val="22"/>
        </w:rPr>
        <w:t xml:space="preserve"> los artículos 59 y</w:t>
      </w:r>
      <w:r w:rsidR="007B4879" w:rsidRPr="006D46D6">
        <w:rPr>
          <w:szCs w:val="22"/>
        </w:rPr>
        <w:t xml:space="preserve"> 67</w:t>
      </w:r>
      <w:r w:rsidR="00A73A03" w:rsidRPr="006D46D6">
        <w:rPr>
          <w:szCs w:val="22"/>
        </w:rPr>
        <w:t xml:space="preserve"> de la </w:t>
      </w:r>
      <w:hyperlink r:id="rId15" w:tooltip="enlace" w:history="1">
        <w:r w:rsidR="00A73A03" w:rsidRPr="006D46D6">
          <w:rPr>
            <w:rStyle w:val="Hipervnculo"/>
            <w:color w:val="auto"/>
            <w:szCs w:val="22"/>
            <w:u w:val="none"/>
          </w:rPr>
          <w:t>Norma Foral 37/2013, de 13 de diciembre</w:t>
        </w:r>
      </w:hyperlink>
      <w:r w:rsidR="00A73A03" w:rsidRPr="006D46D6">
        <w:rPr>
          <w:szCs w:val="22"/>
        </w:rPr>
        <w:t xml:space="preserve">, del Impuesto sobre Sociedades.” </w:t>
      </w:r>
    </w:p>
    <w:p w14:paraId="5610D978" w14:textId="3EC41D52" w:rsidR="007A5F9C" w:rsidRPr="006D46D6" w:rsidRDefault="007A5F9C" w:rsidP="0049180E">
      <w:pPr>
        <w:spacing w:after="160" w:line="256" w:lineRule="auto"/>
        <w:rPr>
          <w:szCs w:val="22"/>
        </w:rPr>
      </w:pPr>
      <w:r w:rsidRPr="006D46D6">
        <w:rPr>
          <w:b/>
          <w:bCs/>
          <w:szCs w:val="22"/>
        </w:rPr>
        <w:t>C</w:t>
      </w:r>
      <w:r w:rsidR="00837E60" w:rsidRPr="006D46D6">
        <w:rPr>
          <w:b/>
          <w:bCs/>
          <w:szCs w:val="22"/>
        </w:rPr>
        <w:t>inco</w:t>
      </w:r>
      <w:r w:rsidRPr="006D46D6">
        <w:rPr>
          <w:b/>
          <w:bCs/>
          <w:szCs w:val="22"/>
        </w:rPr>
        <w:t xml:space="preserve">. </w:t>
      </w:r>
      <w:r w:rsidRPr="006D46D6">
        <w:rPr>
          <w:szCs w:val="22"/>
        </w:rPr>
        <w:t>Se introduce una nueva disposición adicional, la Trigésima, con la siguiente redacción:</w:t>
      </w:r>
    </w:p>
    <w:p w14:paraId="2F1EE503" w14:textId="3FF675DB" w:rsidR="007A5F9C" w:rsidRPr="006D46D6" w:rsidRDefault="00930826" w:rsidP="007A5F9C">
      <w:pPr>
        <w:spacing w:after="160" w:line="256" w:lineRule="auto"/>
        <w:rPr>
          <w:szCs w:val="22"/>
        </w:rPr>
      </w:pPr>
      <w:r w:rsidRPr="006D46D6">
        <w:rPr>
          <w:szCs w:val="22"/>
        </w:rPr>
        <w:t>“T</w:t>
      </w:r>
      <w:r w:rsidR="007A5F9C" w:rsidRPr="006D46D6">
        <w:rPr>
          <w:szCs w:val="22"/>
        </w:rPr>
        <w:t>rigésima. Régimen de las contribuciones a los sistemas de previsión de empleo distintos a los Planes de Previsión Preferentes integrados en Entidades de Previsión Social Voluntaria.</w:t>
      </w:r>
    </w:p>
    <w:p w14:paraId="28D63635" w14:textId="3900E1D9" w:rsidR="007A5F9C" w:rsidRPr="006D46D6" w:rsidRDefault="007A5F9C" w:rsidP="007A5F9C">
      <w:pPr>
        <w:spacing w:after="160" w:line="256" w:lineRule="auto"/>
        <w:rPr>
          <w:szCs w:val="22"/>
        </w:rPr>
      </w:pPr>
      <w:r w:rsidRPr="006D46D6">
        <w:rPr>
          <w:szCs w:val="22"/>
        </w:rPr>
        <w:t xml:space="preserve">Lo previsto en el artículo 66 sexies y en la Disposición </w:t>
      </w:r>
      <w:r w:rsidR="00930826" w:rsidRPr="006D46D6">
        <w:rPr>
          <w:szCs w:val="22"/>
        </w:rPr>
        <w:t>Adicional Vigésimo</w:t>
      </w:r>
      <w:r w:rsidR="005E4B22" w:rsidRPr="006D46D6">
        <w:rPr>
          <w:szCs w:val="22"/>
        </w:rPr>
        <w:t>ctava</w:t>
      </w:r>
      <w:r w:rsidRPr="006D46D6">
        <w:rPr>
          <w:szCs w:val="22"/>
        </w:rPr>
        <w:t xml:space="preserve"> será de aplicación a las contribuciones realizadas a los sistemas de previsión de empleo distintos a los Planes de Previsión Preferentes integrados en Entidades de Previsión Voluntaria cuando, de conformidad con sus especificaciones, cumplan los requisitos establecidos en la normativa aplicable para los Planes de Previsión Preferentes integrados en Entidades de Previsión Social Voluntaria.”</w:t>
      </w:r>
    </w:p>
    <w:p w14:paraId="491A0657" w14:textId="33B64C97" w:rsidR="0004487E" w:rsidRPr="006D46D6" w:rsidRDefault="0004487E" w:rsidP="00CF45E1">
      <w:pPr>
        <w:jc w:val="center"/>
        <w:rPr>
          <w:bCs/>
          <w:szCs w:val="22"/>
          <w:lang w:val="es-ES_tradnl"/>
        </w:rPr>
      </w:pPr>
      <w:r w:rsidRPr="006D46D6">
        <w:rPr>
          <w:bCs/>
          <w:szCs w:val="22"/>
          <w:lang w:val="es-ES_tradnl"/>
        </w:rPr>
        <w:t>TÍTULO V</w:t>
      </w:r>
    </w:p>
    <w:p w14:paraId="0F3DCF2D" w14:textId="153B4CBF" w:rsidR="00133273" w:rsidRPr="006D46D6" w:rsidRDefault="00A21C13" w:rsidP="008A6C61">
      <w:pPr>
        <w:jc w:val="center"/>
        <w:rPr>
          <w:b/>
          <w:bCs/>
          <w:szCs w:val="22"/>
        </w:rPr>
      </w:pPr>
      <w:r w:rsidRPr="006D46D6">
        <w:rPr>
          <w:b/>
          <w:bCs/>
          <w:szCs w:val="22"/>
        </w:rPr>
        <w:t>PROGRESIVIDAD E IMPULSO DEL TEJIDO PRODUCTIVO</w:t>
      </w:r>
    </w:p>
    <w:p w14:paraId="487A4637" w14:textId="62B42FF8" w:rsidR="00133273" w:rsidRPr="006D46D6" w:rsidRDefault="00133273" w:rsidP="00133273">
      <w:pPr>
        <w:rPr>
          <w:b/>
          <w:szCs w:val="22"/>
        </w:rPr>
      </w:pPr>
      <w:r w:rsidRPr="006D46D6">
        <w:rPr>
          <w:b/>
          <w:szCs w:val="22"/>
        </w:rPr>
        <w:t>Artículo 1</w:t>
      </w:r>
      <w:r w:rsidR="00837E60" w:rsidRPr="006D46D6">
        <w:rPr>
          <w:b/>
          <w:szCs w:val="22"/>
        </w:rPr>
        <w:t>1</w:t>
      </w:r>
      <w:r w:rsidRPr="006D46D6">
        <w:rPr>
          <w:b/>
          <w:szCs w:val="22"/>
        </w:rPr>
        <w:t>. Impuesto sobre la Renta de las Personas Físicas.</w:t>
      </w:r>
    </w:p>
    <w:p w14:paraId="22B55238" w14:textId="77777777" w:rsidR="00940B93" w:rsidRPr="006D46D6" w:rsidRDefault="00940B93" w:rsidP="00940B93">
      <w:pPr>
        <w:rPr>
          <w:bCs/>
          <w:szCs w:val="22"/>
        </w:rPr>
      </w:pPr>
      <w:r w:rsidRPr="006D46D6">
        <w:rPr>
          <w:bCs/>
          <w:szCs w:val="22"/>
        </w:rPr>
        <w:t>Con efectos a partir del 1 de enero de 2025, se introducen las siguientes modificaciones en la Norma Foral 33/2013, de 27 de noviembre, del Impuesto sobre la Renta de las Personas Físicas:</w:t>
      </w:r>
    </w:p>
    <w:p w14:paraId="08FD2F12" w14:textId="5217B571" w:rsidR="00F7469A" w:rsidRPr="006D46D6" w:rsidRDefault="00F7469A" w:rsidP="00940B93">
      <w:pPr>
        <w:rPr>
          <w:bCs/>
          <w:szCs w:val="22"/>
        </w:rPr>
      </w:pPr>
      <w:r w:rsidRPr="006D46D6">
        <w:rPr>
          <w:b/>
          <w:szCs w:val="22"/>
        </w:rPr>
        <w:t>Uno.</w:t>
      </w:r>
      <w:r w:rsidRPr="006D46D6">
        <w:rPr>
          <w:bCs/>
          <w:szCs w:val="22"/>
        </w:rPr>
        <w:t xml:space="preserve"> Se modifica el último párrafo del número 5 del artículo 9, que queda redactado como sigue:</w:t>
      </w:r>
    </w:p>
    <w:p w14:paraId="7CB89EC4" w14:textId="35A129D1" w:rsidR="00F7469A" w:rsidRPr="006D46D6" w:rsidRDefault="00F7469A" w:rsidP="00940B93">
      <w:pPr>
        <w:rPr>
          <w:bCs/>
          <w:szCs w:val="22"/>
        </w:rPr>
      </w:pPr>
      <w:r w:rsidRPr="006D46D6">
        <w:rPr>
          <w:bCs/>
          <w:szCs w:val="22"/>
        </w:rPr>
        <w:t>“El importe de la indemnización exenta establecida en este número no podrá superar la cantidad de 183.600 euros</w:t>
      </w:r>
      <w:r w:rsidR="00837E60" w:rsidRPr="006D46D6">
        <w:rPr>
          <w:bCs/>
          <w:szCs w:val="22"/>
        </w:rPr>
        <w:t>.</w:t>
      </w:r>
      <w:r w:rsidRPr="006D46D6">
        <w:rPr>
          <w:bCs/>
          <w:szCs w:val="22"/>
        </w:rPr>
        <w:t>”</w:t>
      </w:r>
    </w:p>
    <w:p w14:paraId="765E842A" w14:textId="7CC648CE" w:rsidR="00992500" w:rsidRPr="006D46D6" w:rsidRDefault="00837E60" w:rsidP="00992500">
      <w:pPr>
        <w:rPr>
          <w:bCs/>
          <w:szCs w:val="22"/>
        </w:rPr>
      </w:pPr>
      <w:r w:rsidRPr="006D46D6">
        <w:rPr>
          <w:b/>
          <w:bCs/>
          <w:szCs w:val="22"/>
        </w:rPr>
        <w:t>Dos</w:t>
      </w:r>
      <w:r w:rsidR="00992500" w:rsidRPr="006D46D6">
        <w:rPr>
          <w:b/>
          <w:bCs/>
          <w:szCs w:val="22"/>
        </w:rPr>
        <w:t>.</w:t>
      </w:r>
      <w:r w:rsidR="00992500" w:rsidRPr="006D46D6">
        <w:rPr>
          <w:bCs/>
          <w:szCs w:val="22"/>
        </w:rPr>
        <w:t xml:space="preserve"> Se modifican los apartados 1, 2 y 3 del artículo 23, que quedan redactados como sigue:</w:t>
      </w:r>
    </w:p>
    <w:p w14:paraId="230126F6" w14:textId="77777777" w:rsidR="00992500" w:rsidRPr="006D46D6" w:rsidRDefault="00992500" w:rsidP="00992500">
      <w:pPr>
        <w:rPr>
          <w:bCs/>
          <w:szCs w:val="22"/>
          <w:lang w:val="es-ES_tradnl"/>
        </w:rPr>
      </w:pPr>
      <w:r w:rsidRPr="006D46D6">
        <w:rPr>
          <w:bCs/>
          <w:szCs w:val="22"/>
        </w:rPr>
        <w:t>“</w:t>
      </w:r>
      <w:r w:rsidRPr="006D46D6">
        <w:rPr>
          <w:bCs/>
          <w:szCs w:val="22"/>
          <w:lang w:val="es-ES_tradnl"/>
        </w:rPr>
        <w:t>1. La diferencia positiva entre el conjunto del rendimiento íntegro del trabajo y los gastos deducibles se bonificará en las siguientes cuantías:</w:t>
      </w:r>
    </w:p>
    <w:p w14:paraId="7E406DD3" w14:textId="77777777" w:rsidR="00992500" w:rsidRPr="006D46D6" w:rsidRDefault="00992500" w:rsidP="00992500">
      <w:pPr>
        <w:rPr>
          <w:bCs/>
          <w:szCs w:val="22"/>
          <w:lang w:val="es-ES_tradnl"/>
        </w:rPr>
      </w:pPr>
      <w:r w:rsidRPr="006D46D6">
        <w:rPr>
          <w:bCs/>
          <w:szCs w:val="22"/>
          <w:lang w:val="es-ES_tradnl"/>
        </w:rPr>
        <w:t>a) Cuando la diferencia sea igual o inferior a 14.800 euros, se aplicará una bonificación de 8.000 euros.</w:t>
      </w:r>
    </w:p>
    <w:p w14:paraId="08C23C47" w14:textId="77777777" w:rsidR="00992500" w:rsidRPr="006D46D6" w:rsidRDefault="00992500" w:rsidP="00992500">
      <w:pPr>
        <w:rPr>
          <w:bCs/>
          <w:szCs w:val="22"/>
          <w:lang w:val="es-ES_tradnl"/>
        </w:rPr>
      </w:pPr>
      <w:r w:rsidRPr="006D46D6">
        <w:rPr>
          <w:bCs/>
          <w:szCs w:val="22"/>
          <w:lang w:val="es-ES_tradnl"/>
        </w:rPr>
        <w:t>b) Cuando la diferencia esté comprendida entre 14.800,01 y 23.000 euros, se aplicará una bonificación de 8.000 euros menos el resultado de multiplicar por 0,6098 la cuantía resultante de minorar la citada diferencia en 14.800 euros.</w:t>
      </w:r>
    </w:p>
    <w:p w14:paraId="1E8F36C1" w14:textId="77777777" w:rsidR="00992500" w:rsidRPr="006D46D6" w:rsidRDefault="00992500" w:rsidP="00992500">
      <w:pPr>
        <w:rPr>
          <w:bCs/>
          <w:szCs w:val="22"/>
          <w:lang w:val="es-ES_tradnl"/>
        </w:rPr>
      </w:pPr>
      <w:r w:rsidRPr="006D46D6">
        <w:rPr>
          <w:bCs/>
          <w:szCs w:val="22"/>
          <w:lang w:val="es-ES_tradnl"/>
        </w:rPr>
        <w:t>c) Cuando la diferencia sea superior a 23.000 euros, se aplicará una bonificación de 3.000 euros.</w:t>
      </w:r>
    </w:p>
    <w:p w14:paraId="77343E1C" w14:textId="77777777" w:rsidR="00992500" w:rsidRPr="006D46D6" w:rsidRDefault="00992500" w:rsidP="00992500">
      <w:pPr>
        <w:rPr>
          <w:bCs/>
          <w:szCs w:val="22"/>
          <w:lang w:val="es-ES_tradnl"/>
        </w:rPr>
      </w:pPr>
      <w:r w:rsidRPr="006D46D6">
        <w:rPr>
          <w:bCs/>
          <w:szCs w:val="22"/>
          <w:lang w:val="es-ES_tradnl"/>
        </w:rPr>
        <w:lastRenderedPageBreak/>
        <w:t>2. Cuando en la base imponible se computen rentas que no tengan la calificación de rendimientos de trabajo cuyo importe exceda de 7.500 euros, la cuantía de la bonificación será de 3.000 euros.</w:t>
      </w:r>
    </w:p>
    <w:p w14:paraId="2A3FBAA0" w14:textId="77777777" w:rsidR="00992500" w:rsidRPr="006D46D6" w:rsidRDefault="00992500" w:rsidP="00992500">
      <w:pPr>
        <w:rPr>
          <w:bCs/>
          <w:szCs w:val="22"/>
          <w:lang w:val="es-ES_tradnl"/>
        </w:rPr>
      </w:pPr>
      <w:r w:rsidRPr="006D46D6">
        <w:rPr>
          <w:bCs/>
          <w:szCs w:val="22"/>
          <w:lang w:val="es-ES_tradnl"/>
        </w:rPr>
        <w:t>3. Las bonificaciones contempladas en los apartados anteriores se incrementarán:</w:t>
      </w:r>
    </w:p>
    <w:p w14:paraId="69E748BD" w14:textId="77777777" w:rsidR="00992500" w:rsidRPr="006D46D6" w:rsidRDefault="00992500" w:rsidP="00992500">
      <w:pPr>
        <w:rPr>
          <w:bCs/>
          <w:szCs w:val="22"/>
        </w:rPr>
      </w:pPr>
      <w:r w:rsidRPr="006D46D6">
        <w:rPr>
          <w:bCs/>
          <w:szCs w:val="22"/>
        </w:rPr>
        <w:t>a) En un 100 por ciento para aquellas personas trabajadoras activas discapacitadas con un grado de discapacidad igual o superior al 33 por ciento e inferior al 65 por ciento.</w:t>
      </w:r>
    </w:p>
    <w:p w14:paraId="2E2FDFCB" w14:textId="44FDB9F2" w:rsidR="00992500" w:rsidRPr="006D46D6" w:rsidRDefault="00992500" w:rsidP="00940B93">
      <w:pPr>
        <w:rPr>
          <w:bCs/>
          <w:szCs w:val="22"/>
        </w:rPr>
      </w:pPr>
      <w:r w:rsidRPr="006D46D6">
        <w:rPr>
          <w:bCs/>
          <w:szCs w:val="22"/>
        </w:rPr>
        <w:t>b) En un 250 por ciento para aquellas personas trabajadoras activas discapacitadas con un grado de discapacidad igual o superior al 33 por ciento e inferior al 65 por ciento que se encuentren en estado carencial de movilidad reducida, entendiéndose por tal la obtención en el sub-baremo de Limitaciones en las Actividades de Movilidad (BLAM) del Real Decreto 888/2022, de 18 de octubre, por el que se establece el procedimiento para el reconocimiento, declaración y calificación del grado de discapacidad, de una limitación final de movilidad igual o superior al 25 por ciento, así como para aquellas personas trabajadoras activas discapacitadas con un grado de discapacidad igual o superior al 65 por ciento.”</w:t>
      </w:r>
    </w:p>
    <w:p w14:paraId="4F4741C5" w14:textId="0C3543A9" w:rsidR="00940B93" w:rsidRPr="006D46D6" w:rsidRDefault="00837E60" w:rsidP="00940B93">
      <w:pPr>
        <w:rPr>
          <w:bCs/>
          <w:szCs w:val="22"/>
        </w:rPr>
      </w:pPr>
      <w:r w:rsidRPr="006D46D6">
        <w:rPr>
          <w:b/>
          <w:szCs w:val="22"/>
        </w:rPr>
        <w:t>Tre</w:t>
      </w:r>
      <w:r w:rsidR="00A21C13" w:rsidRPr="006D46D6">
        <w:rPr>
          <w:b/>
          <w:szCs w:val="22"/>
        </w:rPr>
        <w:t>s</w:t>
      </w:r>
      <w:r w:rsidR="00940B93" w:rsidRPr="006D46D6">
        <w:rPr>
          <w:b/>
          <w:szCs w:val="22"/>
        </w:rPr>
        <w:t>.</w:t>
      </w:r>
      <w:r w:rsidR="00940B93" w:rsidRPr="006D46D6">
        <w:rPr>
          <w:bCs/>
          <w:szCs w:val="22"/>
        </w:rPr>
        <w:t xml:space="preserve"> Se modifica el primer párrafo del requisito Segundo de la letra c) del </w:t>
      </w:r>
      <w:r w:rsidR="008F67A4" w:rsidRPr="006D46D6">
        <w:rPr>
          <w:bCs/>
          <w:szCs w:val="22"/>
        </w:rPr>
        <w:t xml:space="preserve">apartado 2 del </w:t>
      </w:r>
      <w:r w:rsidR="00940B93" w:rsidRPr="006D46D6">
        <w:rPr>
          <w:bCs/>
          <w:szCs w:val="22"/>
        </w:rPr>
        <w:t xml:space="preserve">artículo 41 y se </w:t>
      </w:r>
      <w:r w:rsidR="006C3996" w:rsidRPr="006D46D6">
        <w:rPr>
          <w:bCs/>
          <w:szCs w:val="22"/>
        </w:rPr>
        <w:t xml:space="preserve">modifica el último párrafo </w:t>
      </w:r>
      <w:r w:rsidR="00940B93" w:rsidRPr="006D46D6">
        <w:rPr>
          <w:bCs/>
          <w:szCs w:val="22"/>
        </w:rPr>
        <w:t>de la citada letra, que quedan redactados en los siguientes términos:</w:t>
      </w:r>
    </w:p>
    <w:p w14:paraId="7BB2F595" w14:textId="77777777" w:rsidR="00940B93" w:rsidRPr="006D46D6" w:rsidRDefault="00940B93" w:rsidP="00940B93">
      <w:pPr>
        <w:rPr>
          <w:bCs/>
          <w:szCs w:val="22"/>
        </w:rPr>
      </w:pPr>
      <w:r w:rsidRPr="006D46D6">
        <w:rPr>
          <w:bCs/>
          <w:szCs w:val="22"/>
        </w:rPr>
        <w:t>“Segundo. Que, si el o la transmitente venía ejerciendo funciones de dirección, deje de ejercer dichas funciones y de percibir remuneraciones por el ejercicio de las mismas en el plazo de dos años desde el momento de la transmisión.”</w:t>
      </w:r>
    </w:p>
    <w:p w14:paraId="4045DE8E" w14:textId="36C1E110" w:rsidR="00940B93" w:rsidRPr="006D46D6" w:rsidRDefault="00940B93" w:rsidP="00940B93">
      <w:pPr>
        <w:rPr>
          <w:bCs/>
          <w:szCs w:val="22"/>
        </w:rPr>
      </w:pPr>
      <w:r w:rsidRPr="006D46D6">
        <w:rPr>
          <w:bCs/>
          <w:szCs w:val="22"/>
        </w:rPr>
        <w:t>“Lo previsto en esta letra c) será de aplicación a una única transmisión por cada entidad de la que la persona contribuyente sea titular, accionista o partícipe</w:t>
      </w:r>
      <w:r w:rsidR="006C3996" w:rsidRPr="006D46D6">
        <w:rPr>
          <w:bCs/>
          <w:szCs w:val="22"/>
        </w:rPr>
        <w:t>, debiendo</w:t>
      </w:r>
      <w:r w:rsidRPr="006D46D6">
        <w:rPr>
          <w:bCs/>
          <w:szCs w:val="22"/>
        </w:rPr>
        <w:t xml:space="preserve"> el contribuyente </w:t>
      </w:r>
      <w:r w:rsidR="00992500" w:rsidRPr="006D46D6">
        <w:rPr>
          <w:bCs/>
          <w:szCs w:val="22"/>
        </w:rPr>
        <w:t xml:space="preserve">que </w:t>
      </w:r>
      <w:r w:rsidRPr="006D46D6">
        <w:rPr>
          <w:bCs/>
          <w:szCs w:val="22"/>
        </w:rPr>
        <w:t xml:space="preserve">lleve a cabo </w:t>
      </w:r>
      <w:r w:rsidR="00992500" w:rsidRPr="006D46D6">
        <w:rPr>
          <w:bCs/>
          <w:szCs w:val="22"/>
        </w:rPr>
        <w:t>la transmisión hacer constar e</w:t>
      </w:r>
      <w:r w:rsidRPr="006D46D6">
        <w:rPr>
          <w:bCs/>
          <w:szCs w:val="22"/>
        </w:rPr>
        <w:t xml:space="preserve">n su </w:t>
      </w:r>
      <w:r w:rsidR="00992500" w:rsidRPr="006D46D6">
        <w:rPr>
          <w:bCs/>
          <w:szCs w:val="22"/>
        </w:rPr>
        <w:t>autoliquidación</w:t>
      </w:r>
      <w:r w:rsidRPr="006D46D6">
        <w:rPr>
          <w:bCs/>
          <w:szCs w:val="22"/>
        </w:rPr>
        <w:t xml:space="preserve"> los datos relativos a la operación.”</w:t>
      </w:r>
    </w:p>
    <w:p w14:paraId="5377C70D" w14:textId="342D110D" w:rsidR="00940B93" w:rsidRPr="006D46D6" w:rsidRDefault="00837E60" w:rsidP="00940B93">
      <w:pPr>
        <w:rPr>
          <w:bCs/>
          <w:szCs w:val="22"/>
        </w:rPr>
      </w:pPr>
      <w:r w:rsidRPr="006D46D6">
        <w:rPr>
          <w:b/>
          <w:szCs w:val="22"/>
        </w:rPr>
        <w:t>Cuatro</w:t>
      </w:r>
      <w:r w:rsidR="00940B93" w:rsidRPr="006D46D6">
        <w:rPr>
          <w:b/>
          <w:szCs w:val="22"/>
        </w:rPr>
        <w:t>.</w:t>
      </w:r>
      <w:r w:rsidR="00940B93" w:rsidRPr="006D46D6">
        <w:rPr>
          <w:bCs/>
          <w:szCs w:val="22"/>
        </w:rPr>
        <w:t xml:space="preserve"> Se da nueva redacción al apartado 1 del artículo 76, que queda redactado en los siguientes términos:</w:t>
      </w:r>
    </w:p>
    <w:p w14:paraId="351C12EB" w14:textId="77777777" w:rsidR="00940B93" w:rsidRPr="006D46D6" w:rsidRDefault="00940B93" w:rsidP="00940B93">
      <w:pPr>
        <w:rPr>
          <w:bCs/>
          <w:szCs w:val="22"/>
        </w:rPr>
      </w:pPr>
      <w:r w:rsidRPr="006D46D6">
        <w:rPr>
          <w:bCs/>
          <w:szCs w:val="22"/>
        </w:rPr>
        <w:t>“1. La base liquidable del ahorro será gravada a los tipos que se indican en la siguiente escala:</w:t>
      </w:r>
    </w:p>
    <w:tbl>
      <w:tblPr>
        <w:tblStyle w:val="Tablaconcuadrcula"/>
        <w:tblW w:w="0" w:type="auto"/>
        <w:tblLook w:val="04A0" w:firstRow="1" w:lastRow="0" w:firstColumn="1" w:lastColumn="0" w:noHBand="0" w:noVBand="1"/>
      </w:tblPr>
      <w:tblGrid>
        <w:gridCol w:w="5240"/>
        <w:gridCol w:w="3254"/>
      </w:tblGrid>
      <w:tr w:rsidR="00BF31A1" w:rsidRPr="006D46D6" w14:paraId="3156C4D8" w14:textId="77777777" w:rsidTr="001F6162">
        <w:tc>
          <w:tcPr>
            <w:tcW w:w="5240" w:type="dxa"/>
          </w:tcPr>
          <w:p w14:paraId="110E8901" w14:textId="169C849C" w:rsidR="00940B93" w:rsidRPr="006D46D6" w:rsidRDefault="00940B93" w:rsidP="008A6C61">
            <w:pPr>
              <w:spacing w:before="60" w:after="60"/>
              <w:rPr>
                <w:rFonts w:ascii="Times New Roman" w:hAnsi="Times New Roman"/>
                <w:b/>
                <w:bCs/>
              </w:rPr>
            </w:pPr>
            <w:bookmarkStart w:id="59" w:name="_Hlk180491349"/>
            <w:r w:rsidRPr="006D46D6">
              <w:rPr>
                <w:rFonts w:ascii="Times New Roman" w:hAnsi="Times New Roman"/>
                <w:b/>
                <w:bCs/>
              </w:rPr>
              <w:t>Parte de la base liquidable del ahorro (</w:t>
            </w:r>
            <w:r w:rsidR="0014468A" w:rsidRPr="006D46D6">
              <w:rPr>
                <w:rFonts w:ascii="Times New Roman" w:hAnsi="Times New Roman"/>
                <w:b/>
                <w:bCs/>
              </w:rPr>
              <w:t>Euros</w:t>
            </w:r>
            <w:r w:rsidRPr="006D46D6">
              <w:rPr>
                <w:rFonts w:ascii="Times New Roman" w:hAnsi="Times New Roman"/>
                <w:b/>
                <w:bCs/>
              </w:rPr>
              <w:t>)</w:t>
            </w:r>
          </w:p>
        </w:tc>
        <w:tc>
          <w:tcPr>
            <w:tcW w:w="3254" w:type="dxa"/>
          </w:tcPr>
          <w:p w14:paraId="75AAB7B6" w14:textId="70AFCE45" w:rsidR="00940B93" w:rsidRPr="006D46D6" w:rsidRDefault="0014468A" w:rsidP="008A6C61">
            <w:pPr>
              <w:spacing w:before="60" w:after="60"/>
              <w:jc w:val="center"/>
              <w:rPr>
                <w:rFonts w:ascii="Times New Roman" w:hAnsi="Times New Roman"/>
                <w:b/>
                <w:bCs/>
              </w:rPr>
            </w:pPr>
            <w:r w:rsidRPr="006D46D6">
              <w:rPr>
                <w:rFonts w:ascii="Times New Roman" w:hAnsi="Times New Roman"/>
                <w:b/>
                <w:bCs/>
              </w:rPr>
              <w:t>T</w:t>
            </w:r>
            <w:r w:rsidR="00940B93" w:rsidRPr="006D46D6">
              <w:rPr>
                <w:rFonts w:ascii="Times New Roman" w:hAnsi="Times New Roman"/>
                <w:b/>
                <w:bCs/>
              </w:rPr>
              <w:t>ipo aplicable %</w:t>
            </w:r>
          </w:p>
        </w:tc>
      </w:tr>
      <w:tr w:rsidR="00BF31A1" w:rsidRPr="006D46D6" w14:paraId="3A0C9F84" w14:textId="77777777" w:rsidTr="001F6162">
        <w:tc>
          <w:tcPr>
            <w:tcW w:w="5240" w:type="dxa"/>
          </w:tcPr>
          <w:p w14:paraId="68CA5288"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Hasta 15.000,00</w:t>
            </w:r>
          </w:p>
        </w:tc>
        <w:tc>
          <w:tcPr>
            <w:tcW w:w="3254" w:type="dxa"/>
          </w:tcPr>
          <w:p w14:paraId="34CD10DC" w14:textId="77777777"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20,00</w:t>
            </w:r>
          </w:p>
        </w:tc>
      </w:tr>
      <w:tr w:rsidR="00BF31A1" w:rsidRPr="006D46D6" w14:paraId="6B945653" w14:textId="77777777" w:rsidTr="001F6162">
        <w:tc>
          <w:tcPr>
            <w:tcW w:w="5240" w:type="dxa"/>
          </w:tcPr>
          <w:p w14:paraId="11504B65"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Desde 15.000,01 hasta 30.000,00</w:t>
            </w:r>
          </w:p>
        </w:tc>
        <w:tc>
          <w:tcPr>
            <w:tcW w:w="3254" w:type="dxa"/>
          </w:tcPr>
          <w:p w14:paraId="50691D42" w14:textId="77777777"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22,00</w:t>
            </w:r>
          </w:p>
        </w:tc>
      </w:tr>
      <w:tr w:rsidR="00BF31A1" w:rsidRPr="006D46D6" w14:paraId="1C609F87" w14:textId="77777777" w:rsidTr="001F6162">
        <w:tc>
          <w:tcPr>
            <w:tcW w:w="5240" w:type="dxa"/>
          </w:tcPr>
          <w:p w14:paraId="34C096D4"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Desde 30.000,01 hasta 60.000,00</w:t>
            </w:r>
          </w:p>
        </w:tc>
        <w:tc>
          <w:tcPr>
            <w:tcW w:w="3254" w:type="dxa"/>
          </w:tcPr>
          <w:p w14:paraId="5B67136A" w14:textId="77777777"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23,00</w:t>
            </w:r>
          </w:p>
        </w:tc>
      </w:tr>
      <w:tr w:rsidR="00BF31A1" w:rsidRPr="006D46D6" w14:paraId="09D4FA00" w14:textId="77777777" w:rsidTr="001F6162">
        <w:tc>
          <w:tcPr>
            <w:tcW w:w="5240" w:type="dxa"/>
          </w:tcPr>
          <w:p w14:paraId="41D4C59A"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Desde 60.000,01 hasta 120.000,00</w:t>
            </w:r>
          </w:p>
        </w:tc>
        <w:tc>
          <w:tcPr>
            <w:tcW w:w="3254" w:type="dxa"/>
          </w:tcPr>
          <w:p w14:paraId="1AAD6A55" w14:textId="77777777"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25,00</w:t>
            </w:r>
          </w:p>
        </w:tc>
      </w:tr>
      <w:tr w:rsidR="00BF31A1" w:rsidRPr="006D46D6" w14:paraId="3A16040F" w14:textId="77777777" w:rsidTr="001F6162">
        <w:tc>
          <w:tcPr>
            <w:tcW w:w="5240" w:type="dxa"/>
          </w:tcPr>
          <w:p w14:paraId="4A87918A"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Desde 120.000,01 hasta 240.000,00</w:t>
            </w:r>
          </w:p>
        </w:tc>
        <w:tc>
          <w:tcPr>
            <w:tcW w:w="3254" w:type="dxa"/>
          </w:tcPr>
          <w:p w14:paraId="4DE7362C" w14:textId="77777777"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26,00</w:t>
            </w:r>
          </w:p>
        </w:tc>
      </w:tr>
      <w:tr w:rsidR="00BF31A1" w:rsidRPr="006D46D6" w14:paraId="1E1432E4" w14:textId="77777777" w:rsidTr="001F6162">
        <w:tc>
          <w:tcPr>
            <w:tcW w:w="5240" w:type="dxa"/>
          </w:tcPr>
          <w:p w14:paraId="79A697A0" w14:textId="77777777" w:rsidR="00940B93" w:rsidRPr="006D46D6" w:rsidRDefault="00940B93" w:rsidP="008A6C61">
            <w:pPr>
              <w:spacing w:before="60" w:after="60"/>
              <w:rPr>
                <w:rFonts w:ascii="Times New Roman" w:hAnsi="Times New Roman"/>
                <w:bCs/>
              </w:rPr>
            </w:pPr>
            <w:r w:rsidRPr="006D46D6">
              <w:rPr>
                <w:rFonts w:ascii="Times New Roman" w:hAnsi="Times New Roman"/>
                <w:bCs/>
              </w:rPr>
              <w:t>Desde 240.000,01 en adelante</w:t>
            </w:r>
          </w:p>
        </w:tc>
        <w:tc>
          <w:tcPr>
            <w:tcW w:w="3254" w:type="dxa"/>
          </w:tcPr>
          <w:p w14:paraId="0713CFB6" w14:textId="4DBF6A26" w:rsidR="00940B93" w:rsidRPr="006D46D6" w:rsidRDefault="00940B93" w:rsidP="008A6C61">
            <w:pPr>
              <w:spacing w:before="60" w:after="60"/>
              <w:jc w:val="center"/>
              <w:rPr>
                <w:rFonts w:ascii="Times New Roman" w:hAnsi="Times New Roman"/>
                <w:bCs/>
              </w:rPr>
            </w:pPr>
            <w:r w:rsidRPr="006D46D6">
              <w:rPr>
                <w:rFonts w:ascii="Times New Roman" w:hAnsi="Times New Roman"/>
                <w:bCs/>
              </w:rPr>
              <w:t>27,00</w:t>
            </w:r>
          </w:p>
        </w:tc>
      </w:tr>
    </w:tbl>
    <w:bookmarkEnd w:id="59"/>
    <w:p w14:paraId="07F10A08" w14:textId="7E2A5CFE" w:rsidR="00940B93" w:rsidRPr="006D46D6" w:rsidRDefault="008A6C61" w:rsidP="00940B93">
      <w:pPr>
        <w:rPr>
          <w:bCs/>
          <w:szCs w:val="22"/>
        </w:rPr>
      </w:pPr>
      <w:r w:rsidRPr="006D46D6">
        <w:rPr>
          <w:bCs/>
          <w:szCs w:val="22"/>
        </w:rPr>
        <w:t xml:space="preserve">                                                                                                                                                             ”</w:t>
      </w:r>
    </w:p>
    <w:p w14:paraId="451A8709" w14:textId="39B7ADF3" w:rsidR="00940B93" w:rsidRPr="006D46D6" w:rsidRDefault="00A21C13" w:rsidP="00940B93">
      <w:pPr>
        <w:rPr>
          <w:bCs/>
          <w:szCs w:val="22"/>
        </w:rPr>
      </w:pPr>
      <w:r w:rsidRPr="006D46D6">
        <w:rPr>
          <w:b/>
          <w:szCs w:val="22"/>
        </w:rPr>
        <w:t>C</w:t>
      </w:r>
      <w:r w:rsidR="00837E60" w:rsidRPr="006D46D6">
        <w:rPr>
          <w:b/>
          <w:szCs w:val="22"/>
        </w:rPr>
        <w:t>inc</w:t>
      </w:r>
      <w:r w:rsidRPr="006D46D6">
        <w:rPr>
          <w:b/>
          <w:szCs w:val="22"/>
        </w:rPr>
        <w:t>o</w:t>
      </w:r>
      <w:r w:rsidR="00940B93" w:rsidRPr="006D46D6">
        <w:rPr>
          <w:b/>
          <w:szCs w:val="22"/>
        </w:rPr>
        <w:t>.</w:t>
      </w:r>
      <w:r w:rsidR="00940B93" w:rsidRPr="006D46D6">
        <w:rPr>
          <w:bCs/>
          <w:szCs w:val="22"/>
        </w:rPr>
        <w:t xml:space="preserve"> Se añade una letra f) en el apartado 4 del artículo 89, con el siguiente contenido:</w:t>
      </w:r>
    </w:p>
    <w:p w14:paraId="25BB2B9A" w14:textId="77777777" w:rsidR="00940B93" w:rsidRPr="006D46D6" w:rsidRDefault="00940B93" w:rsidP="00940B93">
      <w:pPr>
        <w:rPr>
          <w:bCs/>
          <w:szCs w:val="22"/>
        </w:rPr>
      </w:pPr>
      <w:r w:rsidRPr="006D46D6">
        <w:rPr>
          <w:bCs/>
          <w:szCs w:val="22"/>
        </w:rPr>
        <w:t>“f) En el caso de aportaciones al capital social de cooperativas, las aportaciones deberán tener el carácter de obligatorias de acuerdo con lo dispuesto en la Ley 11/2019, de 20 de diciembre, de Cooperativas de Euskadi.”</w:t>
      </w:r>
    </w:p>
    <w:p w14:paraId="55F9ABE8" w14:textId="757CBC9D" w:rsidR="005E4CDE" w:rsidRPr="006D46D6" w:rsidRDefault="005E4CDE" w:rsidP="005E4CDE">
      <w:pPr>
        <w:rPr>
          <w:bCs/>
          <w:szCs w:val="22"/>
        </w:rPr>
      </w:pPr>
      <w:r w:rsidRPr="006D46D6">
        <w:rPr>
          <w:b/>
          <w:bCs/>
          <w:szCs w:val="22"/>
        </w:rPr>
        <w:lastRenderedPageBreak/>
        <w:t xml:space="preserve">Seis. </w:t>
      </w:r>
      <w:r w:rsidRPr="006D46D6">
        <w:rPr>
          <w:bCs/>
          <w:szCs w:val="22"/>
        </w:rPr>
        <w:t>Se modifica el artículo 102, que queda redactado como sigue:</w:t>
      </w:r>
    </w:p>
    <w:p w14:paraId="6644C237" w14:textId="77777777" w:rsidR="005E4CDE" w:rsidRPr="006D46D6" w:rsidRDefault="005E4CDE" w:rsidP="005E4CDE">
      <w:pPr>
        <w:rPr>
          <w:bCs/>
          <w:szCs w:val="22"/>
        </w:rPr>
      </w:pPr>
      <w:r w:rsidRPr="006D46D6">
        <w:rPr>
          <w:bCs/>
          <w:iCs/>
          <w:szCs w:val="22"/>
          <w:lang w:val="es-ES_tradnl"/>
        </w:rPr>
        <w:t>“Artículo 102. Obligación de autoliquidar.</w:t>
      </w:r>
    </w:p>
    <w:p w14:paraId="76DB9723" w14:textId="77777777" w:rsidR="005E4CDE" w:rsidRPr="006D46D6" w:rsidRDefault="005E4CDE" w:rsidP="005E4CDE">
      <w:pPr>
        <w:rPr>
          <w:bCs/>
          <w:szCs w:val="22"/>
          <w:lang w:val="es-ES_tradnl"/>
        </w:rPr>
      </w:pPr>
      <w:bookmarkStart w:id="60" w:name="CAPÍTULO_I__AUTOLIQUIDACIONES"/>
      <w:r w:rsidRPr="006D46D6">
        <w:rPr>
          <w:bCs/>
          <w:szCs w:val="22"/>
          <w:lang w:val="es-ES_tradnl"/>
        </w:rPr>
        <w:t xml:space="preserve">1. Las y los contribuyentes estarán obligados a presentar y suscribir autoliquidación por este </w:t>
      </w:r>
      <w:r w:rsidRPr="006D46D6">
        <w:rPr>
          <w:bCs/>
          <w:szCs w:val="22"/>
        </w:rPr>
        <w:t>Impuesto</w:t>
      </w:r>
      <w:r w:rsidRPr="006D46D6">
        <w:rPr>
          <w:bCs/>
          <w:szCs w:val="22"/>
          <w:lang w:val="es-ES_tradnl"/>
        </w:rPr>
        <w:t>, con los límites y condiciones que reglamentariamente se establezcan.</w:t>
      </w:r>
    </w:p>
    <w:bookmarkEnd w:id="60"/>
    <w:p w14:paraId="61420DC7" w14:textId="77777777" w:rsidR="005E4CDE" w:rsidRPr="006D46D6" w:rsidRDefault="005E4CDE" w:rsidP="005E4CDE">
      <w:pPr>
        <w:rPr>
          <w:bCs/>
          <w:szCs w:val="22"/>
        </w:rPr>
      </w:pPr>
      <w:r w:rsidRPr="006D46D6">
        <w:rPr>
          <w:bCs/>
          <w:szCs w:val="22"/>
        </w:rPr>
        <w:t>2. No obstante, no estarán obligados a autoliquidar los y las contribuyentes que obtengan rentas procedentes exclusivamente de las siguientes fuentes:</w:t>
      </w:r>
    </w:p>
    <w:p w14:paraId="3E177312" w14:textId="77777777" w:rsidR="005E4CDE" w:rsidRPr="006D46D6" w:rsidRDefault="005E4CDE" w:rsidP="005E4CDE">
      <w:pPr>
        <w:rPr>
          <w:bCs/>
          <w:szCs w:val="22"/>
        </w:rPr>
      </w:pPr>
      <w:r w:rsidRPr="006D46D6">
        <w:rPr>
          <w:bCs/>
          <w:szCs w:val="22"/>
        </w:rPr>
        <w:t>a) Rendimientos brutos del trabajo, con el límite de 19.000 euros anuales en tributación individual. Este límite operará en tributación conjunta respecto de cada uno de las y los contribuyentes que obtengan este tipo de rendimientos.</w:t>
      </w:r>
    </w:p>
    <w:p w14:paraId="24A642F9" w14:textId="77777777" w:rsidR="005E4CDE" w:rsidRPr="006D46D6" w:rsidRDefault="005E4CDE" w:rsidP="005E4CDE">
      <w:pPr>
        <w:rPr>
          <w:bCs/>
          <w:szCs w:val="22"/>
        </w:rPr>
      </w:pPr>
      <w:r w:rsidRPr="006D46D6">
        <w:rPr>
          <w:bCs/>
          <w:szCs w:val="22"/>
        </w:rPr>
        <w:t>b) Rendimientos brutos del capital y ganancias patrimoniales, incluidos en ambos casos los exentos, que no superen conjuntamente los 1.600 euros anuales.</w:t>
      </w:r>
    </w:p>
    <w:p w14:paraId="1963FE3C" w14:textId="77777777" w:rsidR="005E4CDE" w:rsidRPr="006D46D6" w:rsidRDefault="005E4CDE" w:rsidP="005E4CDE">
      <w:pPr>
        <w:rPr>
          <w:bCs/>
          <w:szCs w:val="22"/>
        </w:rPr>
      </w:pPr>
      <w:r w:rsidRPr="006D46D6">
        <w:rPr>
          <w:bCs/>
          <w:szCs w:val="22"/>
        </w:rPr>
        <w:t>Lo dispuesto en esta letra no será de aplicación respecto de las ganancias patrimoniales procedentes de transmisiones o reembolsos de acciones o participaciones de instituciones de inversión colectiva en las que la base de retención, conforme a lo que establezca reglamentariamente, no proceda determinarla por la cuantía a integrar en la base imponible.</w:t>
      </w:r>
    </w:p>
    <w:p w14:paraId="7BDDB6EC" w14:textId="77777777" w:rsidR="00040763" w:rsidRPr="006D46D6" w:rsidRDefault="005E4CDE" w:rsidP="005E4CDE">
      <w:pPr>
        <w:rPr>
          <w:bCs/>
          <w:szCs w:val="22"/>
        </w:rPr>
      </w:pPr>
      <w:r w:rsidRPr="006D46D6">
        <w:rPr>
          <w:bCs/>
          <w:szCs w:val="22"/>
        </w:rPr>
        <w:t>3. Estarán obligados en cualquier caso a presentar autoliquidación los contribuyentes que incumplan alguna de las condiciones, plazos o circunstancias establecidas para el derecho a disfrutar de alguna exención, bonificación, reducción, deducción o cualesquiera beneficios fiscales, cuando dicho incumplimiento conlleve o implique la necesidad de comunicar a la Administración tributaria dicha circunstancia o de efectuar regularización o ingreso.</w:t>
      </w:r>
    </w:p>
    <w:p w14:paraId="09507AD7" w14:textId="593A3625" w:rsidR="00040763" w:rsidRPr="006D46D6" w:rsidRDefault="00040763" w:rsidP="00040763">
      <w:pPr>
        <w:rPr>
          <w:szCs w:val="22"/>
        </w:rPr>
      </w:pPr>
      <w:r w:rsidRPr="006D46D6">
        <w:rPr>
          <w:szCs w:val="22"/>
        </w:rPr>
        <w:t>4. Las y los contribuyentes deberán completar la totalidad de los datos que les afecten contenidos en las autoliquidaciones, así como acompañarlas de los documentos y justificantes establecidos o que se establezcan.</w:t>
      </w:r>
      <w:r w:rsidRPr="006D46D6">
        <w:rPr>
          <w:noProof/>
          <w:szCs w:val="22"/>
        </w:rPr>
        <w:drawing>
          <wp:inline distT="0" distB="0" distL="0" distR="0" wp14:anchorId="179E8F25" wp14:editId="2DDDC4FA">
            <wp:extent cx="9525" cy="9525"/>
            <wp:effectExtent l="0" t="0" r="0" b="0"/>
            <wp:docPr id="1771325221" name="Imagen 6" descr="Ver comentarios">
              <a:hlinkClick xmlns:a="http://schemas.openxmlformats.org/drawingml/2006/main" r:id="rId16"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comentarios">
                      <a:hlinkClick r:id="rId16" tooltip="&quot;Ver doctrin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852CB8" w14:textId="3179B861" w:rsidR="00040763" w:rsidRPr="006D46D6" w:rsidRDefault="00040763" w:rsidP="00040763">
      <w:pPr>
        <w:rPr>
          <w:szCs w:val="22"/>
        </w:rPr>
      </w:pPr>
      <w:r w:rsidRPr="006D46D6">
        <w:rPr>
          <w:szCs w:val="22"/>
        </w:rPr>
        <w:t>5. Las sucesoras y los sucesores del causante quedarán obligados a cumplir las obligaciones de presentar y suscribir las autoliquidaciones pendientes por este Impuesto, con exclusión de las sanciones, de conformidad con el </w:t>
      </w:r>
      <w:hyperlink r:id="rId18" w:anchor="I220')" w:tooltip="enlace" w:history="1">
        <w:r w:rsidRPr="006D46D6">
          <w:rPr>
            <w:rStyle w:val="Hipervnculo"/>
            <w:color w:val="auto"/>
            <w:szCs w:val="22"/>
            <w:u w:val="none"/>
          </w:rPr>
          <w:t>artículo 39 de la Norma Foral General Tributaria de Álava</w:t>
        </w:r>
      </w:hyperlink>
      <w:r w:rsidRPr="006D46D6">
        <w:rPr>
          <w:szCs w:val="22"/>
        </w:rPr>
        <w:t>.</w:t>
      </w:r>
      <w:r w:rsidRPr="006D46D6">
        <w:rPr>
          <w:noProof/>
          <w:szCs w:val="22"/>
        </w:rPr>
        <w:drawing>
          <wp:inline distT="0" distB="0" distL="0" distR="0" wp14:anchorId="38E63404" wp14:editId="7A356F02">
            <wp:extent cx="9525" cy="9525"/>
            <wp:effectExtent l="0" t="0" r="0" b="0"/>
            <wp:docPr id="531108638" name="Imagen 5" descr="Ver comentarios">
              <a:hlinkClick xmlns:a="http://schemas.openxmlformats.org/drawingml/2006/main" r:id="rId19"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comentarios">
                      <a:hlinkClick r:id="rId19" tooltip="&quot;Ver doctrin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118BE6" w14:textId="6C668D4F" w:rsidR="00040763" w:rsidRPr="006D46D6" w:rsidRDefault="00040763" w:rsidP="00040763">
      <w:pPr>
        <w:rPr>
          <w:szCs w:val="22"/>
        </w:rPr>
      </w:pPr>
      <w:r w:rsidRPr="006D46D6">
        <w:rPr>
          <w:szCs w:val="22"/>
        </w:rPr>
        <w:t>6. Las y los contribuyentes están obligadas y obligados a comunicar a la Administración tributaria los cambios de residencia que originen modificaciones en la competencia para exigir el Impuesto.</w:t>
      </w:r>
      <w:r w:rsidRPr="006D46D6">
        <w:rPr>
          <w:noProof/>
          <w:szCs w:val="22"/>
        </w:rPr>
        <w:drawing>
          <wp:inline distT="0" distB="0" distL="0" distR="0" wp14:anchorId="7266526B" wp14:editId="3E9638D4">
            <wp:extent cx="9525" cy="9525"/>
            <wp:effectExtent l="0" t="0" r="0" b="0"/>
            <wp:docPr id="94343318" name="Imagen 4" descr="Ver comentarios">
              <a:hlinkClick xmlns:a="http://schemas.openxmlformats.org/drawingml/2006/main" r:id="rId20"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comentarios">
                      <a:hlinkClick r:id="rId20" tooltip="&quot;Ver doctrin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30D68A" w14:textId="032E5513" w:rsidR="00040763" w:rsidRPr="006D46D6" w:rsidRDefault="00040763" w:rsidP="00040763">
      <w:pPr>
        <w:rPr>
          <w:szCs w:val="22"/>
        </w:rPr>
      </w:pPr>
      <w:r w:rsidRPr="006D46D6">
        <w:rPr>
          <w:szCs w:val="22"/>
        </w:rPr>
        <w:t>7. Los modelos de autoliquidación, así como la utilización de modalidades simplificadas o especiales de autoliquidación, se aprobarán por</w:t>
      </w:r>
      <w:r w:rsidR="003A0939" w:rsidRPr="006D46D6">
        <w:rPr>
          <w:szCs w:val="22"/>
        </w:rPr>
        <w:t xml:space="preserve"> la Diputada o </w:t>
      </w:r>
      <w:r w:rsidRPr="006D46D6">
        <w:rPr>
          <w:szCs w:val="22"/>
        </w:rPr>
        <w:t>el Diputado Foral de Hacienda, Finanzas y Presupuestos, que establecerá la forma y plazos de su presentación, así como los supuestos y condiciones de presentación de las autoliquidaciones por medios telemáticos.</w:t>
      </w:r>
      <w:r w:rsidRPr="006D46D6">
        <w:rPr>
          <w:noProof/>
          <w:szCs w:val="22"/>
        </w:rPr>
        <w:drawing>
          <wp:inline distT="0" distB="0" distL="0" distR="0" wp14:anchorId="5A74D253" wp14:editId="31C2EEFC">
            <wp:extent cx="9525" cy="9525"/>
            <wp:effectExtent l="0" t="0" r="0" b="0"/>
            <wp:docPr id="706032400" name="Imagen 3" descr="Ver comentarios">
              <a:hlinkClick xmlns:a="http://schemas.openxmlformats.org/drawingml/2006/main" r:id="rId21"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comentarios">
                      <a:hlinkClick r:id="rId21" tooltip="&quot;Ver doctrin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A93545" w14:textId="0D981530" w:rsidR="00040763" w:rsidRPr="006D46D6" w:rsidRDefault="00040763" w:rsidP="005E4CDE">
      <w:pPr>
        <w:rPr>
          <w:szCs w:val="22"/>
        </w:rPr>
      </w:pPr>
      <w:r w:rsidRPr="006D46D6">
        <w:rPr>
          <w:szCs w:val="22"/>
        </w:rPr>
        <w:t>8. Las autoliquidaciones por este Impuesto se podrán efectuar utilizando o aprovechando medios, procesos informáticos o de otro tipo o servicios establecidos por la Diputación Foral, en los términos que reglamentariamente se establezcan.</w:t>
      </w:r>
      <w:r w:rsidRPr="006D46D6">
        <w:rPr>
          <w:noProof/>
          <w:szCs w:val="22"/>
        </w:rPr>
        <w:drawing>
          <wp:inline distT="0" distB="0" distL="0" distR="0" wp14:anchorId="26D30AC2" wp14:editId="1E3C5003">
            <wp:extent cx="9525" cy="9525"/>
            <wp:effectExtent l="0" t="0" r="0" b="0"/>
            <wp:docPr id="270061956" name="Imagen 1" descr="Ver comentarios">
              <a:hlinkClick xmlns:a="http://schemas.openxmlformats.org/drawingml/2006/main" r:id="rId22"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 comentarios">
                      <a:hlinkClick r:id="rId22" tooltip="&quot;Ver doctrin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D46D6">
        <w:rPr>
          <w:szCs w:val="22"/>
        </w:rPr>
        <w:t>”</w:t>
      </w:r>
    </w:p>
    <w:p w14:paraId="713B0816" w14:textId="0F7076E7" w:rsidR="005E4CDE" w:rsidRPr="006D46D6" w:rsidRDefault="005E4CDE" w:rsidP="005E4CDE">
      <w:pPr>
        <w:rPr>
          <w:bCs/>
          <w:szCs w:val="22"/>
          <w:lang w:val="es-ES_tradnl"/>
        </w:rPr>
      </w:pPr>
      <w:r w:rsidRPr="006D46D6">
        <w:rPr>
          <w:b/>
          <w:bCs/>
          <w:szCs w:val="22"/>
          <w:lang w:val="es-ES_tradnl"/>
        </w:rPr>
        <w:t>Siete.</w:t>
      </w:r>
      <w:r w:rsidRPr="006D46D6">
        <w:rPr>
          <w:bCs/>
          <w:szCs w:val="22"/>
          <w:lang w:val="es-ES_tradnl"/>
        </w:rPr>
        <w:t xml:space="preserve"> El apartado 8 de la disposición adicional decimoctava queda redactado en los siguientes términos:</w:t>
      </w:r>
    </w:p>
    <w:p w14:paraId="2981C266" w14:textId="10B06F50" w:rsidR="005E4CDE" w:rsidRPr="006D46D6" w:rsidRDefault="005E4CDE" w:rsidP="00940B93">
      <w:pPr>
        <w:rPr>
          <w:bCs/>
          <w:szCs w:val="22"/>
          <w:lang w:val="es-ES_tradnl"/>
        </w:rPr>
      </w:pPr>
      <w:r w:rsidRPr="006D46D6">
        <w:rPr>
          <w:bCs/>
          <w:szCs w:val="22"/>
          <w:lang w:val="es-ES_tradnl"/>
        </w:rPr>
        <w:lastRenderedPageBreak/>
        <w:t>“8. No se integrarán en la base imponible del Impuesto los premios previstos en esta Disposición Adicional ni se tendrá en cuenta su importe a los efectos previstos en la letra b) del apartado 2 del artículo 102 de esta Norma Foral. Las retenciones o ingresos a cuenta practicados conforme a lo previsto en la misma no minorarán la cuota líquida total del Impuesto ni se tendrán en cuenta a efectos de lo previsto en el artículo 112 de esta Norma Foral.”</w:t>
      </w:r>
    </w:p>
    <w:p w14:paraId="188489CA" w14:textId="4BB6D14B" w:rsidR="00940B93" w:rsidRPr="006D46D6" w:rsidRDefault="00940B93" w:rsidP="00940B93">
      <w:pPr>
        <w:rPr>
          <w:bCs/>
          <w:szCs w:val="22"/>
        </w:rPr>
      </w:pPr>
      <w:r w:rsidRPr="006D46D6">
        <w:rPr>
          <w:b/>
          <w:bCs/>
          <w:szCs w:val="22"/>
        </w:rPr>
        <w:t xml:space="preserve">Artículo </w:t>
      </w:r>
      <w:r w:rsidR="00EB1C5D" w:rsidRPr="006D46D6">
        <w:rPr>
          <w:b/>
          <w:bCs/>
          <w:szCs w:val="22"/>
        </w:rPr>
        <w:t>1</w:t>
      </w:r>
      <w:r w:rsidR="00837E60" w:rsidRPr="006D46D6">
        <w:rPr>
          <w:b/>
          <w:bCs/>
          <w:szCs w:val="22"/>
        </w:rPr>
        <w:t>2</w:t>
      </w:r>
      <w:r w:rsidRPr="006D46D6">
        <w:rPr>
          <w:b/>
          <w:bCs/>
          <w:szCs w:val="22"/>
        </w:rPr>
        <w:t>. Impuesto sobre Sociedades.</w:t>
      </w:r>
    </w:p>
    <w:p w14:paraId="2FA6D1DE" w14:textId="77777777" w:rsidR="00940B93" w:rsidRPr="006D46D6" w:rsidRDefault="00940B93" w:rsidP="00940B93">
      <w:pPr>
        <w:rPr>
          <w:bCs/>
          <w:szCs w:val="22"/>
        </w:rPr>
      </w:pPr>
      <w:r w:rsidRPr="006D46D6">
        <w:rPr>
          <w:bCs/>
          <w:szCs w:val="22"/>
        </w:rPr>
        <w:t>Con efectos para los períodos impositivos que se inicien a partir del 1 de enero de 2025, se introducen las siguientes modificaciones en la </w:t>
      </w:r>
      <w:hyperlink r:id="rId23" w:tooltip="enlace" w:history="1">
        <w:r w:rsidRPr="006D46D6">
          <w:rPr>
            <w:rStyle w:val="Hipervnculo"/>
            <w:bCs/>
            <w:color w:val="auto"/>
            <w:szCs w:val="22"/>
            <w:u w:val="none"/>
          </w:rPr>
          <w:t>Norma Foral 37/2013, de 13 de diciembre</w:t>
        </w:r>
      </w:hyperlink>
      <w:r w:rsidRPr="006D46D6">
        <w:rPr>
          <w:bCs/>
          <w:szCs w:val="22"/>
        </w:rPr>
        <w:t>, del Impuesto sobre Sociedades:</w:t>
      </w:r>
    </w:p>
    <w:p w14:paraId="2C1A5D2E" w14:textId="15F2CEFB" w:rsidR="00A21C13" w:rsidRPr="006D46D6" w:rsidRDefault="00A21C13" w:rsidP="00940B93">
      <w:pPr>
        <w:rPr>
          <w:bCs/>
          <w:szCs w:val="22"/>
        </w:rPr>
      </w:pPr>
      <w:r w:rsidRPr="006D46D6">
        <w:rPr>
          <w:b/>
          <w:szCs w:val="22"/>
        </w:rPr>
        <w:t>Uno.</w:t>
      </w:r>
      <w:r w:rsidRPr="006D46D6">
        <w:rPr>
          <w:bCs/>
          <w:szCs w:val="22"/>
        </w:rPr>
        <w:t xml:space="preserve"> Se modifica el </w:t>
      </w:r>
      <w:r w:rsidR="00ED7596" w:rsidRPr="006D46D6">
        <w:rPr>
          <w:bCs/>
          <w:szCs w:val="22"/>
        </w:rPr>
        <w:t xml:space="preserve">párrafo primero del </w:t>
      </w:r>
      <w:r w:rsidRPr="006D46D6">
        <w:rPr>
          <w:bCs/>
          <w:szCs w:val="22"/>
        </w:rPr>
        <w:t>apartado 4 del artículo 32, que queda redactado como sigue:</w:t>
      </w:r>
    </w:p>
    <w:p w14:paraId="2DCDF011" w14:textId="382C8FC2" w:rsidR="00940B93" w:rsidRPr="006D46D6" w:rsidRDefault="00A21C13" w:rsidP="00940B93">
      <w:pPr>
        <w:rPr>
          <w:bCs/>
          <w:szCs w:val="22"/>
        </w:rPr>
      </w:pPr>
      <w:r w:rsidRPr="006D46D6">
        <w:rPr>
          <w:szCs w:val="22"/>
        </w:rPr>
        <w:t>“4. Las microempresas</w:t>
      </w:r>
      <w:r w:rsidRPr="006D46D6">
        <w:rPr>
          <w:bCs/>
          <w:szCs w:val="22"/>
        </w:rPr>
        <w:t xml:space="preserve"> a que se refiere el apartado 1 del artículo 13 de esta norma foral, podrán considerar deducible de su base imponible un importe equivalente al </w:t>
      </w:r>
      <w:r w:rsidR="00ED7596" w:rsidRPr="006D46D6">
        <w:rPr>
          <w:bCs/>
          <w:szCs w:val="22"/>
        </w:rPr>
        <w:t xml:space="preserve">15 </w:t>
      </w:r>
      <w:r w:rsidRPr="006D46D6">
        <w:rPr>
          <w:bCs/>
          <w:szCs w:val="22"/>
        </w:rPr>
        <w:t>por ciento de su base imponible positiva, previa a la aplicación de lo previsto en el presente apartado, a la inclusión de las rentas positivas a que se refiere el artículo 48 de esta norma foral o la disposición adicional vigésimo segunda de esta norma foral, a las que derivan de lo previsto en el capítulo III del título VI de las mismas y a la compensación de bases imponibles negativas prevista en el artículo 55 de esta norma foral, en concepto de compensación tributaria por las dificultades inherentes a su dimensión.”</w:t>
      </w:r>
    </w:p>
    <w:p w14:paraId="7783E089" w14:textId="6D91B739" w:rsidR="00EB440F" w:rsidRPr="006D46D6" w:rsidRDefault="00837E60" w:rsidP="00EB440F">
      <w:pPr>
        <w:rPr>
          <w:bCs/>
          <w:szCs w:val="22"/>
        </w:rPr>
      </w:pPr>
      <w:r w:rsidRPr="006D46D6">
        <w:rPr>
          <w:b/>
          <w:bCs/>
          <w:szCs w:val="22"/>
        </w:rPr>
        <w:t>Dos</w:t>
      </w:r>
      <w:r w:rsidR="00EB440F" w:rsidRPr="006D46D6">
        <w:rPr>
          <w:b/>
          <w:bCs/>
          <w:szCs w:val="22"/>
        </w:rPr>
        <w:t>.</w:t>
      </w:r>
      <w:r w:rsidR="00EB440F" w:rsidRPr="006D46D6">
        <w:rPr>
          <w:bCs/>
          <w:szCs w:val="22"/>
        </w:rPr>
        <w:t xml:space="preserve"> Se modifica el apartado 1 del artículo 55, que queda redactado como sigue:</w:t>
      </w:r>
    </w:p>
    <w:p w14:paraId="5DC17078" w14:textId="7534366A" w:rsidR="009F7199" w:rsidRPr="006D46D6" w:rsidRDefault="00EB440F" w:rsidP="00EB440F">
      <w:pPr>
        <w:rPr>
          <w:bCs/>
          <w:szCs w:val="22"/>
        </w:rPr>
      </w:pPr>
      <w:r w:rsidRPr="006D46D6">
        <w:rPr>
          <w:bCs/>
          <w:szCs w:val="22"/>
        </w:rPr>
        <w:t>“1. Las bases imponibles negativas que hayan sido objeto de liquidación o autoliquidación podrán ser compensadas con las rentas positivas de los períodos impositivos que concluyan en los treinta años sucesivos con el límite del 50 por ciento de la base imponible positiva previa a dicha compensación. Este límite no será de aplicación para las microempresas y pequeñas empresas definidas en el artículo 13 de esta Norma Foral</w:t>
      </w:r>
      <w:r w:rsidR="009F7199" w:rsidRPr="006D46D6">
        <w:rPr>
          <w:bCs/>
          <w:szCs w:val="22"/>
        </w:rPr>
        <w:t xml:space="preserve">, </w:t>
      </w:r>
      <w:r w:rsidR="00AB2AB5" w:rsidRPr="006D46D6">
        <w:rPr>
          <w:bCs/>
          <w:szCs w:val="22"/>
        </w:rPr>
        <w:t xml:space="preserve">salvo que se </w:t>
      </w:r>
      <w:r w:rsidR="009F7199" w:rsidRPr="006D46D6">
        <w:rPr>
          <w:bCs/>
          <w:szCs w:val="22"/>
        </w:rPr>
        <w:t>encuentren sometidas al régimen especial al que se refiere el  capítulo VI del título VI de dicha Norma Foral.</w:t>
      </w:r>
    </w:p>
    <w:p w14:paraId="225563AC" w14:textId="05CA50DE" w:rsidR="009F7199" w:rsidRPr="006D46D6" w:rsidRDefault="009F7199" w:rsidP="009F7199">
      <w:pPr>
        <w:rPr>
          <w:bCs/>
          <w:szCs w:val="22"/>
        </w:rPr>
      </w:pPr>
      <w:r w:rsidRPr="006D46D6">
        <w:rPr>
          <w:bCs/>
          <w:szCs w:val="22"/>
        </w:rPr>
        <w:t>La limitación a la compensación de bases imponibles negativas a la que se refiere el párrafo anterior, no resultará de aplicación en el importe de las rentas correspondientes a quitas o esperas consecuencia de un acuerdo con los acreedores del contribuyente.</w:t>
      </w:r>
    </w:p>
    <w:p w14:paraId="40DD8F75" w14:textId="58C40BE1" w:rsidR="009F7199" w:rsidRPr="006D46D6" w:rsidRDefault="009F7199" w:rsidP="009F7199">
      <w:pPr>
        <w:rPr>
          <w:bCs/>
          <w:szCs w:val="22"/>
        </w:rPr>
      </w:pPr>
      <w:r w:rsidRPr="006D46D6">
        <w:rPr>
          <w:bCs/>
          <w:szCs w:val="22"/>
        </w:rPr>
        <w:t>El límite previsto en este apartado no se aplicarán en el período impositivo en que se produzca la extinción de la entidad, salvo que la misma sea consecuencia de una operación de reestructuración a la que resulte de aplicación el régimen fiscal establecido en el capítulo VII del título VI de esta Norma Foral.</w:t>
      </w:r>
    </w:p>
    <w:p w14:paraId="7BCC65D5" w14:textId="631641AA" w:rsidR="00EB440F" w:rsidRPr="006D46D6" w:rsidRDefault="009F7199" w:rsidP="00940B93">
      <w:pPr>
        <w:rPr>
          <w:bCs/>
          <w:szCs w:val="22"/>
        </w:rPr>
      </w:pPr>
      <w:r w:rsidRPr="006D46D6">
        <w:rPr>
          <w:bCs/>
          <w:szCs w:val="22"/>
        </w:rPr>
        <w:t>Las entidades de nueva creación podrán computar el plazo de compensación a que se refiere este apartado a partir del primer período impositivo cuya base imponible sea positiva. Igual regla podrá aplicarse a las bases imponibles negativas derivadas de la explotación de nuevas autopistas, túneles y vías de peaje realizadas por las sociedades concesionarias de tales actividades.”</w:t>
      </w:r>
    </w:p>
    <w:p w14:paraId="507F7B6A" w14:textId="6A0FA949" w:rsidR="00940B93" w:rsidRPr="006D46D6" w:rsidRDefault="00837E60" w:rsidP="00940B93">
      <w:pPr>
        <w:rPr>
          <w:bCs/>
          <w:szCs w:val="22"/>
        </w:rPr>
      </w:pPr>
      <w:r w:rsidRPr="006D46D6">
        <w:rPr>
          <w:b/>
          <w:szCs w:val="22"/>
        </w:rPr>
        <w:t>Tre</w:t>
      </w:r>
      <w:r w:rsidR="00A21C13" w:rsidRPr="006D46D6">
        <w:rPr>
          <w:b/>
          <w:szCs w:val="22"/>
        </w:rPr>
        <w:t>s.</w:t>
      </w:r>
      <w:r w:rsidR="00940B93" w:rsidRPr="006D46D6">
        <w:rPr>
          <w:bCs/>
          <w:szCs w:val="22"/>
        </w:rPr>
        <w:t xml:space="preserve"> Se </w:t>
      </w:r>
      <w:r w:rsidR="00ED7596" w:rsidRPr="006D46D6">
        <w:rPr>
          <w:bCs/>
          <w:szCs w:val="22"/>
        </w:rPr>
        <w:t>modifica el apartado 2</w:t>
      </w:r>
      <w:r w:rsidR="00424900" w:rsidRPr="006D46D6">
        <w:rPr>
          <w:bCs/>
          <w:szCs w:val="22"/>
        </w:rPr>
        <w:t xml:space="preserve"> </w:t>
      </w:r>
      <w:r w:rsidR="00940B93" w:rsidRPr="006D46D6">
        <w:rPr>
          <w:bCs/>
          <w:szCs w:val="22"/>
        </w:rPr>
        <w:t>del artículo 56, que queda redactado</w:t>
      </w:r>
      <w:r w:rsidR="00EB440F" w:rsidRPr="006D46D6">
        <w:rPr>
          <w:bCs/>
          <w:szCs w:val="22"/>
        </w:rPr>
        <w:t xml:space="preserve"> como sigue</w:t>
      </w:r>
      <w:r w:rsidR="00940B93" w:rsidRPr="006D46D6">
        <w:rPr>
          <w:bCs/>
          <w:szCs w:val="22"/>
        </w:rPr>
        <w:t>:</w:t>
      </w:r>
    </w:p>
    <w:p w14:paraId="45AE7709" w14:textId="77777777" w:rsidR="00940B93" w:rsidRPr="006D46D6" w:rsidRDefault="00940B93" w:rsidP="00940B93">
      <w:pPr>
        <w:rPr>
          <w:bCs/>
          <w:szCs w:val="22"/>
        </w:rPr>
      </w:pPr>
      <w:r w:rsidRPr="006D46D6">
        <w:rPr>
          <w:bCs/>
          <w:szCs w:val="22"/>
        </w:rPr>
        <w:t>“2. Para las sociedades patrimoniales a que se refiere el artículo 14 de esta Norma Foral será de aplicación la siguiente escala:</w:t>
      </w:r>
    </w:p>
    <w:tbl>
      <w:tblPr>
        <w:tblStyle w:val="Tablaconcuadrcula"/>
        <w:tblW w:w="0" w:type="auto"/>
        <w:tblLook w:val="04A0" w:firstRow="1" w:lastRow="0" w:firstColumn="1" w:lastColumn="0" w:noHBand="0" w:noVBand="1"/>
      </w:tblPr>
      <w:tblGrid>
        <w:gridCol w:w="5240"/>
        <w:gridCol w:w="3254"/>
      </w:tblGrid>
      <w:tr w:rsidR="00BF31A1" w:rsidRPr="006D46D6" w14:paraId="1F4EBBF9" w14:textId="77777777" w:rsidTr="001F6162">
        <w:tc>
          <w:tcPr>
            <w:tcW w:w="5240" w:type="dxa"/>
          </w:tcPr>
          <w:p w14:paraId="511972D4" w14:textId="3710C647" w:rsidR="00940B93" w:rsidRPr="006D46D6" w:rsidRDefault="00940B93" w:rsidP="00645070">
            <w:pPr>
              <w:spacing w:before="60" w:after="60"/>
              <w:rPr>
                <w:rFonts w:ascii="Times New Roman" w:hAnsi="Times New Roman"/>
                <w:b/>
                <w:bCs/>
              </w:rPr>
            </w:pPr>
            <w:r w:rsidRPr="006D46D6">
              <w:rPr>
                <w:rFonts w:ascii="Times New Roman" w:hAnsi="Times New Roman"/>
                <w:b/>
                <w:bCs/>
              </w:rPr>
              <w:lastRenderedPageBreak/>
              <w:t>Base imponible (</w:t>
            </w:r>
            <w:r w:rsidR="0014468A" w:rsidRPr="006D46D6">
              <w:rPr>
                <w:rFonts w:ascii="Times New Roman" w:hAnsi="Times New Roman"/>
                <w:b/>
                <w:bCs/>
              </w:rPr>
              <w:t>Euros</w:t>
            </w:r>
            <w:r w:rsidR="00424900" w:rsidRPr="006D46D6">
              <w:rPr>
                <w:rFonts w:ascii="Times New Roman" w:hAnsi="Times New Roman"/>
                <w:b/>
                <w:bCs/>
              </w:rPr>
              <w:t>)</w:t>
            </w:r>
          </w:p>
        </w:tc>
        <w:tc>
          <w:tcPr>
            <w:tcW w:w="3254" w:type="dxa"/>
          </w:tcPr>
          <w:p w14:paraId="585711B2" w14:textId="0FCAB351" w:rsidR="00940B93" w:rsidRPr="006D46D6" w:rsidRDefault="00940B93" w:rsidP="00645070">
            <w:pPr>
              <w:spacing w:before="60" w:after="60"/>
              <w:jc w:val="center"/>
              <w:rPr>
                <w:rFonts w:ascii="Times New Roman" w:hAnsi="Times New Roman"/>
                <w:b/>
                <w:bCs/>
              </w:rPr>
            </w:pPr>
            <w:r w:rsidRPr="006D46D6">
              <w:rPr>
                <w:rFonts w:ascii="Times New Roman" w:hAnsi="Times New Roman"/>
                <w:b/>
                <w:bCs/>
              </w:rPr>
              <w:t>Tipo de gravamen</w:t>
            </w:r>
          </w:p>
        </w:tc>
      </w:tr>
      <w:tr w:rsidR="00BF31A1" w:rsidRPr="006D46D6" w14:paraId="62F5EC08" w14:textId="77777777" w:rsidTr="001F6162">
        <w:tc>
          <w:tcPr>
            <w:tcW w:w="5240" w:type="dxa"/>
          </w:tcPr>
          <w:p w14:paraId="2A8DFEEC"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0,00 a 15.000,00</w:t>
            </w:r>
          </w:p>
        </w:tc>
        <w:tc>
          <w:tcPr>
            <w:tcW w:w="3254" w:type="dxa"/>
          </w:tcPr>
          <w:p w14:paraId="247977CE" w14:textId="77777777"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20%</w:t>
            </w:r>
          </w:p>
        </w:tc>
      </w:tr>
      <w:tr w:rsidR="00BF31A1" w:rsidRPr="006D46D6" w14:paraId="0E89314D" w14:textId="77777777" w:rsidTr="001F6162">
        <w:tc>
          <w:tcPr>
            <w:tcW w:w="5240" w:type="dxa"/>
          </w:tcPr>
          <w:p w14:paraId="0F6CD2B7"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15.000,01 a 30.000,00</w:t>
            </w:r>
          </w:p>
        </w:tc>
        <w:tc>
          <w:tcPr>
            <w:tcW w:w="3254" w:type="dxa"/>
          </w:tcPr>
          <w:p w14:paraId="5CDC67DB" w14:textId="77777777"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22%</w:t>
            </w:r>
          </w:p>
        </w:tc>
      </w:tr>
      <w:tr w:rsidR="00BF31A1" w:rsidRPr="006D46D6" w14:paraId="1670D463" w14:textId="77777777" w:rsidTr="001F6162">
        <w:tc>
          <w:tcPr>
            <w:tcW w:w="5240" w:type="dxa"/>
          </w:tcPr>
          <w:p w14:paraId="40350A4D"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30.000,01 a 60.000,00</w:t>
            </w:r>
          </w:p>
        </w:tc>
        <w:tc>
          <w:tcPr>
            <w:tcW w:w="3254" w:type="dxa"/>
          </w:tcPr>
          <w:p w14:paraId="4DD8EFB5" w14:textId="77777777"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23%</w:t>
            </w:r>
          </w:p>
        </w:tc>
      </w:tr>
      <w:tr w:rsidR="00BF31A1" w:rsidRPr="006D46D6" w14:paraId="7E808FA7" w14:textId="77777777" w:rsidTr="001F6162">
        <w:tc>
          <w:tcPr>
            <w:tcW w:w="5240" w:type="dxa"/>
          </w:tcPr>
          <w:p w14:paraId="0190A772"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60.000,01 a 120.000,00</w:t>
            </w:r>
          </w:p>
        </w:tc>
        <w:tc>
          <w:tcPr>
            <w:tcW w:w="3254" w:type="dxa"/>
          </w:tcPr>
          <w:p w14:paraId="25746CD9" w14:textId="77777777"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25%</w:t>
            </w:r>
          </w:p>
        </w:tc>
      </w:tr>
      <w:tr w:rsidR="00BF31A1" w:rsidRPr="006D46D6" w14:paraId="0DB5612E" w14:textId="77777777" w:rsidTr="001F6162">
        <w:tc>
          <w:tcPr>
            <w:tcW w:w="5240" w:type="dxa"/>
          </w:tcPr>
          <w:p w14:paraId="251408AC"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120.000,01 a 240.000,00</w:t>
            </w:r>
          </w:p>
        </w:tc>
        <w:tc>
          <w:tcPr>
            <w:tcW w:w="3254" w:type="dxa"/>
          </w:tcPr>
          <w:p w14:paraId="0C9D6842" w14:textId="77777777"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26%</w:t>
            </w:r>
          </w:p>
        </w:tc>
      </w:tr>
      <w:tr w:rsidR="00BF31A1" w:rsidRPr="006D46D6" w14:paraId="35C1ED88" w14:textId="77777777" w:rsidTr="001F6162">
        <w:tc>
          <w:tcPr>
            <w:tcW w:w="5240" w:type="dxa"/>
          </w:tcPr>
          <w:p w14:paraId="025DD3D8" w14:textId="77777777" w:rsidR="00940B93" w:rsidRPr="006D46D6" w:rsidRDefault="00940B93" w:rsidP="00645070">
            <w:pPr>
              <w:spacing w:before="60" w:after="60"/>
              <w:rPr>
                <w:rFonts w:ascii="Times New Roman" w:hAnsi="Times New Roman"/>
                <w:bCs/>
              </w:rPr>
            </w:pPr>
            <w:r w:rsidRPr="006D46D6">
              <w:rPr>
                <w:rFonts w:ascii="Times New Roman" w:hAnsi="Times New Roman"/>
                <w:bCs/>
              </w:rPr>
              <w:t>De 240.000,01 en adelante</w:t>
            </w:r>
          </w:p>
        </w:tc>
        <w:tc>
          <w:tcPr>
            <w:tcW w:w="3254" w:type="dxa"/>
          </w:tcPr>
          <w:p w14:paraId="6494A66F" w14:textId="5261DF92" w:rsidR="00940B93" w:rsidRPr="006D46D6" w:rsidRDefault="00940B93" w:rsidP="00645070">
            <w:pPr>
              <w:spacing w:before="60" w:after="60"/>
              <w:jc w:val="center"/>
              <w:rPr>
                <w:rFonts w:ascii="Times New Roman" w:hAnsi="Times New Roman"/>
                <w:bCs/>
              </w:rPr>
            </w:pPr>
            <w:r w:rsidRPr="006D46D6">
              <w:rPr>
                <w:rFonts w:ascii="Times New Roman" w:hAnsi="Times New Roman"/>
                <w:bCs/>
              </w:rPr>
              <w:t>27%</w:t>
            </w:r>
          </w:p>
        </w:tc>
      </w:tr>
    </w:tbl>
    <w:p w14:paraId="6BC258E3" w14:textId="00327E79" w:rsidR="00940B93" w:rsidRPr="006D46D6" w:rsidRDefault="00645070" w:rsidP="00940B93">
      <w:pPr>
        <w:rPr>
          <w:bCs/>
          <w:szCs w:val="22"/>
        </w:rPr>
      </w:pP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r>
      <w:r w:rsidRPr="006D46D6">
        <w:rPr>
          <w:bCs/>
          <w:szCs w:val="22"/>
        </w:rPr>
        <w:tab/>
        <w:t xml:space="preserve">                                                                                                                                                              ”</w:t>
      </w:r>
    </w:p>
    <w:p w14:paraId="20B86B9B" w14:textId="7B90714D" w:rsidR="00940B93" w:rsidRPr="006D46D6" w:rsidRDefault="00940B93" w:rsidP="00940B93">
      <w:pPr>
        <w:rPr>
          <w:bCs/>
          <w:szCs w:val="22"/>
        </w:rPr>
      </w:pPr>
      <w:r w:rsidRPr="006D46D6">
        <w:rPr>
          <w:b/>
          <w:szCs w:val="22"/>
        </w:rPr>
        <w:t>C</w:t>
      </w:r>
      <w:r w:rsidR="00A21C13" w:rsidRPr="006D46D6">
        <w:rPr>
          <w:b/>
          <w:szCs w:val="22"/>
        </w:rPr>
        <w:t>uatro</w:t>
      </w:r>
      <w:r w:rsidRPr="006D46D6">
        <w:rPr>
          <w:b/>
          <w:szCs w:val="22"/>
        </w:rPr>
        <w:t>.</w:t>
      </w:r>
      <w:r w:rsidRPr="006D46D6">
        <w:rPr>
          <w:bCs/>
          <w:szCs w:val="22"/>
        </w:rPr>
        <w:t xml:space="preserve"> Se da nueva redacción al apartado 4 del artículo 59, que queda redactado en los siguientes términos:</w:t>
      </w:r>
    </w:p>
    <w:p w14:paraId="5E04DBEB" w14:textId="2B946D41" w:rsidR="00940B93" w:rsidRPr="006D46D6" w:rsidRDefault="00940B93" w:rsidP="00940B93">
      <w:pPr>
        <w:rPr>
          <w:bCs/>
          <w:szCs w:val="22"/>
        </w:rPr>
      </w:pPr>
      <w:r w:rsidRPr="006D46D6">
        <w:rPr>
          <w:bCs/>
          <w:szCs w:val="22"/>
        </w:rPr>
        <w:t xml:space="preserve">“4. Los porcentajes establecidos en el apartado anterior serán del 15 por ciento, 11 por ciento, 13 por ciento, 9,75 por ciento y 18,25 por ciento respectivamente si la entidad mantiene o incrementa su promedio de plantilla laboral con carácter indefinido de personas incluidas en alguno de los colectivos de especial dificultad de inserción en el mercado de trabajo, a los que se refiere el tercer párrafo del apartado 1 del artículo 66 de esta Norma Foral, respecto al del </w:t>
      </w:r>
      <w:r w:rsidR="0014468A" w:rsidRPr="006D46D6">
        <w:rPr>
          <w:bCs/>
          <w:szCs w:val="22"/>
        </w:rPr>
        <w:t xml:space="preserve">período impositivo </w:t>
      </w:r>
      <w:r w:rsidRPr="006D46D6">
        <w:rPr>
          <w:bCs/>
          <w:szCs w:val="22"/>
        </w:rPr>
        <w:t>anterior.”</w:t>
      </w:r>
    </w:p>
    <w:p w14:paraId="7B75B290" w14:textId="6DADEA53" w:rsidR="00940B93" w:rsidRPr="006D46D6" w:rsidRDefault="00940B93" w:rsidP="00940B93">
      <w:pPr>
        <w:rPr>
          <w:b/>
          <w:bCs/>
          <w:szCs w:val="22"/>
        </w:rPr>
      </w:pPr>
      <w:r w:rsidRPr="006D46D6">
        <w:rPr>
          <w:b/>
          <w:bCs/>
          <w:szCs w:val="22"/>
        </w:rPr>
        <w:t xml:space="preserve">Artículo </w:t>
      </w:r>
      <w:r w:rsidR="00EB1C5D" w:rsidRPr="006D46D6">
        <w:rPr>
          <w:b/>
          <w:bCs/>
          <w:szCs w:val="22"/>
        </w:rPr>
        <w:t>1</w:t>
      </w:r>
      <w:r w:rsidR="00837E60" w:rsidRPr="006D46D6">
        <w:rPr>
          <w:b/>
          <w:bCs/>
          <w:szCs w:val="22"/>
        </w:rPr>
        <w:t>3</w:t>
      </w:r>
      <w:r w:rsidRPr="006D46D6">
        <w:rPr>
          <w:b/>
          <w:bCs/>
          <w:szCs w:val="22"/>
        </w:rPr>
        <w:t>. Régimen fiscal de las cooperativas</w:t>
      </w:r>
      <w:r w:rsidR="00645070" w:rsidRPr="006D46D6">
        <w:rPr>
          <w:b/>
          <w:bCs/>
          <w:szCs w:val="22"/>
        </w:rPr>
        <w:t>.</w:t>
      </w:r>
    </w:p>
    <w:p w14:paraId="6D50499A" w14:textId="77777777" w:rsidR="00940B93" w:rsidRPr="006D46D6" w:rsidRDefault="00940B93" w:rsidP="00940B93">
      <w:pPr>
        <w:rPr>
          <w:szCs w:val="22"/>
        </w:rPr>
      </w:pPr>
      <w:r w:rsidRPr="006D46D6">
        <w:rPr>
          <w:szCs w:val="22"/>
        </w:rPr>
        <w:t>Con efectos para los periodos impositivos que se inicien a partir de 1 de enero de 2025, se introducen las siguientes modificaciones en la </w:t>
      </w:r>
      <w:hyperlink r:id="rId24" w:tooltip="enlace" w:history="1">
        <w:r w:rsidRPr="006D46D6">
          <w:rPr>
            <w:rStyle w:val="Hipervnculo"/>
            <w:color w:val="auto"/>
            <w:szCs w:val="22"/>
            <w:u w:val="none"/>
          </w:rPr>
          <w:t>Norma Foral 16/1997, de 9 de junio</w:t>
        </w:r>
      </w:hyperlink>
      <w:r w:rsidRPr="006D46D6">
        <w:rPr>
          <w:szCs w:val="22"/>
        </w:rPr>
        <w:t>, sobre régimen fiscal de cooperativas:</w:t>
      </w:r>
    </w:p>
    <w:p w14:paraId="79D2537F" w14:textId="28C8B7B7" w:rsidR="0058791E" w:rsidRPr="006D46D6" w:rsidRDefault="00837E60" w:rsidP="0058791E">
      <w:pPr>
        <w:rPr>
          <w:szCs w:val="22"/>
        </w:rPr>
      </w:pPr>
      <w:r w:rsidRPr="006D46D6">
        <w:rPr>
          <w:b/>
          <w:bCs/>
          <w:szCs w:val="22"/>
        </w:rPr>
        <w:t>Uno</w:t>
      </w:r>
      <w:r w:rsidR="0058791E" w:rsidRPr="006D46D6">
        <w:rPr>
          <w:b/>
          <w:bCs/>
          <w:szCs w:val="22"/>
        </w:rPr>
        <w:t>.</w:t>
      </w:r>
      <w:r w:rsidR="0058791E" w:rsidRPr="006D46D6">
        <w:rPr>
          <w:szCs w:val="22"/>
        </w:rPr>
        <w:t xml:space="preserve"> Se da nueva redacción al artículo 10 bis, que queda redactado como sigue:</w:t>
      </w:r>
    </w:p>
    <w:p w14:paraId="14DA37BC" w14:textId="77777777" w:rsidR="0058791E" w:rsidRPr="006D46D6" w:rsidRDefault="0058791E" w:rsidP="0058791E">
      <w:pPr>
        <w:rPr>
          <w:szCs w:val="22"/>
        </w:rPr>
      </w:pPr>
      <w:r w:rsidRPr="006D46D6">
        <w:rPr>
          <w:szCs w:val="22"/>
        </w:rPr>
        <w:t>“Artículo 10 bis. Cooperativas de Viviendas.</w:t>
      </w:r>
    </w:p>
    <w:p w14:paraId="1298DFDF" w14:textId="77777777" w:rsidR="0058791E" w:rsidRPr="006D46D6" w:rsidRDefault="0058791E" w:rsidP="0058791E">
      <w:pPr>
        <w:rPr>
          <w:szCs w:val="22"/>
        </w:rPr>
      </w:pPr>
      <w:r w:rsidRPr="006D46D6">
        <w:rPr>
          <w:szCs w:val="22"/>
        </w:rPr>
        <w:t xml:space="preserve">Se considerarán especialmente protegidas las Cooperativas de Viviendas que cumplan los siguientes requisitos: </w:t>
      </w:r>
    </w:p>
    <w:p w14:paraId="0DD126D0" w14:textId="77777777" w:rsidR="0058791E" w:rsidRPr="006D46D6" w:rsidRDefault="0058791E" w:rsidP="0058791E">
      <w:pPr>
        <w:rPr>
          <w:szCs w:val="22"/>
        </w:rPr>
      </w:pPr>
      <w:r w:rsidRPr="006D46D6">
        <w:rPr>
          <w:szCs w:val="22"/>
        </w:rPr>
        <w:t>a) Que tengan por objeto procurar a sus socios y socias viviendas de carácter económico, ya sea mediante su adjudicación en propiedad o mediante la cesión de su uso y disfrute.</w:t>
      </w:r>
    </w:p>
    <w:p w14:paraId="2BCAA0E7" w14:textId="34659D1A" w:rsidR="0058791E" w:rsidRPr="006D46D6" w:rsidRDefault="0058791E" w:rsidP="0058791E">
      <w:pPr>
        <w:rPr>
          <w:szCs w:val="22"/>
        </w:rPr>
      </w:pPr>
      <w:r w:rsidRPr="006D46D6">
        <w:rPr>
          <w:szCs w:val="22"/>
        </w:rPr>
        <w:t xml:space="preserve">A estos efectos, tendrán la consideración de viviendas de carácter económico, aquéllas cuya superficie sea igual o inferior a 120 </w:t>
      </w:r>
      <w:r w:rsidR="00A9732D" w:rsidRPr="006D46D6">
        <w:rPr>
          <w:szCs w:val="22"/>
        </w:rPr>
        <w:t>metros cuadrados</w:t>
      </w:r>
      <w:r w:rsidR="00424900" w:rsidRPr="006D46D6">
        <w:rPr>
          <w:szCs w:val="22"/>
        </w:rPr>
        <w:t xml:space="preserve"> </w:t>
      </w:r>
      <w:r w:rsidRPr="006D46D6">
        <w:rPr>
          <w:szCs w:val="22"/>
        </w:rPr>
        <w:t xml:space="preserve">y cuyo coste de construcción, incrementado en el coste del terreno que le resulte imputable, no exceda de la cantidad que resulte de multiplicar el coeficiente 1,8 por los precios máximos establecidos para las viviendas de protección pública en el ámbito de la Comunidad Autónoma del País Vasco. </w:t>
      </w:r>
    </w:p>
    <w:p w14:paraId="178B7F42" w14:textId="77777777" w:rsidR="0058791E" w:rsidRPr="006D46D6" w:rsidRDefault="0058791E" w:rsidP="0058791E">
      <w:pPr>
        <w:rPr>
          <w:szCs w:val="22"/>
        </w:rPr>
      </w:pPr>
      <w:r w:rsidRPr="006D46D6">
        <w:rPr>
          <w:szCs w:val="22"/>
        </w:rPr>
        <w:t xml:space="preserve">No obstante, no perderán la condición de protegidas cuando construyan, asimismo, locales de negocio, servicios complementarios y obras de urbanización dentro de los límites autorizados por la legislación de viviendas de protección pública, aunque no tengan esta condición las construidas por las Cooperativas. </w:t>
      </w:r>
    </w:p>
    <w:p w14:paraId="5D9DC970" w14:textId="77777777" w:rsidR="0058791E" w:rsidRPr="006D46D6" w:rsidRDefault="0058791E" w:rsidP="0058791E">
      <w:pPr>
        <w:rPr>
          <w:szCs w:val="22"/>
        </w:rPr>
      </w:pPr>
      <w:r w:rsidRPr="006D46D6">
        <w:rPr>
          <w:szCs w:val="22"/>
        </w:rPr>
        <w:lastRenderedPageBreak/>
        <w:t xml:space="preserve">b) Que las viviendas que constituyen su objeto tengan la finalidad de servir de vivienda habitual de los socios y socias de las mismas, los cuales deberán manifestar dicha circunstancia en el documento en que se plasme la adjudicación de la propiedad o la cesión del uso y disfrute. No obstante, podrán enajenar las viviendas promovidas a terceras personas no socias cuando ello sea necesario para la financiación de la promoción cooperativa, en las condiciones previstas en el apartado 2 del artículo 117 de la Ley 11/2019, de 20 de diciembre, de Cooperativas de Euskadi. </w:t>
      </w:r>
    </w:p>
    <w:p w14:paraId="0945ABF3" w14:textId="77777777" w:rsidR="0058791E" w:rsidRPr="006D46D6" w:rsidRDefault="0058791E" w:rsidP="0058791E">
      <w:pPr>
        <w:rPr>
          <w:szCs w:val="22"/>
        </w:rPr>
      </w:pPr>
      <w:r w:rsidRPr="006D46D6">
        <w:rPr>
          <w:szCs w:val="22"/>
        </w:rPr>
        <w:t xml:space="preserve">A estos efectos, se entenderá por vivienda habitual la definida como tal en el artículo 87.8 de la Norma Foral del Impuesto sobre la Renta de las Personas Físicas. </w:t>
      </w:r>
    </w:p>
    <w:p w14:paraId="50E25015" w14:textId="77777777" w:rsidR="0058791E" w:rsidRPr="006D46D6" w:rsidRDefault="0058791E" w:rsidP="0058791E">
      <w:pPr>
        <w:rPr>
          <w:szCs w:val="22"/>
        </w:rPr>
      </w:pPr>
      <w:r w:rsidRPr="006D46D6">
        <w:rPr>
          <w:szCs w:val="22"/>
        </w:rPr>
        <w:t xml:space="preserve">c) Que, en el caso de cooperativas de viviendas cuyo objeto fuera procurar a sus personas socias viviendas en propiedad, la disolución de la Cooperativa no tenga lugar durante los cinco años siguientes a la fecha de la adjudicación o transmisión de las viviendas construidas, salvo que el plazo de garantía y el legal previsto para responder de los vicios ocultos como entidad promotora, a contar desde la fecha de dicha adjudicación o transmisión, o los estatutos o convenios de colaboración suscritos con entidades públicas, establezcan un plazo superior, en cuyo caso se estará a estos últimos plazos. </w:t>
      </w:r>
    </w:p>
    <w:p w14:paraId="1527286C" w14:textId="77777777" w:rsidR="0058791E" w:rsidRPr="006D46D6" w:rsidRDefault="0058791E" w:rsidP="0058791E">
      <w:pPr>
        <w:rPr>
          <w:szCs w:val="22"/>
        </w:rPr>
      </w:pPr>
      <w:r w:rsidRPr="006D46D6">
        <w:rPr>
          <w:szCs w:val="22"/>
        </w:rPr>
        <w:t>d) Que los Estatutos de la Cooperativa dispongan, de forma expresa, que la persona socia adjudicataria de la propiedad o cesionaria del uso y disfrute de una vivienda asuma la obligación de cumplir los requisitos que la legislación fiscal establezca para calificarla de vivienda habitual, señalándose expresamente que el incumplimiento por parte de la persona socia de dicha obligación determinará la obligación de abonar a la Cooperativa una indemnización no inferior al 10 por ciento del valor de la vivienda.</w:t>
      </w:r>
    </w:p>
    <w:p w14:paraId="1A467534" w14:textId="77777777" w:rsidR="0058791E" w:rsidRPr="006D46D6" w:rsidRDefault="0058791E" w:rsidP="0058791E">
      <w:pPr>
        <w:rPr>
          <w:szCs w:val="22"/>
        </w:rPr>
      </w:pPr>
      <w:r w:rsidRPr="006D46D6">
        <w:rPr>
          <w:szCs w:val="22"/>
        </w:rPr>
        <w:t xml:space="preserve">e) Que, en el caso de cooperativas de viviendas cuyo objeto fuera procurar a sus personas socias el uso y disfrute de viviendas mediante su cesión, la cooperativa no preste a la persona socia servicios complementarios propios de la industria hotelera, tales como los de restaurante, limpieza, lavado de ropa u otros análogos, o servicios de asistencia social o sanitarios.  </w:t>
      </w:r>
    </w:p>
    <w:p w14:paraId="0AF39697" w14:textId="5A979B39" w:rsidR="0058791E" w:rsidRPr="006D46D6" w:rsidRDefault="0058791E" w:rsidP="00940B93">
      <w:pPr>
        <w:rPr>
          <w:szCs w:val="22"/>
        </w:rPr>
      </w:pPr>
      <w:r w:rsidRPr="006D46D6">
        <w:rPr>
          <w:szCs w:val="22"/>
        </w:rPr>
        <w:t>2. El plazo de prescripción del derecho a comprobar el requisito, determinante para la calificación de cooperativa especialmente protegida, relativo al destino de la vivienda como residencia habitual de las personas socias, comenzará a contarse a partir de la finalización de los tres años a los que se refiere el artículo 87.8 de la Norma Foral 33/2013, de 27 de noviembre, del Impuesto sobre la Renta de las Personas Físicas.”</w:t>
      </w:r>
    </w:p>
    <w:p w14:paraId="3C248C8F" w14:textId="739C4669" w:rsidR="00940B93" w:rsidRPr="006D46D6" w:rsidRDefault="00837E60" w:rsidP="00940B93">
      <w:pPr>
        <w:rPr>
          <w:szCs w:val="22"/>
        </w:rPr>
      </w:pPr>
      <w:r w:rsidRPr="006D46D6">
        <w:rPr>
          <w:b/>
          <w:bCs/>
          <w:szCs w:val="22"/>
        </w:rPr>
        <w:t>Dos</w:t>
      </w:r>
      <w:r w:rsidR="00940B93" w:rsidRPr="006D46D6">
        <w:rPr>
          <w:b/>
          <w:bCs/>
          <w:szCs w:val="22"/>
        </w:rPr>
        <w:t>.</w:t>
      </w:r>
      <w:r w:rsidR="00940B93" w:rsidRPr="006D46D6">
        <w:rPr>
          <w:szCs w:val="22"/>
        </w:rPr>
        <w:t xml:space="preserve"> El apartado 2 del artículo 43 queda redactado en los siguientes términos:</w:t>
      </w:r>
    </w:p>
    <w:p w14:paraId="61312E47" w14:textId="011A7A2B" w:rsidR="00940B93" w:rsidRPr="006D46D6" w:rsidRDefault="00940B93" w:rsidP="00940B93">
      <w:pPr>
        <w:rPr>
          <w:b/>
          <w:bCs/>
          <w:szCs w:val="22"/>
        </w:rPr>
      </w:pPr>
      <w:r w:rsidRPr="006D46D6">
        <w:rPr>
          <w:szCs w:val="22"/>
        </w:rPr>
        <w:t>“2. En el Impuesto sobre Sociedades el régimen tributario aplicable a las Cooperativas de Utilidad Pública y a las Cooperativas de Iniciativa Social será el establecido en los artículos 7 a 17 de la Norma Foral 35/2021, de 23 de diciembre, de régimen fiscal de las entidades sin fines lucrativos e incentivos fiscales al mecenazgo. Asimismo, a los donativos y aportaciones efectuadas por personas jurídicas o a los convenios de colaboración empresarial realizados a favor de las Cooperativas de Utilidad Pública y a las Cooperativas de Iniciativa Social les serán de aplicación los artículos procedentes del Capítulo II del Título III y el artículo 28 de dicha Norma Foral.</w:t>
      </w:r>
    </w:p>
    <w:p w14:paraId="36C93BF3" w14:textId="65945771" w:rsidR="00940B93" w:rsidRPr="006D46D6" w:rsidRDefault="00940B93" w:rsidP="00940B93">
      <w:pPr>
        <w:rPr>
          <w:b/>
          <w:bCs/>
          <w:strike/>
          <w:szCs w:val="22"/>
        </w:rPr>
      </w:pPr>
      <w:r w:rsidRPr="006D46D6">
        <w:rPr>
          <w:szCs w:val="22"/>
        </w:rPr>
        <w:t>Igualmente serán de aplicación los artículos procedentes del Capítulo II del Título III y el artículo 28 de la citada Norma Foral 35/2021, de 23 de diciembre, de régimen fiscal de las entidades sin fines lucrativos e incentivos fiscales al mecenazgo, a los donativos y aportaciones</w:t>
      </w:r>
      <w:r w:rsidR="0058791E" w:rsidRPr="006D46D6">
        <w:rPr>
          <w:szCs w:val="22"/>
        </w:rPr>
        <w:t xml:space="preserve"> realizados por personas físicas a</w:t>
      </w:r>
      <w:r w:rsidRPr="006D46D6">
        <w:rPr>
          <w:szCs w:val="22"/>
        </w:rPr>
        <w:t xml:space="preserve"> a Cooperativas de Utilidad Pública y a Cooperativas de Iniciativa Social</w:t>
      </w:r>
      <w:r w:rsidR="0058791E" w:rsidRPr="006D46D6">
        <w:rPr>
          <w:szCs w:val="22"/>
        </w:rPr>
        <w:t>.”</w:t>
      </w:r>
      <w:r w:rsidRPr="006D46D6">
        <w:rPr>
          <w:szCs w:val="22"/>
        </w:rPr>
        <w:t xml:space="preserve"> </w:t>
      </w:r>
    </w:p>
    <w:p w14:paraId="1ACFFA07" w14:textId="16835E89" w:rsidR="00940B93" w:rsidRPr="006D46D6" w:rsidRDefault="00940B93" w:rsidP="00940B93">
      <w:pPr>
        <w:rPr>
          <w:b/>
          <w:bCs/>
          <w:szCs w:val="22"/>
        </w:rPr>
      </w:pPr>
      <w:r w:rsidRPr="006D46D6">
        <w:rPr>
          <w:b/>
          <w:bCs/>
          <w:szCs w:val="22"/>
        </w:rPr>
        <w:lastRenderedPageBreak/>
        <w:t>Artículo 1</w:t>
      </w:r>
      <w:r w:rsidR="00837E60" w:rsidRPr="006D46D6">
        <w:rPr>
          <w:b/>
          <w:bCs/>
          <w:szCs w:val="22"/>
        </w:rPr>
        <w:t>4</w:t>
      </w:r>
      <w:r w:rsidRPr="006D46D6">
        <w:rPr>
          <w:b/>
          <w:bCs/>
          <w:szCs w:val="22"/>
        </w:rPr>
        <w:t>. Impuesto sobre Sucesiones y Donaciones.</w:t>
      </w:r>
    </w:p>
    <w:p w14:paraId="37B7A221" w14:textId="77777777" w:rsidR="00940B93" w:rsidRPr="006D46D6" w:rsidRDefault="00940B93" w:rsidP="00940B93">
      <w:pPr>
        <w:rPr>
          <w:szCs w:val="22"/>
        </w:rPr>
      </w:pPr>
      <w:r w:rsidRPr="006D46D6">
        <w:rPr>
          <w:szCs w:val="22"/>
        </w:rPr>
        <w:t xml:space="preserve">Con efectos desde la entrada en vigor de esta Norma Foral, se modifica la letra b) del apartado 7 del artículo 22 de la Norma Foral 11/2005, de 16 de mayo, del Impuesto sobre Sucesiones y Donaciones, que queda redactada como sigue: </w:t>
      </w:r>
    </w:p>
    <w:p w14:paraId="49FA40F7" w14:textId="77777777" w:rsidR="00DB52ED" w:rsidRPr="006D46D6" w:rsidRDefault="00940B93" w:rsidP="00940B93">
      <w:pPr>
        <w:rPr>
          <w:szCs w:val="22"/>
        </w:rPr>
      </w:pPr>
      <w:r w:rsidRPr="006D46D6">
        <w:rPr>
          <w:szCs w:val="22"/>
        </w:rPr>
        <w:t>“b) Que, si la persona donante viniere ejerciendo funciones de dirección, dejara de ejercer y de percibir remuneraciones por el ejercicio de dichas funciones en el plazo de dos años desde la transmisión</w:t>
      </w:r>
      <w:r w:rsidR="00DB52ED" w:rsidRPr="006D46D6">
        <w:rPr>
          <w:szCs w:val="22"/>
        </w:rPr>
        <w:t>.</w:t>
      </w:r>
    </w:p>
    <w:p w14:paraId="43A1D24B" w14:textId="162AAAAE" w:rsidR="00940B93" w:rsidRPr="006D46D6" w:rsidRDefault="00DB52ED" w:rsidP="00940B93">
      <w:pPr>
        <w:rPr>
          <w:szCs w:val="22"/>
        </w:rPr>
      </w:pPr>
      <w:r w:rsidRPr="006D46D6">
        <w:rPr>
          <w:szCs w:val="22"/>
        </w:rPr>
        <w:t>A estos efectos, no se entenderá comprendida entre las funciones de dirección la mera pertenencia al consejo de administración de la sociedad</w:t>
      </w:r>
      <w:r w:rsidR="00645070" w:rsidRPr="006D46D6">
        <w:rPr>
          <w:szCs w:val="22"/>
        </w:rPr>
        <w:t>.</w:t>
      </w:r>
      <w:r w:rsidR="00940B93" w:rsidRPr="006D46D6">
        <w:rPr>
          <w:szCs w:val="22"/>
        </w:rPr>
        <w:t>”</w:t>
      </w:r>
    </w:p>
    <w:p w14:paraId="74A74A98" w14:textId="2C51B0BA" w:rsidR="000D232F" w:rsidRPr="006D46D6" w:rsidRDefault="000D232F" w:rsidP="000D232F">
      <w:pPr>
        <w:jc w:val="center"/>
        <w:rPr>
          <w:szCs w:val="22"/>
        </w:rPr>
      </w:pPr>
      <w:r w:rsidRPr="006D46D6">
        <w:rPr>
          <w:szCs w:val="22"/>
        </w:rPr>
        <w:t>TÍTULO VI</w:t>
      </w:r>
    </w:p>
    <w:p w14:paraId="6AC8087C" w14:textId="7BAFAA7B" w:rsidR="000D232F" w:rsidRPr="006D46D6" w:rsidRDefault="000D232F" w:rsidP="000D232F">
      <w:pPr>
        <w:jc w:val="center"/>
        <w:rPr>
          <w:b/>
          <w:bCs/>
          <w:szCs w:val="22"/>
        </w:rPr>
      </w:pPr>
      <w:r w:rsidRPr="006D46D6">
        <w:rPr>
          <w:b/>
          <w:bCs/>
          <w:szCs w:val="22"/>
        </w:rPr>
        <w:t>OTRAS MEDIDAS</w:t>
      </w:r>
    </w:p>
    <w:p w14:paraId="520EE3D2" w14:textId="7295E097" w:rsidR="000D232F" w:rsidRPr="006D46D6" w:rsidRDefault="000D232F" w:rsidP="000D232F">
      <w:pPr>
        <w:rPr>
          <w:b/>
          <w:bCs/>
          <w:szCs w:val="22"/>
        </w:rPr>
      </w:pPr>
      <w:r w:rsidRPr="006D46D6">
        <w:rPr>
          <w:b/>
          <w:bCs/>
          <w:szCs w:val="22"/>
        </w:rPr>
        <w:t>Artículo 1</w:t>
      </w:r>
      <w:r w:rsidR="00837E60" w:rsidRPr="006D46D6">
        <w:rPr>
          <w:b/>
          <w:bCs/>
          <w:szCs w:val="22"/>
        </w:rPr>
        <w:t>5</w:t>
      </w:r>
      <w:r w:rsidRPr="006D46D6">
        <w:rPr>
          <w:b/>
          <w:bCs/>
          <w:szCs w:val="22"/>
        </w:rPr>
        <w:t>. Impuesto sobre la Renta de las Personas Físicas.</w:t>
      </w:r>
    </w:p>
    <w:p w14:paraId="222EB477" w14:textId="6EAA7997" w:rsidR="000D232F" w:rsidRPr="006D46D6" w:rsidRDefault="000D232F" w:rsidP="000D232F">
      <w:pPr>
        <w:rPr>
          <w:bCs/>
          <w:szCs w:val="22"/>
        </w:rPr>
      </w:pPr>
      <w:r w:rsidRPr="006D46D6">
        <w:rPr>
          <w:bCs/>
          <w:szCs w:val="22"/>
        </w:rPr>
        <w:t>Con efectos a partir del 1 de enero de 2025, se introducen las siguientes modificaciones en la Norma Foral 33/2013, de 27 de noviembre, del Impuesto sobre la Renta de las Personas Físicas:</w:t>
      </w:r>
    </w:p>
    <w:p w14:paraId="087DE280" w14:textId="4AAF5DA1" w:rsidR="000D232F" w:rsidRPr="006D46D6" w:rsidRDefault="000D232F" w:rsidP="000D232F">
      <w:pPr>
        <w:rPr>
          <w:bCs/>
          <w:szCs w:val="22"/>
        </w:rPr>
      </w:pPr>
      <w:r w:rsidRPr="006D46D6">
        <w:rPr>
          <w:b/>
          <w:szCs w:val="22"/>
        </w:rPr>
        <w:t>Uno.</w:t>
      </w:r>
      <w:r w:rsidRPr="006D46D6">
        <w:rPr>
          <w:b/>
          <w:bCs/>
          <w:szCs w:val="22"/>
        </w:rPr>
        <w:t xml:space="preserve"> </w:t>
      </w:r>
      <w:r w:rsidRPr="006D46D6">
        <w:rPr>
          <w:bCs/>
          <w:szCs w:val="22"/>
        </w:rPr>
        <w:t>Se modifican los apartados Dos y Tres de la regla 5ª del artículo 27, que quedan redactados de la siguiente manera:</w:t>
      </w:r>
    </w:p>
    <w:p w14:paraId="60670B7C" w14:textId="77777777" w:rsidR="000D232F" w:rsidRPr="006D46D6" w:rsidRDefault="000D232F" w:rsidP="000D232F">
      <w:pPr>
        <w:rPr>
          <w:bCs/>
          <w:szCs w:val="22"/>
          <w:lang w:val="es-ES_tradnl"/>
        </w:rPr>
      </w:pPr>
      <w:r w:rsidRPr="006D46D6">
        <w:rPr>
          <w:bCs/>
          <w:szCs w:val="22"/>
          <w:lang w:val="es-ES_tradnl"/>
        </w:rPr>
        <w:t>“Dos. En los supuestos en los que el contribuyente acredite que el vehículo por él utilizado, como consecuencia de la naturaleza de la actividad realizada, resulta notoriamente relevante y habitual para la obtención de los ingresos, será deducible el 50 por ciento de los citados gastos respecto a un único vehículo con los límites siguientes:</w:t>
      </w:r>
    </w:p>
    <w:p w14:paraId="6C307CB8" w14:textId="77777777" w:rsidR="000D232F" w:rsidRPr="006D46D6" w:rsidRDefault="000D232F" w:rsidP="000D232F">
      <w:pPr>
        <w:rPr>
          <w:bCs/>
          <w:szCs w:val="22"/>
          <w:lang w:val="es-ES_tradnl"/>
        </w:rPr>
      </w:pPr>
      <w:r w:rsidRPr="006D46D6">
        <w:rPr>
          <w:bCs/>
          <w:szCs w:val="22"/>
          <w:lang w:val="es-ES_tradnl"/>
        </w:rPr>
        <w:t>a) La cantidad de 3.000 euros o el 50 por ciento del importe resultante de multiplicar el porcentaje de amortización utilizado por el contribuyente por 30.000 euros, si es un importe menor y el elemento patrimonial es objeto de amortización, en concepto de arrendamiento, cesión o depreciación.</w:t>
      </w:r>
    </w:p>
    <w:p w14:paraId="1B2D9588" w14:textId="77777777" w:rsidR="000D232F" w:rsidRPr="006D46D6" w:rsidRDefault="000D232F" w:rsidP="000D232F">
      <w:pPr>
        <w:rPr>
          <w:bCs/>
          <w:szCs w:val="22"/>
          <w:lang w:val="es-ES_tradnl"/>
        </w:rPr>
      </w:pPr>
      <w:r w:rsidRPr="006D46D6">
        <w:rPr>
          <w:bCs/>
          <w:szCs w:val="22"/>
          <w:lang w:val="es-ES_tradnl"/>
        </w:rPr>
        <w:t>b) La parte proporcional que represente la cantidad de 30.000 euros respecto al precio de adquisición del vehículo, cuando éste sea superior, en relación con los gastos financieros derivados de la adquisición de los mencionados vehículos.</w:t>
      </w:r>
    </w:p>
    <w:p w14:paraId="3ECE5175" w14:textId="77777777" w:rsidR="000D232F" w:rsidRPr="006D46D6" w:rsidRDefault="000D232F" w:rsidP="000D232F">
      <w:pPr>
        <w:rPr>
          <w:bCs/>
          <w:szCs w:val="22"/>
          <w:lang w:val="es-ES_tradnl"/>
        </w:rPr>
      </w:pPr>
      <w:r w:rsidRPr="006D46D6">
        <w:rPr>
          <w:bCs/>
          <w:szCs w:val="22"/>
          <w:lang w:val="es-ES_tradnl"/>
        </w:rPr>
        <w:t>c) La cantidad de 3.600 euros por los demás conceptos relacionados con su utilización, por vehículo y año en todos los casos.</w:t>
      </w:r>
    </w:p>
    <w:p w14:paraId="0C17C12F" w14:textId="77777777" w:rsidR="000D232F" w:rsidRPr="006D46D6" w:rsidRDefault="000D232F" w:rsidP="000D232F">
      <w:pPr>
        <w:rPr>
          <w:bCs/>
          <w:szCs w:val="22"/>
          <w:lang w:val="es-ES_tradnl"/>
        </w:rPr>
      </w:pPr>
      <w:r w:rsidRPr="006D46D6">
        <w:rPr>
          <w:bCs/>
          <w:szCs w:val="22"/>
          <w:lang w:val="es-ES_tradnl"/>
        </w:rPr>
        <w:t xml:space="preserve">Tres. Cuando el contribuyente pruebe de forma fehaciente la afectación exclusiva del vehículo al desarrollo de su actividad económica, serán deducibles dichos gastos con los siguientes límites: </w:t>
      </w:r>
    </w:p>
    <w:p w14:paraId="065AED16" w14:textId="77777777" w:rsidR="000D232F" w:rsidRPr="006D46D6" w:rsidRDefault="000D232F" w:rsidP="000D232F">
      <w:pPr>
        <w:rPr>
          <w:szCs w:val="22"/>
        </w:rPr>
      </w:pPr>
      <w:r w:rsidRPr="006D46D6">
        <w:rPr>
          <w:szCs w:val="22"/>
        </w:rPr>
        <w:t>a) En concepto de arrendamiento, cesión o depreciación:</w:t>
      </w:r>
      <w:r w:rsidRPr="006D46D6">
        <w:rPr>
          <w:szCs w:val="22"/>
        </w:rPr>
        <w:tab/>
      </w:r>
    </w:p>
    <w:p w14:paraId="694623A1" w14:textId="77777777" w:rsidR="000D232F" w:rsidRPr="006D46D6" w:rsidRDefault="000D232F" w:rsidP="000D232F">
      <w:pPr>
        <w:rPr>
          <w:bCs/>
          <w:szCs w:val="22"/>
        </w:rPr>
      </w:pPr>
      <w:r w:rsidRPr="006D46D6">
        <w:rPr>
          <w:szCs w:val="22"/>
        </w:rPr>
        <w:t>La cantidad menor entre 6.000 euros o el importe resultante de multiplicar el porcentaje de amortización utilizado por el contribuyente por 30.000 euros, si es un importe menor y el elemento patrimonial es objeto de amortización.</w:t>
      </w:r>
      <w:r w:rsidRPr="006D46D6">
        <w:rPr>
          <w:szCs w:val="22"/>
        </w:rPr>
        <w:tab/>
      </w:r>
    </w:p>
    <w:p w14:paraId="42D1D1FF" w14:textId="5A98699E" w:rsidR="000D232F" w:rsidRPr="006D46D6" w:rsidRDefault="000D232F" w:rsidP="000D232F">
      <w:pPr>
        <w:rPr>
          <w:bCs/>
          <w:szCs w:val="22"/>
        </w:rPr>
      </w:pPr>
      <w:r w:rsidRPr="006D46D6">
        <w:rPr>
          <w:bCs/>
          <w:szCs w:val="22"/>
        </w:rPr>
        <w:lastRenderedPageBreak/>
        <w:t>Si se trata de vehículos eléctricos</w:t>
      </w:r>
      <w:r w:rsidR="00310733" w:rsidRPr="006D46D6">
        <w:rPr>
          <w:bCs/>
          <w:szCs w:val="22"/>
        </w:rPr>
        <w:t xml:space="preserve"> </w:t>
      </w:r>
      <w:r w:rsidRPr="006D46D6">
        <w:rPr>
          <w:bCs/>
          <w:szCs w:val="22"/>
        </w:rPr>
        <w:t>de batería (BEV), de vehículos eléctricos de autonomía extendida (REEV), de vehículos eléctricos de células de combustible (FCV) o de vehículos eléctricos híbridos de células de combustible (FCHV),en lugar de lo señalado anteriormente, se aplicará la cantidad menor entre 8.000  euros o el importe resultante de multiplicar el porcentaje de amortización utilizado por el contribuyente por 40.000 euros, si es un importe menor y el elemento patrimonial es objeto de amortización.</w:t>
      </w:r>
    </w:p>
    <w:p w14:paraId="0671FCCE" w14:textId="77777777" w:rsidR="000D232F" w:rsidRPr="006D46D6" w:rsidRDefault="000D232F" w:rsidP="000D232F">
      <w:pPr>
        <w:rPr>
          <w:bCs/>
          <w:szCs w:val="22"/>
        </w:rPr>
      </w:pPr>
      <w:r w:rsidRPr="006D46D6">
        <w:rPr>
          <w:szCs w:val="22"/>
        </w:rPr>
        <w:t>b) En</w:t>
      </w:r>
      <w:r w:rsidRPr="006D46D6">
        <w:rPr>
          <w:bCs/>
          <w:szCs w:val="22"/>
        </w:rPr>
        <w:t xml:space="preserve"> relación con los gastos financieros derivados de la adquisición de los mencionados vehículos:</w:t>
      </w:r>
      <w:r w:rsidRPr="006D46D6">
        <w:rPr>
          <w:bCs/>
          <w:szCs w:val="22"/>
        </w:rPr>
        <w:br/>
        <w:t>La parte proporcional que represente la cantidad de 30.000 euros respecto al precio de adquisición del vehículo, cuando éste sea superior.</w:t>
      </w:r>
      <w:r w:rsidRPr="006D46D6">
        <w:rPr>
          <w:bCs/>
          <w:szCs w:val="22"/>
        </w:rPr>
        <w:tab/>
      </w:r>
    </w:p>
    <w:p w14:paraId="5DFC2428" w14:textId="7AD28381" w:rsidR="000D232F" w:rsidRPr="006D46D6" w:rsidRDefault="000D232F" w:rsidP="000D232F">
      <w:pPr>
        <w:rPr>
          <w:bCs/>
          <w:szCs w:val="22"/>
        </w:rPr>
      </w:pPr>
      <w:r w:rsidRPr="006D46D6">
        <w:rPr>
          <w:bCs/>
          <w:szCs w:val="22"/>
        </w:rPr>
        <w:t>Si se trata de vehículos eléctricos</w:t>
      </w:r>
      <w:r w:rsidR="003201CC" w:rsidRPr="006D46D6">
        <w:rPr>
          <w:bCs/>
          <w:szCs w:val="22"/>
        </w:rPr>
        <w:t xml:space="preserve"> de batería</w:t>
      </w:r>
      <w:r w:rsidRPr="006D46D6">
        <w:rPr>
          <w:bCs/>
          <w:szCs w:val="22"/>
        </w:rPr>
        <w:t xml:space="preserve"> (BEV), de vehículos eléctricos de autonomía extendida (REEV), de vehículos eléctricos de células de combustible (FCV) o de vehículos eléctricos híbridos de células de combustible (FCHV), en lugar de lo señalado anteriormente, se aplicará la parte proporcional que represente la cantidad de 40.000 euros respecto al precio de adquisición del vehículo, cuando éste sea superior.</w:t>
      </w:r>
    </w:p>
    <w:p w14:paraId="2D03EAA6" w14:textId="77777777" w:rsidR="000D232F" w:rsidRPr="006D46D6" w:rsidRDefault="000D232F" w:rsidP="000D232F">
      <w:pPr>
        <w:rPr>
          <w:bCs/>
          <w:szCs w:val="22"/>
          <w:lang w:val="es-ES_tradnl"/>
        </w:rPr>
      </w:pPr>
      <w:r w:rsidRPr="006D46D6">
        <w:rPr>
          <w:bCs/>
          <w:szCs w:val="22"/>
          <w:lang w:val="es-ES_tradnl"/>
        </w:rPr>
        <w:t xml:space="preserve">c) 7.200 euros por los demás conceptos relacionados con su utilización. </w:t>
      </w:r>
    </w:p>
    <w:p w14:paraId="0A4DAD29" w14:textId="77777777" w:rsidR="000D232F" w:rsidRPr="006D46D6" w:rsidRDefault="000D232F" w:rsidP="000D232F">
      <w:pPr>
        <w:rPr>
          <w:bCs/>
          <w:szCs w:val="22"/>
          <w:lang w:val="es-ES_tradnl"/>
        </w:rPr>
      </w:pPr>
      <w:r w:rsidRPr="006D46D6">
        <w:rPr>
          <w:bCs/>
          <w:szCs w:val="22"/>
          <w:lang w:val="es-ES_tradnl"/>
        </w:rPr>
        <w:t>Si el vehículo no hubiera sido utilizado por el contribuyente durante una parte del año, los límites señalados en la presente regla se calcularán proporcionalmente al tiempo de utilización.”</w:t>
      </w:r>
    </w:p>
    <w:p w14:paraId="3546A308" w14:textId="7EB0D827" w:rsidR="000D232F" w:rsidRPr="006D46D6" w:rsidRDefault="000D232F" w:rsidP="000D232F">
      <w:pPr>
        <w:rPr>
          <w:bCs/>
          <w:szCs w:val="22"/>
        </w:rPr>
      </w:pPr>
      <w:r w:rsidRPr="006D46D6">
        <w:rPr>
          <w:b/>
          <w:bCs/>
          <w:szCs w:val="22"/>
        </w:rPr>
        <w:t>Dos.</w:t>
      </w:r>
      <w:r w:rsidRPr="006D46D6">
        <w:rPr>
          <w:bCs/>
          <w:szCs w:val="22"/>
        </w:rPr>
        <w:t xml:space="preserve"> Se añade una </w:t>
      </w:r>
      <w:r w:rsidR="00930826" w:rsidRPr="006D46D6">
        <w:rPr>
          <w:bCs/>
          <w:szCs w:val="22"/>
        </w:rPr>
        <w:t xml:space="preserve">Disposición Transitoria Trigésimo </w:t>
      </w:r>
      <w:r w:rsidR="002E5FC3" w:rsidRPr="006D46D6">
        <w:rPr>
          <w:bCs/>
          <w:szCs w:val="22"/>
        </w:rPr>
        <w:t>tercera</w:t>
      </w:r>
      <w:r w:rsidRPr="006D46D6">
        <w:rPr>
          <w:bCs/>
          <w:szCs w:val="22"/>
        </w:rPr>
        <w:t xml:space="preserve"> con el siguiente contenido:</w:t>
      </w:r>
    </w:p>
    <w:p w14:paraId="71E9338F" w14:textId="4CE63EAF" w:rsidR="000D232F" w:rsidRPr="006D46D6" w:rsidRDefault="000D232F" w:rsidP="000D232F">
      <w:pPr>
        <w:rPr>
          <w:bCs/>
          <w:szCs w:val="22"/>
        </w:rPr>
      </w:pPr>
      <w:r w:rsidRPr="006D46D6">
        <w:rPr>
          <w:bCs/>
          <w:szCs w:val="22"/>
        </w:rPr>
        <w:t>“</w:t>
      </w:r>
      <w:r w:rsidR="00930826" w:rsidRPr="006D46D6">
        <w:rPr>
          <w:bCs/>
          <w:szCs w:val="22"/>
        </w:rPr>
        <w:t>T</w:t>
      </w:r>
      <w:r w:rsidRPr="006D46D6">
        <w:rPr>
          <w:bCs/>
          <w:szCs w:val="22"/>
        </w:rPr>
        <w:t xml:space="preserve">rigésimo </w:t>
      </w:r>
      <w:r w:rsidR="002E5FC3" w:rsidRPr="006D46D6">
        <w:rPr>
          <w:bCs/>
          <w:szCs w:val="22"/>
        </w:rPr>
        <w:t>tercera</w:t>
      </w:r>
      <w:r w:rsidRPr="006D46D6">
        <w:rPr>
          <w:bCs/>
          <w:szCs w:val="22"/>
        </w:rPr>
        <w:t>. Régimen transitorio aplicable a la deducción por inversiones para el suministro de energía eléctrica solar en la vivienda habitual.</w:t>
      </w:r>
    </w:p>
    <w:p w14:paraId="1A6BEF7F" w14:textId="77777777" w:rsidR="000D232F" w:rsidRPr="006D46D6" w:rsidRDefault="000D232F" w:rsidP="000D232F">
      <w:pPr>
        <w:rPr>
          <w:bCs/>
          <w:szCs w:val="22"/>
        </w:rPr>
      </w:pPr>
      <w:r w:rsidRPr="006D46D6">
        <w:rPr>
          <w:bCs/>
          <w:szCs w:val="22"/>
        </w:rPr>
        <w:t xml:space="preserve">1. Las arrendatarias o arrendatarios, subarrendatarias o subarrendatarios o usufructuarias o usufructuarios que en el periodo impositivo de 2025 lleven a cabo inversiones que, en virtud de lo dispuesto en el artículo 93 bis de esta Norma Foral, en la redacción vigente a 31 de diciembre de 2024, hubieran podido generar derecho a aplicar la deducción por inversiones para el suministro de energía eléctrica solar en la vivienda habitual, podrán aplicar la deducción en los términos previstos en la redacción vigente a 31 de diciembre de 2024 de dicho artículo. </w:t>
      </w:r>
    </w:p>
    <w:p w14:paraId="235905B1" w14:textId="77777777" w:rsidR="003C084D" w:rsidRDefault="000D232F" w:rsidP="000D232F">
      <w:pPr>
        <w:rPr>
          <w:bCs/>
          <w:szCs w:val="22"/>
        </w:rPr>
      </w:pPr>
      <w:r w:rsidRPr="006D46D6">
        <w:rPr>
          <w:bCs/>
          <w:szCs w:val="22"/>
        </w:rPr>
        <w:t>2. Las o los contribuyentes que hubieran generado derecho a deducir conforme al artículo 93 bis, en la redacción vigente a 31 de diciembre de 2024, y no hubieran podido deducir por insuficiencia de cuota íntegra, podrán aplicar las deducciones pendientes en los períodos impositivos siguientes, en los términos previstos en la redacción vigente a 31 de diciembre de 2024 de dicho artículo.</w:t>
      </w:r>
    </w:p>
    <w:p w14:paraId="39CFA4A4" w14:textId="42C60CA2" w:rsidR="000D232F" w:rsidRPr="006D46D6" w:rsidRDefault="003C084D" w:rsidP="000D232F">
      <w:pPr>
        <w:rPr>
          <w:bCs/>
          <w:szCs w:val="22"/>
        </w:rPr>
      </w:pPr>
      <w:r w:rsidRPr="003C084D">
        <w:rPr>
          <w:bCs/>
          <w:szCs w:val="22"/>
        </w:rPr>
        <w:t>3. A partir de 1 de enero de 2026, no serán exigibles las condiciones previstas en el apartado 5 el artículo 93 bis de esta Norma Foral, en la redacción vigente a 31 de diciembre de 2024.”</w:t>
      </w:r>
    </w:p>
    <w:p w14:paraId="1EF08FEF" w14:textId="7FF3429C" w:rsidR="00804343" w:rsidRPr="006D46D6" w:rsidRDefault="00804343" w:rsidP="00804343">
      <w:pPr>
        <w:rPr>
          <w:b/>
          <w:bCs/>
          <w:szCs w:val="22"/>
        </w:rPr>
      </w:pPr>
      <w:r w:rsidRPr="006D46D6">
        <w:rPr>
          <w:b/>
          <w:bCs/>
          <w:szCs w:val="22"/>
        </w:rPr>
        <w:t>Artículo 1</w:t>
      </w:r>
      <w:r w:rsidR="00837E60" w:rsidRPr="006D46D6">
        <w:rPr>
          <w:b/>
          <w:bCs/>
          <w:szCs w:val="22"/>
        </w:rPr>
        <w:t>6</w:t>
      </w:r>
      <w:r w:rsidRPr="006D46D6">
        <w:rPr>
          <w:b/>
          <w:bCs/>
          <w:szCs w:val="22"/>
        </w:rPr>
        <w:t>. Impuesto sobre Sociedades.</w:t>
      </w:r>
    </w:p>
    <w:p w14:paraId="0DCE97BF" w14:textId="0EDF3E14" w:rsidR="00804343" w:rsidRPr="006D46D6" w:rsidRDefault="00804343" w:rsidP="00804343">
      <w:pPr>
        <w:rPr>
          <w:szCs w:val="22"/>
        </w:rPr>
      </w:pPr>
      <w:r w:rsidRPr="006D46D6">
        <w:rPr>
          <w:szCs w:val="22"/>
        </w:rPr>
        <w:t>Con efectos para los períodos impositivos que se inicien a partir del 1 de enero de 2025, se introducen las siguientes modificaciones en la </w:t>
      </w:r>
      <w:hyperlink r:id="rId25" w:tooltip="enlace" w:history="1">
        <w:r w:rsidRPr="006D46D6">
          <w:rPr>
            <w:rStyle w:val="Hipervnculo"/>
            <w:color w:val="auto"/>
            <w:szCs w:val="22"/>
            <w:u w:val="none"/>
          </w:rPr>
          <w:t>Norma Foral 37/2013, de 13 de diciembre</w:t>
        </w:r>
      </w:hyperlink>
      <w:r w:rsidRPr="006D46D6">
        <w:rPr>
          <w:szCs w:val="22"/>
        </w:rPr>
        <w:t>, del Impuesto sobre Sociedades:</w:t>
      </w:r>
    </w:p>
    <w:p w14:paraId="30D0E542" w14:textId="3BCF9DDE" w:rsidR="00804343" w:rsidRPr="006D46D6" w:rsidRDefault="00804343" w:rsidP="00804343">
      <w:pPr>
        <w:rPr>
          <w:bCs/>
          <w:szCs w:val="22"/>
          <w:lang w:val="es-ES_tradnl"/>
        </w:rPr>
      </w:pPr>
      <w:r w:rsidRPr="006D46D6">
        <w:rPr>
          <w:b/>
          <w:bCs/>
          <w:szCs w:val="22"/>
        </w:rPr>
        <w:t>Uno. </w:t>
      </w:r>
      <w:r w:rsidRPr="006D46D6">
        <w:rPr>
          <w:bCs/>
          <w:szCs w:val="22"/>
        </w:rPr>
        <w:t>Se modifica la letra a) del apartado 3 del artículo 31, que queda redactada como sigue:</w:t>
      </w:r>
    </w:p>
    <w:p w14:paraId="58F7E659" w14:textId="77777777" w:rsidR="00804343" w:rsidRPr="006D46D6" w:rsidRDefault="00804343" w:rsidP="00804343">
      <w:pPr>
        <w:rPr>
          <w:bCs/>
          <w:szCs w:val="22"/>
          <w:lang w:val="es-ES_tradnl"/>
        </w:rPr>
      </w:pPr>
      <w:r w:rsidRPr="006D46D6">
        <w:rPr>
          <w:bCs/>
          <w:szCs w:val="22"/>
        </w:rPr>
        <w:lastRenderedPageBreak/>
        <w:t>“</w:t>
      </w:r>
      <w:r w:rsidRPr="006D46D6">
        <w:rPr>
          <w:bCs/>
          <w:szCs w:val="22"/>
          <w:lang w:val="es-ES_tradnl"/>
        </w:rPr>
        <w:t>a) Será deducible el 50 por ciento de los gastos que estén relacionados con la adquisición, arrendamiento, reparación, mantenimiento, depreciación y cualquier otro vinculado a la utilización de vehículos automóviles de turismo y sus remolques, de ciclomotores y motocicletas, con el límite máximo, por una parte, de la cantidad de 3.000 euros o el 50 por ciento del importe resultante de multiplicar el porcentaje de amortización utilizado por el contribuyente por 30.000 euros, si es un importe menor y el elemento patrimonial es objeto de amortización, en concepto de arrendamiento, cesión o depreciación y, por otra parte, con el límite máximo de 3.600 euros por los demás conceptos relacionados con su utilización, por vehículo y año en todos los casos. La deducción de los gastos financieros relacionados con la adquisición de los mencionados vehículos estará limitada al 50 por ciento de la parte proporcional que represente la cantidad de 30.000 euros respecto al precio de adquisición del vehículo, cuando éste sea superior.</w:t>
      </w:r>
    </w:p>
    <w:p w14:paraId="394CC836" w14:textId="77777777" w:rsidR="00804343" w:rsidRPr="006D46D6" w:rsidRDefault="00804343" w:rsidP="00804343">
      <w:pPr>
        <w:rPr>
          <w:bCs/>
          <w:szCs w:val="22"/>
          <w:lang w:val="es-ES_tradnl"/>
        </w:rPr>
      </w:pPr>
      <w:r w:rsidRPr="006D46D6">
        <w:rPr>
          <w:bCs/>
          <w:szCs w:val="22"/>
          <w:lang w:val="es-ES_tradnl"/>
        </w:rPr>
        <w:t>En el supuesto de que una misma persona utilice simultáneamente más de un vehículo de los referidos en la presente letra, los límites señalados se aplicarán por persona y año, con independencia del número de vehículos que utilice.</w:t>
      </w:r>
    </w:p>
    <w:p w14:paraId="51A99E53" w14:textId="77777777" w:rsidR="00804343" w:rsidRPr="006D46D6" w:rsidRDefault="00804343" w:rsidP="00804343">
      <w:pPr>
        <w:rPr>
          <w:bCs/>
          <w:szCs w:val="22"/>
          <w:lang w:val="es-ES_tradnl"/>
        </w:rPr>
      </w:pPr>
      <w:r w:rsidRPr="006D46D6">
        <w:rPr>
          <w:bCs/>
          <w:szCs w:val="22"/>
          <w:lang w:val="es-ES_tradnl"/>
        </w:rPr>
        <w:t>Cuando el vehículo no se haya utilizado durante todo el año, los límites máximos de deducción a que se refiere esta letra se calcularán proporcionalmente al tiempo en que se haya utilizado el vehículo de que se trate.</w:t>
      </w:r>
    </w:p>
    <w:p w14:paraId="732BC6C4" w14:textId="77777777" w:rsidR="00804343" w:rsidRPr="006D46D6" w:rsidRDefault="00804343" w:rsidP="00804343">
      <w:pPr>
        <w:rPr>
          <w:bCs/>
          <w:szCs w:val="22"/>
          <w:lang w:val="es-ES_tradnl"/>
        </w:rPr>
      </w:pPr>
      <w:r w:rsidRPr="006D46D6">
        <w:rPr>
          <w:bCs/>
          <w:szCs w:val="22"/>
          <w:lang w:val="es-ES_tradnl"/>
        </w:rPr>
        <w:t>No obstante, los gastos señalados en esta letra serán deducibles en su totalidad, hasta el límite máximo, por una parte, de 6.000 euros o el importe resultante de multiplicar el porcentaje de amortización utilizado por el contribuyente por 30.000 euros, si es un importe menor y el elemento patrimonial es objeto de amortización, en concepto de arrendamiento, cesión o depreciación y, por otra parte, con el límite máximo de 7.200 euros por los demás conceptos relacionados con su utilización, cuando se ejercite la opción, en los términos señalados en el apartado 3 del artículo 115 de la Norma Foral General Tributaria de Álava, de considerar deducible la totalidad del gasto dentro de los límites expuestos, al haber sido objeto de imputación la cantidad correspondiente en concepto de retribución en especie a la persona que lo utiliza, de acuerdo con las normas establecidas en el artículo 60 de la Norma Foral del Impuesto sobre la Renta de las Personas Físicas, o bien el contribuyente pruebe fehacientemente su afectación exclusiva al desarrollo de una actividad económica.</w:t>
      </w:r>
    </w:p>
    <w:p w14:paraId="71754DA1" w14:textId="77777777" w:rsidR="00804343" w:rsidRPr="006D46D6" w:rsidRDefault="00804343" w:rsidP="00804343">
      <w:pPr>
        <w:rPr>
          <w:bCs/>
          <w:szCs w:val="22"/>
          <w:lang w:val="es-ES_tradnl"/>
        </w:rPr>
      </w:pPr>
      <w:r w:rsidRPr="006D46D6">
        <w:rPr>
          <w:bCs/>
          <w:szCs w:val="22"/>
          <w:lang w:val="es-ES_tradnl"/>
        </w:rPr>
        <w:t>En los supuestos a los que se refiere el párrafo anterior, la deducción de los gastos financieros relacionados con la adquisición de los mencionados vehículos estará limitada a la parte proporcional que represente la cantidad de 30.000 euros respecto al precio de adquisición del vehículo, cuando éste sea superior.</w:t>
      </w:r>
    </w:p>
    <w:p w14:paraId="3C300037" w14:textId="48D57D7F" w:rsidR="00804343" w:rsidRPr="006D46D6" w:rsidRDefault="00804343" w:rsidP="00804343">
      <w:pPr>
        <w:rPr>
          <w:bCs/>
          <w:szCs w:val="22"/>
        </w:rPr>
      </w:pPr>
      <w:r w:rsidRPr="006D46D6">
        <w:rPr>
          <w:bCs/>
          <w:szCs w:val="22"/>
        </w:rPr>
        <w:t>En el caso de se trate de vehículos eléctricos</w:t>
      </w:r>
      <w:r w:rsidR="003201CC" w:rsidRPr="006D46D6">
        <w:rPr>
          <w:bCs/>
          <w:szCs w:val="22"/>
        </w:rPr>
        <w:t xml:space="preserve"> de batería</w:t>
      </w:r>
      <w:r w:rsidRPr="006D46D6">
        <w:rPr>
          <w:bCs/>
          <w:szCs w:val="22"/>
        </w:rPr>
        <w:t xml:space="preserve"> (BEV), de vehículos eléctricos de autonomía extendida (REEV), de vehículos eléctricos de células de combustible (FCV) o de vehículos eléctricos híbridos de células de combustible (FCHV),  en lugar de lo señalado anteriormente, y siempre y cuando el contribuyente pruebe fehacientemente su afectación exclusiva al desarrollo de una actividad económica, los gastos señalados en esta letra serán deducibles en su totalidad, hasta el límite máximo, por una parte, de 8.000 euros o el importe resultante de multiplicar el porcentaje de amortización utilizado por el contribuyente por 40.000 euros, si es un importe menor y el elemento patrimonial es objeto de amortización, en concepto de arrendamiento, cesión o depreciación y, por otra parte, con el límite máximo de 7.200 euros por los demás conceptos relacionados con su utilización.</w:t>
      </w:r>
    </w:p>
    <w:p w14:paraId="18851905" w14:textId="77777777" w:rsidR="00804343" w:rsidRPr="006D46D6" w:rsidRDefault="00804343" w:rsidP="00804343">
      <w:pPr>
        <w:rPr>
          <w:bCs/>
          <w:szCs w:val="22"/>
        </w:rPr>
      </w:pPr>
      <w:r w:rsidRPr="006D46D6">
        <w:rPr>
          <w:bCs/>
          <w:szCs w:val="22"/>
        </w:rPr>
        <w:t xml:space="preserve">En los supuestos a los que se refiere el párrafo anterior, la deducción de los gastos financieros relacionados con la adquisición de los mencionados vehículos estará limitada a la parte proporcional </w:t>
      </w:r>
      <w:r w:rsidRPr="006D46D6">
        <w:rPr>
          <w:bCs/>
          <w:szCs w:val="22"/>
        </w:rPr>
        <w:lastRenderedPageBreak/>
        <w:t>que represente la cantidad de 40.000 euros respecto al precio de adquisición del vehículo, cuando éste sea superior.”</w:t>
      </w:r>
    </w:p>
    <w:p w14:paraId="7C14F8D2" w14:textId="3E4A7C9B" w:rsidR="00804343" w:rsidRPr="006D46D6" w:rsidRDefault="00804343" w:rsidP="00804343">
      <w:pPr>
        <w:rPr>
          <w:bCs/>
          <w:szCs w:val="22"/>
          <w:lang w:val="es-ES_tradnl"/>
        </w:rPr>
      </w:pPr>
      <w:r w:rsidRPr="006D46D6">
        <w:rPr>
          <w:b/>
          <w:bCs/>
          <w:szCs w:val="22"/>
          <w:lang w:val="es-ES_tradnl"/>
        </w:rPr>
        <w:t>Dos.</w:t>
      </w:r>
      <w:r w:rsidRPr="006D46D6">
        <w:rPr>
          <w:bCs/>
          <w:szCs w:val="22"/>
          <w:lang w:val="es-ES_tradnl"/>
        </w:rPr>
        <w:t xml:space="preserve"> Se modifican los apartados </w:t>
      </w:r>
      <w:r w:rsidR="001224A1">
        <w:rPr>
          <w:bCs/>
          <w:szCs w:val="22"/>
          <w:lang w:val="es-ES_tradnl"/>
        </w:rPr>
        <w:t>D</w:t>
      </w:r>
      <w:r w:rsidRPr="006D46D6">
        <w:rPr>
          <w:bCs/>
          <w:szCs w:val="22"/>
          <w:lang w:val="es-ES_tradnl"/>
        </w:rPr>
        <w:t xml:space="preserve">os, </w:t>
      </w:r>
      <w:r w:rsidR="001224A1">
        <w:rPr>
          <w:bCs/>
          <w:szCs w:val="22"/>
          <w:lang w:val="es-ES_tradnl"/>
        </w:rPr>
        <w:t>T</w:t>
      </w:r>
      <w:r w:rsidRPr="006D46D6">
        <w:rPr>
          <w:bCs/>
          <w:szCs w:val="22"/>
          <w:lang w:val="es-ES_tradnl"/>
        </w:rPr>
        <w:t xml:space="preserve">res y </w:t>
      </w:r>
      <w:r w:rsidR="001224A1">
        <w:rPr>
          <w:bCs/>
          <w:szCs w:val="22"/>
          <w:lang w:val="es-ES_tradnl"/>
        </w:rPr>
        <w:t>C</w:t>
      </w:r>
      <w:r w:rsidRPr="006D46D6">
        <w:rPr>
          <w:bCs/>
          <w:szCs w:val="22"/>
          <w:lang w:val="es-ES_tradnl"/>
        </w:rPr>
        <w:t>uatro del artículo 61 bis, que quedan redactados como sigue:</w:t>
      </w:r>
    </w:p>
    <w:p w14:paraId="4B9A9D74" w14:textId="77777777" w:rsidR="00804343" w:rsidRPr="006D46D6" w:rsidRDefault="00804343" w:rsidP="00804343">
      <w:pPr>
        <w:rPr>
          <w:bCs/>
          <w:szCs w:val="22"/>
          <w:lang w:val="es-ES_tradnl"/>
        </w:rPr>
      </w:pPr>
      <w:r w:rsidRPr="006D46D6">
        <w:rPr>
          <w:bCs/>
          <w:szCs w:val="22"/>
          <w:lang w:val="es-ES_tradnl"/>
        </w:rPr>
        <w:t>“Dos. La base máxima de deducción por cada bicicleta, de las señaladas en el apartado anterior, será la siguiente:</w:t>
      </w:r>
    </w:p>
    <w:p w14:paraId="05974D13" w14:textId="77777777" w:rsidR="00804343" w:rsidRPr="006D46D6" w:rsidRDefault="00804343" w:rsidP="00804343">
      <w:pPr>
        <w:rPr>
          <w:bCs/>
          <w:szCs w:val="22"/>
        </w:rPr>
      </w:pPr>
      <w:r w:rsidRPr="006D46D6">
        <w:rPr>
          <w:bCs/>
          <w:szCs w:val="22"/>
        </w:rPr>
        <w:t>- Bicicleta de pedales con pedaleo asistido con motor eléctrico auxiliar: 3.000 euros.</w:t>
      </w:r>
    </w:p>
    <w:p w14:paraId="187494E4" w14:textId="77777777" w:rsidR="00804343" w:rsidRPr="006D46D6" w:rsidRDefault="00804343" w:rsidP="00804343">
      <w:pPr>
        <w:rPr>
          <w:bCs/>
          <w:szCs w:val="22"/>
        </w:rPr>
      </w:pPr>
      <w:r w:rsidRPr="006D46D6">
        <w:rPr>
          <w:bCs/>
          <w:szCs w:val="22"/>
        </w:rPr>
        <w:t>- Otro tipo de bicicleta urbana: 500 euros.</w:t>
      </w:r>
    </w:p>
    <w:p w14:paraId="4B80B124" w14:textId="77777777" w:rsidR="00804343" w:rsidRPr="006D46D6" w:rsidRDefault="00804343" w:rsidP="00804343">
      <w:pPr>
        <w:rPr>
          <w:bCs/>
          <w:szCs w:val="22"/>
        </w:rPr>
      </w:pPr>
      <w:r w:rsidRPr="006D46D6">
        <w:rPr>
          <w:bCs/>
          <w:szCs w:val="22"/>
        </w:rPr>
        <w:t>Tres. La base total de esta deducción no podrá superar el límite de 15.000 euros anuales para las empresas que tengan la condición de microempresas y pequeñas empresas conforme a lo dispuesto en el artículo 13 de esta Norma Foral y de 20.000 euros para el resto de las entidades.</w:t>
      </w:r>
    </w:p>
    <w:p w14:paraId="23188267" w14:textId="77777777" w:rsidR="00804343" w:rsidRPr="006D46D6" w:rsidRDefault="00804343" w:rsidP="00804343">
      <w:pPr>
        <w:rPr>
          <w:bCs/>
          <w:szCs w:val="22"/>
        </w:rPr>
      </w:pPr>
      <w:r w:rsidRPr="006D46D6">
        <w:rPr>
          <w:bCs/>
          <w:szCs w:val="22"/>
        </w:rPr>
        <w:t>No obstante lo dispuesto en el artículo 67 de esta Norma Foral, la base de la deducción se minorará en el importe de las subvenciones recibidas para financiar las inversiones que generen derecho a deducción.</w:t>
      </w:r>
    </w:p>
    <w:p w14:paraId="43E36035" w14:textId="7216E840" w:rsidR="000D232F" w:rsidRPr="006D46D6" w:rsidRDefault="00804343" w:rsidP="00940B93">
      <w:pPr>
        <w:rPr>
          <w:bCs/>
          <w:szCs w:val="22"/>
        </w:rPr>
      </w:pPr>
      <w:r w:rsidRPr="006D46D6">
        <w:rPr>
          <w:bCs/>
          <w:szCs w:val="22"/>
        </w:rPr>
        <w:t>Cuatro. El disfrute de la deducción prevista en este artículo exigirá la contabilización dentro del inmovilizado material de las inversiones realizadas, separada de los restantes elementos patrimoniales y bajo un epígrafe que permita su identificación.”</w:t>
      </w:r>
    </w:p>
    <w:bookmarkEnd w:id="2"/>
    <w:bookmarkEnd w:id="3"/>
    <w:p w14:paraId="3B046F48" w14:textId="3F887C57" w:rsidR="00F25117" w:rsidRPr="006D46D6" w:rsidRDefault="00DB52ED" w:rsidP="00156627">
      <w:pPr>
        <w:rPr>
          <w:b/>
          <w:strike/>
          <w:szCs w:val="22"/>
        </w:rPr>
      </w:pPr>
      <w:r w:rsidRPr="006D46D6">
        <w:rPr>
          <w:b/>
          <w:szCs w:val="22"/>
        </w:rPr>
        <w:t>DISPOSICIÓN TRANSITORIA ÚNICA</w:t>
      </w:r>
    </w:p>
    <w:p w14:paraId="41AFFA24" w14:textId="6C06CA12" w:rsidR="00851B5F" w:rsidRPr="006D46D6" w:rsidRDefault="009A1037" w:rsidP="00156627">
      <w:pPr>
        <w:rPr>
          <w:bCs/>
          <w:szCs w:val="22"/>
        </w:rPr>
      </w:pPr>
      <w:r w:rsidRPr="006D46D6">
        <w:rPr>
          <w:bCs/>
          <w:szCs w:val="22"/>
        </w:rPr>
        <w:t>Las Entidades Locales dispondrán hasta el 30 de</w:t>
      </w:r>
      <w:r w:rsidR="00842461">
        <w:rPr>
          <w:bCs/>
          <w:szCs w:val="22"/>
        </w:rPr>
        <w:t xml:space="preserve"> septiembre </w:t>
      </w:r>
      <w:r w:rsidRPr="006D46D6">
        <w:rPr>
          <w:bCs/>
          <w:szCs w:val="22"/>
        </w:rPr>
        <w:t xml:space="preserve">de </w:t>
      </w:r>
      <w:r w:rsidR="00516F0B" w:rsidRPr="006D46D6">
        <w:rPr>
          <w:bCs/>
          <w:szCs w:val="22"/>
        </w:rPr>
        <w:t>202</w:t>
      </w:r>
      <w:r w:rsidR="00062704" w:rsidRPr="006D46D6">
        <w:rPr>
          <w:bCs/>
          <w:szCs w:val="22"/>
        </w:rPr>
        <w:t>5</w:t>
      </w:r>
      <w:r w:rsidRPr="006D46D6">
        <w:rPr>
          <w:bCs/>
          <w:szCs w:val="22"/>
        </w:rPr>
        <w:t xml:space="preserve"> para modificar las Ordenanzas Fiscales que sean necesarias al objeto de adaptar su normativa a lo previsto en esta Norma Foral.</w:t>
      </w:r>
    </w:p>
    <w:p w14:paraId="2D020BC5" w14:textId="52D8D8F5" w:rsidR="00947512" w:rsidRPr="006D46D6" w:rsidRDefault="00947512" w:rsidP="00156627">
      <w:pPr>
        <w:rPr>
          <w:b/>
          <w:bCs/>
          <w:szCs w:val="22"/>
        </w:rPr>
      </w:pPr>
      <w:r w:rsidRPr="006D46D6">
        <w:rPr>
          <w:b/>
          <w:bCs/>
          <w:szCs w:val="22"/>
        </w:rPr>
        <w:t>DISPOSICIÓN DEROGATORIA ÚNICA</w:t>
      </w:r>
    </w:p>
    <w:p w14:paraId="39D7F5EB" w14:textId="6DA25DDA" w:rsidR="00947512" w:rsidRPr="006D46D6" w:rsidRDefault="00947512" w:rsidP="00156627">
      <w:pPr>
        <w:rPr>
          <w:szCs w:val="22"/>
        </w:rPr>
      </w:pPr>
      <w:r w:rsidRPr="006D46D6">
        <w:rPr>
          <w:szCs w:val="22"/>
        </w:rPr>
        <w:t>Quedan derogadas cuantas disposiciones de igual o inferior rango se opongan a lo dispuesto en la presente Norma Foral.</w:t>
      </w:r>
    </w:p>
    <w:p w14:paraId="2F361ED9" w14:textId="6BCEDE50" w:rsidR="003B552A" w:rsidRPr="006D46D6" w:rsidRDefault="003B552A" w:rsidP="00156627">
      <w:pPr>
        <w:rPr>
          <w:b/>
          <w:snapToGrid w:val="0"/>
          <w:szCs w:val="22"/>
        </w:rPr>
      </w:pPr>
      <w:r w:rsidRPr="006D46D6">
        <w:rPr>
          <w:b/>
          <w:snapToGrid w:val="0"/>
          <w:szCs w:val="22"/>
        </w:rPr>
        <w:t>DISPOSICIONES FINALES</w:t>
      </w:r>
    </w:p>
    <w:p w14:paraId="4A4A341D" w14:textId="77777777" w:rsidR="003B552A" w:rsidRPr="006D46D6" w:rsidRDefault="003B552A" w:rsidP="00156627">
      <w:pPr>
        <w:rPr>
          <w:b/>
          <w:snapToGrid w:val="0"/>
          <w:szCs w:val="22"/>
        </w:rPr>
      </w:pPr>
      <w:r w:rsidRPr="006D46D6">
        <w:rPr>
          <w:b/>
          <w:snapToGrid w:val="0"/>
          <w:szCs w:val="22"/>
        </w:rPr>
        <w:t>Primera. Entrada en vigor.</w:t>
      </w:r>
    </w:p>
    <w:p w14:paraId="2A0574EE" w14:textId="56DCF12A" w:rsidR="00F02E85" w:rsidRPr="006D46D6" w:rsidRDefault="00947512" w:rsidP="00156627">
      <w:pPr>
        <w:rPr>
          <w:snapToGrid w:val="0"/>
          <w:szCs w:val="22"/>
        </w:rPr>
      </w:pPr>
      <w:r w:rsidRPr="006D46D6">
        <w:rPr>
          <w:snapToGrid w:val="0"/>
          <w:szCs w:val="22"/>
        </w:rPr>
        <w:t>La presente disposición general entrará en vigor el día siguiente al de su publicación en el BOTHA, salvo los preceptos que tengan asignada una determinada fecha de producción de efectos.</w:t>
      </w:r>
    </w:p>
    <w:p w14:paraId="7A8BB203" w14:textId="77777777" w:rsidR="00EB1C5D" w:rsidRPr="006D46D6" w:rsidRDefault="00EB1C5D" w:rsidP="00EB1C5D">
      <w:pPr>
        <w:rPr>
          <w:snapToGrid w:val="0"/>
          <w:szCs w:val="22"/>
        </w:rPr>
      </w:pPr>
      <w:r w:rsidRPr="006D46D6">
        <w:rPr>
          <w:snapToGrid w:val="0"/>
          <w:szCs w:val="22"/>
        </w:rPr>
        <w:t>No obstante lo previsto en el párrafo anterior:</w:t>
      </w:r>
    </w:p>
    <w:p w14:paraId="14AFE8CF" w14:textId="20A0B989" w:rsidR="00EB1C5D" w:rsidRPr="006D46D6" w:rsidRDefault="00645070" w:rsidP="00645070">
      <w:pPr>
        <w:rPr>
          <w:snapToGrid w:val="0"/>
          <w:szCs w:val="22"/>
        </w:rPr>
      </w:pPr>
      <w:r w:rsidRPr="006D46D6">
        <w:rPr>
          <w:snapToGrid w:val="0"/>
          <w:szCs w:val="22"/>
        </w:rPr>
        <w:t xml:space="preserve">- </w:t>
      </w:r>
      <w:r w:rsidR="00EB1C5D" w:rsidRPr="006D46D6">
        <w:rPr>
          <w:snapToGrid w:val="0"/>
          <w:szCs w:val="22"/>
        </w:rPr>
        <w:t xml:space="preserve">Lo dispuesto en el </w:t>
      </w:r>
      <w:r w:rsidR="00884931" w:rsidRPr="0080323A">
        <w:rPr>
          <w:snapToGrid w:val="0"/>
          <w:szCs w:val="22"/>
        </w:rPr>
        <w:t xml:space="preserve">apartado Dos del artículo 3 </w:t>
      </w:r>
      <w:r w:rsidR="00EB1C5D" w:rsidRPr="0080323A">
        <w:rPr>
          <w:snapToGrid w:val="0"/>
          <w:szCs w:val="22"/>
        </w:rPr>
        <w:t xml:space="preserve">tendrá efectos para las viviendas habituales adquiridas a partir de 1 de enero de 2026, sin perjuicio de lo dispuesto en el apartado </w:t>
      </w:r>
      <w:r w:rsidR="0065491D" w:rsidRPr="0080323A">
        <w:rPr>
          <w:snapToGrid w:val="0"/>
          <w:szCs w:val="22"/>
        </w:rPr>
        <w:t>Trece</w:t>
      </w:r>
      <w:r w:rsidR="0065491D" w:rsidRPr="006D46D6">
        <w:rPr>
          <w:snapToGrid w:val="0"/>
          <w:szCs w:val="22"/>
        </w:rPr>
        <w:t xml:space="preserve"> </w:t>
      </w:r>
      <w:r w:rsidR="00EB1C5D" w:rsidRPr="006D46D6">
        <w:rPr>
          <w:snapToGrid w:val="0"/>
          <w:szCs w:val="22"/>
        </w:rPr>
        <w:t>del artículo 3.</w:t>
      </w:r>
      <w:bookmarkStart w:id="61" w:name="_Hlk181269613"/>
    </w:p>
    <w:p w14:paraId="0E86B6B7" w14:textId="4B95E6D3" w:rsidR="00363DDD" w:rsidRPr="006D46D6" w:rsidRDefault="00363DDD" w:rsidP="00363DDD">
      <w:pPr>
        <w:rPr>
          <w:snapToGrid w:val="0"/>
          <w:szCs w:val="22"/>
        </w:rPr>
      </w:pPr>
      <w:r w:rsidRPr="006D46D6">
        <w:rPr>
          <w:snapToGrid w:val="0"/>
          <w:szCs w:val="22"/>
        </w:rPr>
        <w:t>-</w:t>
      </w:r>
      <w:r w:rsidRPr="006D46D6">
        <w:rPr>
          <w:snapToGrid w:val="0"/>
          <w:szCs w:val="22"/>
        </w:rPr>
        <w:tab/>
      </w:r>
      <w:r w:rsidR="00884931" w:rsidRPr="006D46D6">
        <w:rPr>
          <w:snapToGrid w:val="0"/>
          <w:szCs w:val="22"/>
        </w:rPr>
        <w:t xml:space="preserve"> </w:t>
      </w:r>
      <w:r w:rsidRPr="006D46D6">
        <w:rPr>
          <w:snapToGrid w:val="0"/>
          <w:szCs w:val="22"/>
        </w:rPr>
        <w:t xml:space="preserve">Lo dispuesto en el nuevo apartado 8 del artículo 86 de la Norma Foral del Impuesto sobre la Renta de las Personas Físicas, contenido en el apartado </w:t>
      </w:r>
      <w:r w:rsidR="00884931" w:rsidRPr="006D46D6">
        <w:rPr>
          <w:snapToGrid w:val="0"/>
          <w:szCs w:val="22"/>
        </w:rPr>
        <w:t xml:space="preserve">Seis </w:t>
      </w:r>
      <w:r w:rsidRPr="006D46D6">
        <w:rPr>
          <w:snapToGrid w:val="0"/>
          <w:szCs w:val="22"/>
        </w:rPr>
        <w:t>del artículo 3, tendrá efectos para contratos de arrendamientos que se suscriban o prorroguen a partir de 1 de enero de 2026.</w:t>
      </w:r>
    </w:p>
    <w:p w14:paraId="3BA4DDAA" w14:textId="090A0BB5" w:rsidR="000D232F" w:rsidRPr="006D46D6" w:rsidRDefault="00363DDD" w:rsidP="00156627">
      <w:pPr>
        <w:rPr>
          <w:snapToGrid w:val="0"/>
          <w:szCs w:val="22"/>
        </w:rPr>
      </w:pPr>
      <w:r w:rsidRPr="006D46D6">
        <w:rPr>
          <w:snapToGrid w:val="0"/>
          <w:szCs w:val="22"/>
        </w:rPr>
        <w:lastRenderedPageBreak/>
        <w:t>-</w:t>
      </w:r>
      <w:r w:rsidRPr="006D46D6">
        <w:rPr>
          <w:snapToGrid w:val="0"/>
          <w:szCs w:val="22"/>
        </w:rPr>
        <w:tab/>
      </w:r>
      <w:r w:rsidR="00884931" w:rsidRPr="006D46D6">
        <w:rPr>
          <w:snapToGrid w:val="0"/>
          <w:szCs w:val="22"/>
        </w:rPr>
        <w:t xml:space="preserve"> </w:t>
      </w:r>
      <w:r w:rsidRPr="006D46D6">
        <w:rPr>
          <w:snapToGrid w:val="0"/>
          <w:szCs w:val="22"/>
        </w:rPr>
        <w:t xml:space="preserve">Lo dispuesto en el nuevo apartado 10 del artículo 87 de la Norma Foral del Impuesto sobre la Renta de las Personas Físicas, contenido en el apartado </w:t>
      </w:r>
      <w:r w:rsidR="00884931" w:rsidRPr="006D46D6">
        <w:rPr>
          <w:snapToGrid w:val="0"/>
          <w:szCs w:val="22"/>
        </w:rPr>
        <w:t xml:space="preserve">Diez </w:t>
      </w:r>
      <w:r w:rsidRPr="006D46D6">
        <w:rPr>
          <w:snapToGrid w:val="0"/>
          <w:szCs w:val="22"/>
        </w:rPr>
        <w:t>del artículo 3 tendrá efectos para las adquisiciones de vivienda habitual y supuestos asimilados previstos en apartado 5 del citado artículo 87 que se realicen a partir de 1 de enero de 2026.</w:t>
      </w:r>
      <w:bookmarkEnd w:id="61"/>
    </w:p>
    <w:p w14:paraId="64620A15" w14:textId="77777777" w:rsidR="003B552A" w:rsidRPr="006D46D6" w:rsidRDefault="003B552A" w:rsidP="00156627">
      <w:pPr>
        <w:pStyle w:val="Textoindependiente3"/>
        <w:rPr>
          <w:snapToGrid w:val="0"/>
          <w:szCs w:val="22"/>
        </w:rPr>
      </w:pPr>
      <w:r w:rsidRPr="006D46D6">
        <w:rPr>
          <w:snapToGrid w:val="0"/>
          <w:szCs w:val="22"/>
        </w:rPr>
        <w:t>Segunda. Habilitación.</w:t>
      </w:r>
    </w:p>
    <w:p w14:paraId="7B3DA692" w14:textId="00871A15" w:rsidR="003B552A" w:rsidRPr="00BF31A1" w:rsidRDefault="003B552A" w:rsidP="00BF31A1">
      <w:pPr>
        <w:rPr>
          <w:b/>
          <w:szCs w:val="22"/>
        </w:rPr>
      </w:pPr>
      <w:r w:rsidRPr="006D46D6">
        <w:rPr>
          <w:snapToGrid w:val="0"/>
          <w:szCs w:val="22"/>
        </w:rPr>
        <w:t>Se autoriza a la Diputación Foral de Álava para dictar cuantas disposiciones sean necesarias para el desarrollo y aplicación de la presente disposición general.</w:t>
      </w:r>
    </w:p>
    <w:sectPr w:rsidR="003B552A" w:rsidRPr="00BF31A1" w:rsidSect="00397118">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E93F" w14:textId="77777777" w:rsidR="00E82E78" w:rsidRDefault="00E82E78">
      <w:pPr>
        <w:spacing w:after="0"/>
      </w:pPr>
      <w:r>
        <w:separator/>
      </w:r>
    </w:p>
  </w:endnote>
  <w:endnote w:type="continuationSeparator" w:id="0">
    <w:p w14:paraId="45A0FC6D" w14:textId="77777777" w:rsidR="00E82E78" w:rsidRDefault="00E82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0">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C58"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41F9B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E1DE" w14:textId="13DB26D0"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E081" w14:textId="19EE635A" w:rsidR="003B552A" w:rsidRDefault="003B552A">
    <w:pPr>
      <w:pStyle w:val="Piedepgina"/>
      <w:tabs>
        <w:tab w:val="clear" w:pos="8789"/>
        <w:tab w:val="right" w:pos="9072"/>
      </w:tabs>
      <w:spacing w:after="0"/>
      <w:rPr>
        <w:rStyle w:val="Nmerodepgin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DD7A" w14:textId="77777777" w:rsidR="00E82E78" w:rsidRDefault="00E82E78">
      <w:pPr>
        <w:spacing w:after="0"/>
      </w:pPr>
      <w:r>
        <w:separator/>
      </w:r>
    </w:p>
  </w:footnote>
  <w:footnote w:type="continuationSeparator" w:id="0">
    <w:p w14:paraId="1A448E20" w14:textId="77777777" w:rsidR="00E82E78" w:rsidRDefault="00E82E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3BCE" w14:textId="594A7230" w:rsidR="00C73E1E" w:rsidRDefault="00C73E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BB7F280" w14:textId="77777777">
      <w:trPr>
        <w:cantSplit/>
        <w:trHeight w:val="338"/>
      </w:trPr>
      <w:tc>
        <w:tcPr>
          <w:tcW w:w="3856" w:type="dxa"/>
        </w:tcPr>
        <w:p w14:paraId="7A8F8DD1" w14:textId="77777777" w:rsidR="003B552A" w:rsidRDefault="003B552A">
          <w:pPr>
            <w:pStyle w:val="Encabezado"/>
            <w:tabs>
              <w:tab w:val="clear" w:pos="8504"/>
              <w:tab w:val="right" w:pos="9002"/>
            </w:tabs>
          </w:pPr>
        </w:p>
      </w:tc>
      <w:tc>
        <w:tcPr>
          <w:tcW w:w="1361" w:type="dxa"/>
          <w:vMerge w:val="restart"/>
        </w:tcPr>
        <w:p w14:paraId="70408A00" w14:textId="338874C1" w:rsidR="003B552A" w:rsidRDefault="008935A8">
          <w:pPr>
            <w:pStyle w:val="Encabezado"/>
            <w:jc w:val="center"/>
          </w:pPr>
          <w:r>
            <w:rPr>
              <w:noProof/>
            </w:rPr>
            <w:drawing>
              <wp:inline distT="0" distB="0" distL="0" distR="0" wp14:anchorId="1307A174" wp14:editId="028B42A5">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6FB2499" w14:textId="77777777" w:rsidR="003B552A" w:rsidRDefault="003B552A">
          <w:pPr>
            <w:pStyle w:val="Encabezado"/>
          </w:pPr>
        </w:p>
      </w:tc>
    </w:tr>
    <w:tr w:rsidR="003B552A" w14:paraId="7B0C1376" w14:textId="77777777">
      <w:trPr>
        <w:cantSplit/>
        <w:trHeight w:val="337"/>
      </w:trPr>
      <w:tc>
        <w:tcPr>
          <w:tcW w:w="3856" w:type="dxa"/>
        </w:tcPr>
        <w:p w14:paraId="7ADEE825" w14:textId="77777777" w:rsidR="003B552A" w:rsidRDefault="003B552A">
          <w:pPr>
            <w:pStyle w:val="Encabezado"/>
          </w:pPr>
        </w:p>
      </w:tc>
      <w:tc>
        <w:tcPr>
          <w:tcW w:w="1361" w:type="dxa"/>
          <w:vMerge/>
        </w:tcPr>
        <w:p w14:paraId="547CD6DD" w14:textId="77777777" w:rsidR="003B552A" w:rsidRDefault="003B552A">
          <w:pPr>
            <w:pStyle w:val="Encabezado"/>
            <w:jc w:val="center"/>
          </w:pPr>
        </w:p>
      </w:tc>
      <w:tc>
        <w:tcPr>
          <w:tcW w:w="3856" w:type="dxa"/>
        </w:tcPr>
        <w:p w14:paraId="544BCD34" w14:textId="77777777" w:rsidR="003B552A" w:rsidRDefault="003B552A">
          <w:pPr>
            <w:pStyle w:val="Encabezado"/>
          </w:pPr>
        </w:p>
      </w:tc>
    </w:tr>
  </w:tbl>
  <w:p w14:paraId="19539253" w14:textId="180B8769" w:rsidR="003B552A" w:rsidRDefault="003B55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CAFDE34" w14:textId="77777777">
      <w:trPr>
        <w:cantSplit/>
        <w:trHeight w:val="338"/>
      </w:trPr>
      <w:tc>
        <w:tcPr>
          <w:tcW w:w="3856" w:type="dxa"/>
        </w:tcPr>
        <w:p w14:paraId="52ACD8AA" w14:textId="77777777" w:rsidR="003B552A" w:rsidRDefault="003B552A">
          <w:pPr>
            <w:pStyle w:val="Encabezado"/>
            <w:tabs>
              <w:tab w:val="clear" w:pos="8504"/>
              <w:tab w:val="right" w:pos="9002"/>
            </w:tabs>
          </w:pPr>
        </w:p>
      </w:tc>
      <w:tc>
        <w:tcPr>
          <w:tcW w:w="1361" w:type="dxa"/>
          <w:vMerge w:val="restart"/>
        </w:tcPr>
        <w:p w14:paraId="4C00C12E" w14:textId="56BECC31" w:rsidR="003B552A" w:rsidRDefault="008935A8">
          <w:pPr>
            <w:pStyle w:val="Encabezado"/>
            <w:jc w:val="center"/>
          </w:pPr>
          <w:r>
            <w:rPr>
              <w:noProof/>
            </w:rPr>
            <w:drawing>
              <wp:inline distT="0" distB="0" distL="0" distR="0" wp14:anchorId="26C99B63" wp14:editId="53C564F4">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53FFF03B" w14:textId="77777777" w:rsidR="003B552A" w:rsidRDefault="003B552A">
          <w:pPr>
            <w:pStyle w:val="Encabezado"/>
          </w:pPr>
        </w:p>
      </w:tc>
    </w:tr>
    <w:tr w:rsidR="003B552A" w14:paraId="1B8BE4CB" w14:textId="77777777">
      <w:trPr>
        <w:cantSplit/>
        <w:trHeight w:val="337"/>
      </w:trPr>
      <w:tc>
        <w:tcPr>
          <w:tcW w:w="3856" w:type="dxa"/>
        </w:tcPr>
        <w:p w14:paraId="21EC3168" w14:textId="77777777" w:rsidR="003B552A" w:rsidRDefault="003B552A">
          <w:pPr>
            <w:pStyle w:val="Encabezado"/>
          </w:pPr>
        </w:p>
      </w:tc>
      <w:tc>
        <w:tcPr>
          <w:tcW w:w="1361" w:type="dxa"/>
          <w:vMerge/>
        </w:tcPr>
        <w:p w14:paraId="7D302550" w14:textId="77777777" w:rsidR="003B552A" w:rsidRDefault="003B552A">
          <w:pPr>
            <w:pStyle w:val="Encabezado"/>
            <w:jc w:val="center"/>
          </w:pPr>
        </w:p>
      </w:tc>
      <w:tc>
        <w:tcPr>
          <w:tcW w:w="3856" w:type="dxa"/>
        </w:tcPr>
        <w:p w14:paraId="3B1479A8" w14:textId="77777777" w:rsidR="003B552A" w:rsidRDefault="003B552A">
          <w:pPr>
            <w:pStyle w:val="Encabezado"/>
          </w:pPr>
        </w:p>
      </w:tc>
    </w:tr>
  </w:tbl>
  <w:p w14:paraId="60D51384" w14:textId="3531F9D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307"/>
    <w:multiLevelType w:val="hybridMultilevel"/>
    <w:tmpl w:val="FFFFFFFF"/>
    <w:lvl w:ilvl="0" w:tplc="FFFFFFFF">
      <w:start w:val="1"/>
      <w:numFmt w:val="decimal"/>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93015C3"/>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C1B0B7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104C78DA"/>
    <w:multiLevelType w:val="multilevel"/>
    <w:tmpl w:val="0B24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4606"/>
    <w:multiLevelType w:val="hybridMultilevel"/>
    <w:tmpl w:val="56BE406E"/>
    <w:lvl w:ilvl="0" w:tplc="042D000F">
      <w:start w:val="1"/>
      <w:numFmt w:val="decimal"/>
      <w:lvlText w:val="%1."/>
      <w:lvlJc w:val="left"/>
      <w:pPr>
        <w:ind w:left="720" w:hanging="360"/>
      </w:pPr>
    </w:lvl>
    <w:lvl w:ilvl="1" w:tplc="042D0019">
      <w:start w:val="1"/>
      <w:numFmt w:val="lowerLetter"/>
      <w:lvlText w:val="%2."/>
      <w:lvlJc w:val="left"/>
      <w:pPr>
        <w:ind w:left="1440" w:hanging="360"/>
      </w:pPr>
    </w:lvl>
    <w:lvl w:ilvl="2" w:tplc="042D001B">
      <w:start w:val="1"/>
      <w:numFmt w:val="lowerRoman"/>
      <w:lvlText w:val="%3."/>
      <w:lvlJc w:val="right"/>
      <w:pPr>
        <w:ind w:left="2160" w:hanging="180"/>
      </w:pPr>
    </w:lvl>
    <w:lvl w:ilvl="3" w:tplc="042D000F">
      <w:start w:val="1"/>
      <w:numFmt w:val="decimal"/>
      <w:lvlText w:val="%4."/>
      <w:lvlJc w:val="left"/>
      <w:pPr>
        <w:ind w:left="2880" w:hanging="360"/>
      </w:pPr>
    </w:lvl>
    <w:lvl w:ilvl="4" w:tplc="042D0019">
      <w:start w:val="1"/>
      <w:numFmt w:val="lowerLetter"/>
      <w:lvlText w:val="%5."/>
      <w:lvlJc w:val="left"/>
      <w:pPr>
        <w:ind w:left="3600" w:hanging="360"/>
      </w:pPr>
    </w:lvl>
    <w:lvl w:ilvl="5" w:tplc="042D001B">
      <w:start w:val="1"/>
      <w:numFmt w:val="lowerRoman"/>
      <w:lvlText w:val="%6."/>
      <w:lvlJc w:val="right"/>
      <w:pPr>
        <w:ind w:left="4320" w:hanging="180"/>
      </w:pPr>
    </w:lvl>
    <w:lvl w:ilvl="6" w:tplc="042D000F">
      <w:start w:val="1"/>
      <w:numFmt w:val="decimal"/>
      <w:lvlText w:val="%7."/>
      <w:lvlJc w:val="left"/>
      <w:pPr>
        <w:ind w:left="5040" w:hanging="360"/>
      </w:pPr>
    </w:lvl>
    <w:lvl w:ilvl="7" w:tplc="042D0019">
      <w:start w:val="1"/>
      <w:numFmt w:val="lowerLetter"/>
      <w:lvlText w:val="%8."/>
      <w:lvlJc w:val="left"/>
      <w:pPr>
        <w:ind w:left="5760" w:hanging="360"/>
      </w:pPr>
    </w:lvl>
    <w:lvl w:ilvl="8" w:tplc="042D001B">
      <w:start w:val="1"/>
      <w:numFmt w:val="lowerRoman"/>
      <w:lvlText w:val="%9."/>
      <w:lvlJc w:val="right"/>
      <w:pPr>
        <w:ind w:left="6480" w:hanging="180"/>
      </w:pPr>
    </w:lvl>
  </w:abstractNum>
  <w:abstractNum w:abstractNumId="5" w15:restartNumberingAfterBreak="0">
    <w:nsid w:val="165271C8"/>
    <w:multiLevelType w:val="multilevel"/>
    <w:tmpl w:val="AFFE2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2177B"/>
    <w:multiLevelType w:val="hybridMultilevel"/>
    <w:tmpl w:val="D8280DA2"/>
    <w:lvl w:ilvl="0" w:tplc="688A0688">
      <w:start w:val="1"/>
      <w:numFmt w:val="decimal"/>
      <w:lvlText w:val="%1."/>
      <w:lvlJc w:val="left"/>
      <w:pPr>
        <w:ind w:left="1068" w:hanging="360"/>
      </w:pPr>
    </w:lvl>
    <w:lvl w:ilvl="1" w:tplc="042D0019">
      <w:start w:val="1"/>
      <w:numFmt w:val="lowerLetter"/>
      <w:lvlText w:val="%2."/>
      <w:lvlJc w:val="left"/>
      <w:pPr>
        <w:ind w:left="1788" w:hanging="360"/>
      </w:pPr>
    </w:lvl>
    <w:lvl w:ilvl="2" w:tplc="042D001B">
      <w:start w:val="1"/>
      <w:numFmt w:val="lowerRoman"/>
      <w:lvlText w:val="%3."/>
      <w:lvlJc w:val="right"/>
      <w:pPr>
        <w:ind w:left="2508" w:hanging="180"/>
      </w:pPr>
    </w:lvl>
    <w:lvl w:ilvl="3" w:tplc="042D000F">
      <w:start w:val="1"/>
      <w:numFmt w:val="decimal"/>
      <w:lvlText w:val="%4."/>
      <w:lvlJc w:val="left"/>
      <w:pPr>
        <w:ind w:left="3228" w:hanging="360"/>
      </w:pPr>
    </w:lvl>
    <w:lvl w:ilvl="4" w:tplc="042D0019">
      <w:start w:val="1"/>
      <w:numFmt w:val="lowerLetter"/>
      <w:lvlText w:val="%5."/>
      <w:lvlJc w:val="left"/>
      <w:pPr>
        <w:ind w:left="3948" w:hanging="360"/>
      </w:pPr>
    </w:lvl>
    <w:lvl w:ilvl="5" w:tplc="042D001B">
      <w:start w:val="1"/>
      <w:numFmt w:val="lowerRoman"/>
      <w:lvlText w:val="%6."/>
      <w:lvlJc w:val="right"/>
      <w:pPr>
        <w:ind w:left="4668" w:hanging="180"/>
      </w:pPr>
    </w:lvl>
    <w:lvl w:ilvl="6" w:tplc="042D000F">
      <w:start w:val="1"/>
      <w:numFmt w:val="decimal"/>
      <w:lvlText w:val="%7."/>
      <w:lvlJc w:val="left"/>
      <w:pPr>
        <w:ind w:left="5388" w:hanging="360"/>
      </w:pPr>
    </w:lvl>
    <w:lvl w:ilvl="7" w:tplc="042D0019">
      <w:start w:val="1"/>
      <w:numFmt w:val="lowerLetter"/>
      <w:lvlText w:val="%8."/>
      <w:lvlJc w:val="left"/>
      <w:pPr>
        <w:ind w:left="6108" w:hanging="360"/>
      </w:pPr>
    </w:lvl>
    <w:lvl w:ilvl="8" w:tplc="042D001B">
      <w:start w:val="1"/>
      <w:numFmt w:val="lowerRoman"/>
      <w:lvlText w:val="%9."/>
      <w:lvlJc w:val="right"/>
      <w:pPr>
        <w:ind w:left="6828" w:hanging="180"/>
      </w:pPr>
    </w:lvl>
  </w:abstractNum>
  <w:abstractNum w:abstractNumId="7" w15:restartNumberingAfterBreak="0">
    <w:nsid w:val="23ED6B4E"/>
    <w:multiLevelType w:val="hybridMultilevel"/>
    <w:tmpl w:val="FFFFFFFF"/>
    <w:lvl w:ilvl="0" w:tplc="E904F778">
      <w:start w:val="1"/>
      <w:numFmt w:val="decimal"/>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29601592"/>
    <w:multiLevelType w:val="multilevel"/>
    <w:tmpl w:val="75F4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7FDA"/>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31BD6824"/>
    <w:multiLevelType w:val="hybridMultilevel"/>
    <w:tmpl w:val="FFFFFFFF"/>
    <w:lvl w:ilvl="0" w:tplc="0680D35A">
      <w:start w:val="1"/>
      <w:numFmt w:val="bullet"/>
      <w:lvlText w:val="-"/>
      <w:lvlJc w:val="left"/>
      <w:pPr>
        <w:ind w:left="1080" w:hanging="360"/>
      </w:pPr>
      <w:rPr>
        <w:rFonts w:ascii="Lato Light" w:eastAsia="Times New Roman" w:hAnsi="Lato Light" w:hint="default"/>
      </w:rPr>
    </w:lvl>
    <w:lvl w:ilvl="1" w:tplc="0C0A0003">
      <w:start w:val="1"/>
      <w:numFmt w:val="bullet"/>
      <w:lvlText w:val="o"/>
      <w:lvlJc w:val="left"/>
      <w:pPr>
        <w:ind w:left="1800" w:hanging="360"/>
      </w:pPr>
      <w:rPr>
        <w:rFonts w:ascii="Courier New" w:hAnsi="Courier New" w:cs="Times New Roman"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Times New Roman"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Times New Roman"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33101FFC"/>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2" w15:restartNumberingAfterBreak="0">
    <w:nsid w:val="3B7C44EB"/>
    <w:multiLevelType w:val="multilevel"/>
    <w:tmpl w:val="511C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45538"/>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44000584"/>
    <w:multiLevelType w:val="hybridMultilevel"/>
    <w:tmpl w:val="FFFFFFFF"/>
    <w:lvl w:ilvl="0" w:tplc="F452A53A">
      <w:start w:val="3"/>
      <w:numFmt w:val="bullet"/>
      <w:lvlText w:val="-"/>
      <w:lvlJc w:val="left"/>
      <w:pPr>
        <w:ind w:left="720" w:hanging="360"/>
      </w:pPr>
      <w:rPr>
        <w:rFonts w:ascii="Lato Light" w:eastAsia="Times New Roman" w:hAnsi="Lato Light"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CD5F25"/>
    <w:multiLevelType w:val="hybridMultilevel"/>
    <w:tmpl w:val="FFFFFFFF"/>
    <w:lvl w:ilvl="0" w:tplc="0C0A000F">
      <w:start w:val="1"/>
      <w:numFmt w:val="decimal"/>
      <w:lvlText w:val="%1."/>
      <w:lvlJc w:val="left"/>
      <w:pPr>
        <w:ind w:left="786"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26CA7E04">
      <w:start w:val="1"/>
      <w:numFmt w:val="lowerLetter"/>
      <w:lvlText w:val="%4)"/>
      <w:lvlJc w:val="left"/>
      <w:pPr>
        <w:ind w:left="1495" w:hanging="360"/>
      </w:pPr>
      <w:rPr>
        <w:rFonts w:ascii="Lato Light" w:eastAsia="Times New Roman" w:hAnsi="Lato Light"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15:restartNumberingAfterBreak="0">
    <w:nsid w:val="47567EB7"/>
    <w:multiLevelType w:val="hybridMultilevel"/>
    <w:tmpl w:val="FFFFFFFF"/>
    <w:lvl w:ilvl="0" w:tplc="0C0A0019">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4E560A61"/>
    <w:multiLevelType w:val="multilevel"/>
    <w:tmpl w:val="B9D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C6C10"/>
    <w:multiLevelType w:val="hybridMultilevel"/>
    <w:tmpl w:val="F3A6D0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707DD3"/>
    <w:multiLevelType w:val="multilevel"/>
    <w:tmpl w:val="DC8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01417"/>
    <w:multiLevelType w:val="hybridMultilevel"/>
    <w:tmpl w:val="7C809DA4"/>
    <w:lvl w:ilvl="0" w:tplc="042D000F">
      <w:start w:val="1"/>
      <w:numFmt w:val="decimal"/>
      <w:lvlText w:val="%1."/>
      <w:lvlJc w:val="left"/>
      <w:pPr>
        <w:ind w:left="720" w:hanging="360"/>
      </w:pPr>
    </w:lvl>
    <w:lvl w:ilvl="1" w:tplc="042D0019">
      <w:start w:val="1"/>
      <w:numFmt w:val="lowerLetter"/>
      <w:lvlText w:val="%2."/>
      <w:lvlJc w:val="left"/>
      <w:pPr>
        <w:ind w:left="1440" w:hanging="360"/>
      </w:pPr>
    </w:lvl>
    <w:lvl w:ilvl="2" w:tplc="042D001B">
      <w:start w:val="1"/>
      <w:numFmt w:val="lowerRoman"/>
      <w:lvlText w:val="%3."/>
      <w:lvlJc w:val="right"/>
      <w:pPr>
        <w:ind w:left="2160" w:hanging="180"/>
      </w:pPr>
    </w:lvl>
    <w:lvl w:ilvl="3" w:tplc="042D000F">
      <w:start w:val="1"/>
      <w:numFmt w:val="decimal"/>
      <w:lvlText w:val="%4."/>
      <w:lvlJc w:val="left"/>
      <w:pPr>
        <w:ind w:left="2880" w:hanging="360"/>
      </w:pPr>
    </w:lvl>
    <w:lvl w:ilvl="4" w:tplc="042D0019">
      <w:start w:val="1"/>
      <w:numFmt w:val="lowerLetter"/>
      <w:lvlText w:val="%5."/>
      <w:lvlJc w:val="left"/>
      <w:pPr>
        <w:ind w:left="3600" w:hanging="360"/>
      </w:pPr>
    </w:lvl>
    <w:lvl w:ilvl="5" w:tplc="042D001B">
      <w:start w:val="1"/>
      <w:numFmt w:val="lowerRoman"/>
      <w:lvlText w:val="%6."/>
      <w:lvlJc w:val="right"/>
      <w:pPr>
        <w:ind w:left="4320" w:hanging="180"/>
      </w:pPr>
    </w:lvl>
    <w:lvl w:ilvl="6" w:tplc="042D000F">
      <w:start w:val="1"/>
      <w:numFmt w:val="decimal"/>
      <w:lvlText w:val="%7."/>
      <w:lvlJc w:val="left"/>
      <w:pPr>
        <w:ind w:left="5040" w:hanging="360"/>
      </w:pPr>
    </w:lvl>
    <w:lvl w:ilvl="7" w:tplc="042D0019">
      <w:start w:val="1"/>
      <w:numFmt w:val="lowerLetter"/>
      <w:lvlText w:val="%8."/>
      <w:lvlJc w:val="left"/>
      <w:pPr>
        <w:ind w:left="5760" w:hanging="360"/>
      </w:pPr>
    </w:lvl>
    <w:lvl w:ilvl="8" w:tplc="042D001B">
      <w:start w:val="1"/>
      <w:numFmt w:val="lowerRoman"/>
      <w:lvlText w:val="%9."/>
      <w:lvlJc w:val="right"/>
      <w:pPr>
        <w:ind w:left="6480" w:hanging="180"/>
      </w:pPr>
    </w:lvl>
  </w:abstractNum>
  <w:abstractNum w:abstractNumId="21" w15:restartNumberingAfterBreak="0">
    <w:nsid w:val="6890381D"/>
    <w:multiLevelType w:val="hybridMultilevel"/>
    <w:tmpl w:val="FFFFFFFF"/>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abstractNum w:abstractNumId="22"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abstractNum w:abstractNumId="23" w15:restartNumberingAfterBreak="0">
    <w:nsid w:val="7C773A32"/>
    <w:multiLevelType w:val="hybridMultilevel"/>
    <w:tmpl w:val="1C820E7C"/>
    <w:lvl w:ilvl="0" w:tplc="3F86486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314552">
    <w:abstractNumId w:val="22"/>
  </w:num>
  <w:num w:numId="2" w16cid:durableId="811871524">
    <w:abstractNumId w:val="8"/>
  </w:num>
  <w:num w:numId="3" w16cid:durableId="1881280232">
    <w:abstractNumId w:val="18"/>
  </w:num>
  <w:num w:numId="4" w16cid:durableId="10997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311860">
    <w:abstractNumId w:val="10"/>
  </w:num>
  <w:num w:numId="6" w16cid:durableId="230162936">
    <w:abstractNumId w:val="19"/>
  </w:num>
  <w:num w:numId="7" w16cid:durableId="1377389712">
    <w:abstractNumId w:val="2"/>
  </w:num>
  <w:num w:numId="8" w16cid:durableId="1200777335">
    <w:abstractNumId w:val="5"/>
  </w:num>
  <w:num w:numId="9" w16cid:durableId="1750535980">
    <w:abstractNumId w:val="3"/>
  </w:num>
  <w:num w:numId="10" w16cid:durableId="1811088702">
    <w:abstractNumId w:val="17"/>
  </w:num>
  <w:num w:numId="11" w16cid:durableId="1446387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720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96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2621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6489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3502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08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465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3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896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464515">
    <w:abstractNumId w:val="21"/>
  </w:num>
  <w:num w:numId="22" w16cid:durableId="1563712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24257">
    <w:abstractNumId w:val="14"/>
  </w:num>
  <w:num w:numId="24" w16cid:durableId="1251886797">
    <w:abstractNumId w:val="12"/>
  </w:num>
  <w:num w:numId="25" w16cid:durableId="116104299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001ED"/>
    <w:rsid w:val="000004F4"/>
    <w:rsid w:val="00001380"/>
    <w:rsid w:val="0000139D"/>
    <w:rsid w:val="0000154E"/>
    <w:rsid w:val="00001BFB"/>
    <w:rsid w:val="00002A11"/>
    <w:rsid w:val="00003242"/>
    <w:rsid w:val="00003990"/>
    <w:rsid w:val="00004809"/>
    <w:rsid w:val="00004E3F"/>
    <w:rsid w:val="00005183"/>
    <w:rsid w:val="00006336"/>
    <w:rsid w:val="00006914"/>
    <w:rsid w:val="000071A8"/>
    <w:rsid w:val="0001067D"/>
    <w:rsid w:val="000120D1"/>
    <w:rsid w:val="000135A3"/>
    <w:rsid w:val="000138EC"/>
    <w:rsid w:val="00013983"/>
    <w:rsid w:val="000142D8"/>
    <w:rsid w:val="00014E5B"/>
    <w:rsid w:val="00016ADB"/>
    <w:rsid w:val="00017BAF"/>
    <w:rsid w:val="00020966"/>
    <w:rsid w:val="00020EE7"/>
    <w:rsid w:val="0002137B"/>
    <w:rsid w:val="000220F1"/>
    <w:rsid w:val="00022168"/>
    <w:rsid w:val="000224A1"/>
    <w:rsid w:val="00022CAF"/>
    <w:rsid w:val="000241EE"/>
    <w:rsid w:val="000253F4"/>
    <w:rsid w:val="00025D94"/>
    <w:rsid w:val="000268D7"/>
    <w:rsid w:val="00027D91"/>
    <w:rsid w:val="00030B61"/>
    <w:rsid w:val="00031C1F"/>
    <w:rsid w:val="0003253E"/>
    <w:rsid w:val="00032563"/>
    <w:rsid w:val="000335C3"/>
    <w:rsid w:val="00033DAF"/>
    <w:rsid w:val="0003737F"/>
    <w:rsid w:val="000376CE"/>
    <w:rsid w:val="00037A5A"/>
    <w:rsid w:val="00037DA4"/>
    <w:rsid w:val="000404A3"/>
    <w:rsid w:val="00040763"/>
    <w:rsid w:val="00042542"/>
    <w:rsid w:val="00042E3C"/>
    <w:rsid w:val="0004398A"/>
    <w:rsid w:val="0004487E"/>
    <w:rsid w:val="00044D5B"/>
    <w:rsid w:val="00045A00"/>
    <w:rsid w:val="00046173"/>
    <w:rsid w:val="00047979"/>
    <w:rsid w:val="00050AB0"/>
    <w:rsid w:val="00050C5E"/>
    <w:rsid w:val="00050D8D"/>
    <w:rsid w:val="00051C5E"/>
    <w:rsid w:val="000528FD"/>
    <w:rsid w:val="00052C81"/>
    <w:rsid w:val="00054487"/>
    <w:rsid w:val="00055312"/>
    <w:rsid w:val="00055A60"/>
    <w:rsid w:val="00056B7E"/>
    <w:rsid w:val="000577CC"/>
    <w:rsid w:val="00057994"/>
    <w:rsid w:val="00057DC1"/>
    <w:rsid w:val="000603D3"/>
    <w:rsid w:val="000621B1"/>
    <w:rsid w:val="00062704"/>
    <w:rsid w:val="00062B68"/>
    <w:rsid w:val="00062C8C"/>
    <w:rsid w:val="00063B34"/>
    <w:rsid w:val="00064505"/>
    <w:rsid w:val="0006456E"/>
    <w:rsid w:val="00064C4E"/>
    <w:rsid w:val="00064CC7"/>
    <w:rsid w:val="00065CC6"/>
    <w:rsid w:val="00066944"/>
    <w:rsid w:val="00066B12"/>
    <w:rsid w:val="00066F4B"/>
    <w:rsid w:val="0006758E"/>
    <w:rsid w:val="00067CC5"/>
    <w:rsid w:val="000702B8"/>
    <w:rsid w:val="000703B2"/>
    <w:rsid w:val="00071440"/>
    <w:rsid w:val="000723FF"/>
    <w:rsid w:val="00075769"/>
    <w:rsid w:val="00075B01"/>
    <w:rsid w:val="00076724"/>
    <w:rsid w:val="00076D03"/>
    <w:rsid w:val="000773E1"/>
    <w:rsid w:val="00080925"/>
    <w:rsid w:val="00080AE0"/>
    <w:rsid w:val="00082EBC"/>
    <w:rsid w:val="00083DB2"/>
    <w:rsid w:val="00083E58"/>
    <w:rsid w:val="00085B02"/>
    <w:rsid w:val="0008723E"/>
    <w:rsid w:val="00087E04"/>
    <w:rsid w:val="00090049"/>
    <w:rsid w:val="00091EB7"/>
    <w:rsid w:val="00092050"/>
    <w:rsid w:val="00092E65"/>
    <w:rsid w:val="0009365C"/>
    <w:rsid w:val="000937F6"/>
    <w:rsid w:val="00093C9A"/>
    <w:rsid w:val="00093D04"/>
    <w:rsid w:val="000949FA"/>
    <w:rsid w:val="00094AE9"/>
    <w:rsid w:val="00095502"/>
    <w:rsid w:val="000975D0"/>
    <w:rsid w:val="000A009D"/>
    <w:rsid w:val="000A0105"/>
    <w:rsid w:val="000A0EB0"/>
    <w:rsid w:val="000A123B"/>
    <w:rsid w:val="000A2CA3"/>
    <w:rsid w:val="000A2FED"/>
    <w:rsid w:val="000A467D"/>
    <w:rsid w:val="000A5C1E"/>
    <w:rsid w:val="000A64AE"/>
    <w:rsid w:val="000A6C01"/>
    <w:rsid w:val="000A7799"/>
    <w:rsid w:val="000B01B0"/>
    <w:rsid w:val="000B1568"/>
    <w:rsid w:val="000B4043"/>
    <w:rsid w:val="000B4DA7"/>
    <w:rsid w:val="000B52EC"/>
    <w:rsid w:val="000B5BEF"/>
    <w:rsid w:val="000B6293"/>
    <w:rsid w:val="000B6586"/>
    <w:rsid w:val="000B6934"/>
    <w:rsid w:val="000B7624"/>
    <w:rsid w:val="000C2149"/>
    <w:rsid w:val="000C2D66"/>
    <w:rsid w:val="000C4A64"/>
    <w:rsid w:val="000C53ED"/>
    <w:rsid w:val="000C5582"/>
    <w:rsid w:val="000C7294"/>
    <w:rsid w:val="000C75EB"/>
    <w:rsid w:val="000D0FD6"/>
    <w:rsid w:val="000D232F"/>
    <w:rsid w:val="000D2588"/>
    <w:rsid w:val="000D3F2A"/>
    <w:rsid w:val="000D4BB2"/>
    <w:rsid w:val="000D4E87"/>
    <w:rsid w:val="000D62A7"/>
    <w:rsid w:val="000D6B03"/>
    <w:rsid w:val="000D74E9"/>
    <w:rsid w:val="000D77CC"/>
    <w:rsid w:val="000D7DC5"/>
    <w:rsid w:val="000D7E6E"/>
    <w:rsid w:val="000E0093"/>
    <w:rsid w:val="000E1835"/>
    <w:rsid w:val="000E18DA"/>
    <w:rsid w:val="000E1FCF"/>
    <w:rsid w:val="000E2F54"/>
    <w:rsid w:val="000E3313"/>
    <w:rsid w:val="000E544E"/>
    <w:rsid w:val="000E709E"/>
    <w:rsid w:val="000E7817"/>
    <w:rsid w:val="000E7992"/>
    <w:rsid w:val="000F0DFB"/>
    <w:rsid w:val="000F171F"/>
    <w:rsid w:val="000F2D34"/>
    <w:rsid w:val="000F390F"/>
    <w:rsid w:val="000F4E87"/>
    <w:rsid w:val="000F5B9B"/>
    <w:rsid w:val="000F6339"/>
    <w:rsid w:val="001000EE"/>
    <w:rsid w:val="001002B3"/>
    <w:rsid w:val="00101177"/>
    <w:rsid w:val="00101DA0"/>
    <w:rsid w:val="00101FD2"/>
    <w:rsid w:val="00103F7A"/>
    <w:rsid w:val="001046FC"/>
    <w:rsid w:val="00104C3F"/>
    <w:rsid w:val="00105535"/>
    <w:rsid w:val="00110F61"/>
    <w:rsid w:val="00111F93"/>
    <w:rsid w:val="00112292"/>
    <w:rsid w:val="00113203"/>
    <w:rsid w:val="0011390F"/>
    <w:rsid w:val="00113E6C"/>
    <w:rsid w:val="00116332"/>
    <w:rsid w:val="00120A63"/>
    <w:rsid w:val="00121D82"/>
    <w:rsid w:val="001222F1"/>
    <w:rsid w:val="001224A1"/>
    <w:rsid w:val="00122564"/>
    <w:rsid w:val="00122A88"/>
    <w:rsid w:val="001230E0"/>
    <w:rsid w:val="001268E9"/>
    <w:rsid w:val="00127CF1"/>
    <w:rsid w:val="00127FC5"/>
    <w:rsid w:val="001311C5"/>
    <w:rsid w:val="00131CC0"/>
    <w:rsid w:val="00131FFF"/>
    <w:rsid w:val="00132BA9"/>
    <w:rsid w:val="00132E3C"/>
    <w:rsid w:val="00133273"/>
    <w:rsid w:val="00133546"/>
    <w:rsid w:val="0013431C"/>
    <w:rsid w:val="001345B9"/>
    <w:rsid w:val="00134863"/>
    <w:rsid w:val="0013532B"/>
    <w:rsid w:val="00136DDB"/>
    <w:rsid w:val="00140B6B"/>
    <w:rsid w:val="00141CE4"/>
    <w:rsid w:val="00142E47"/>
    <w:rsid w:val="0014431C"/>
    <w:rsid w:val="0014468A"/>
    <w:rsid w:val="00144E33"/>
    <w:rsid w:val="0014530C"/>
    <w:rsid w:val="00145388"/>
    <w:rsid w:val="00145F0E"/>
    <w:rsid w:val="00146A4C"/>
    <w:rsid w:val="0015042C"/>
    <w:rsid w:val="00150928"/>
    <w:rsid w:val="0015100D"/>
    <w:rsid w:val="00151E46"/>
    <w:rsid w:val="0015249C"/>
    <w:rsid w:val="00153126"/>
    <w:rsid w:val="00154DD2"/>
    <w:rsid w:val="00155C5D"/>
    <w:rsid w:val="00155E5D"/>
    <w:rsid w:val="00156627"/>
    <w:rsid w:val="00156B66"/>
    <w:rsid w:val="00160473"/>
    <w:rsid w:val="00160B1A"/>
    <w:rsid w:val="0016130B"/>
    <w:rsid w:val="00163326"/>
    <w:rsid w:val="00163E06"/>
    <w:rsid w:val="00163FE0"/>
    <w:rsid w:val="00164386"/>
    <w:rsid w:val="001650E3"/>
    <w:rsid w:val="00165338"/>
    <w:rsid w:val="001653DC"/>
    <w:rsid w:val="001667F5"/>
    <w:rsid w:val="001673E9"/>
    <w:rsid w:val="001707E9"/>
    <w:rsid w:val="001714C6"/>
    <w:rsid w:val="00171C91"/>
    <w:rsid w:val="0017330A"/>
    <w:rsid w:val="00175285"/>
    <w:rsid w:val="00177F39"/>
    <w:rsid w:val="00181525"/>
    <w:rsid w:val="0018357F"/>
    <w:rsid w:val="00183701"/>
    <w:rsid w:val="00184316"/>
    <w:rsid w:val="00184974"/>
    <w:rsid w:val="00184C89"/>
    <w:rsid w:val="001904FD"/>
    <w:rsid w:val="00190A15"/>
    <w:rsid w:val="001917DD"/>
    <w:rsid w:val="00193704"/>
    <w:rsid w:val="001938FE"/>
    <w:rsid w:val="00194242"/>
    <w:rsid w:val="00195382"/>
    <w:rsid w:val="00196B4C"/>
    <w:rsid w:val="00197296"/>
    <w:rsid w:val="00197A0F"/>
    <w:rsid w:val="001A0B99"/>
    <w:rsid w:val="001A15C3"/>
    <w:rsid w:val="001A2950"/>
    <w:rsid w:val="001A3573"/>
    <w:rsid w:val="001A3931"/>
    <w:rsid w:val="001A3B89"/>
    <w:rsid w:val="001A3FD2"/>
    <w:rsid w:val="001A45F3"/>
    <w:rsid w:val="001A553C"/>
    <w:rsid w:val="001A5795"/>
    <w:rsid w:val="001A5CB7"/>
    <w:rsid w:val="001A603A"/>
    <w:rsid w:val="001A74AB"/>
    <w:rsid w:val="001B0CEE"/>
    <w:rsid w:val="001B0D9E"/>
    <w:rsid w:val="001B1A22"/>
    <w:rsid w:val="001B1EC4"/>
    <w:rsid w:val="001B1F2F"/>
    <w:rsid w:val="001B2688"/>
    <w:rsid w:val="001B2D23"/>
    <w:rsid w:val="001B7B61"/>
    <w:rsid w:val="001B7D17"/>
    <w:rsid w:val="001B7EDE"/>
    <w:rsid w:val="001C08CC"/>
    <w:rsid w:val="001C2DD2"/>
    <w:rsid w:val="001C38FE"/>
    <w:rsid w:val="001C62EA"/>
    <w:rsid w:val="001D09CC"/>
    <w:rsid w:val="001D1494"/>
    <w:rsid w:val="001D1838"/>
    <w:rsid w:val="001D3591"/>
    <w:rsid w:val="001D35F1"/>
    <w:rsid w:val="001D389E"/>
    <w:rsid w:val="001D5689"/>
    <w:rsid w:val="001D6415"/>
    <w:rsid w:val="001D6B49"/>
    <w:rsid w:val="001D7285"/>
    <w:rsid w:val="001D7BCA"/>
    <w:rsid w:val="001E1689"/>
    <w:rsid w:val="001E22CA"/>
    <w:rsid w:val="001E3606"/>
    <w:rsid w:val="001E40AE"/>
    <w:rsid w:val="001E5743"/>
    <w:rsid w:val="001E7FC4"/>
    <w:rsid w:val="001F0ECE"/>
    <w:rsid w:val="001F19BF"/>
    <w:rsid w:val="001F1DFA"/>
    <w:rsid w:val="001F1F92"/>
    <w:rsid w:val="001F2581"/>
    <w:rsid w:val="001F3035"/>
    <w:rsid w:val="001F4C2E"/>
    <w:rsid w:val="001F5772"/>
    <w:rsid w:val="001F5B05"/>
    <w:rsid w:val="001F6438"/>
    <w:rsid w:val="001F7260"/>
    <w:rsid w:val="002007C3"/>
    <w:rsid w:val="00200B60"/>
    <w:rsid w:val="00202233"/>
    <w:rsid w:val="002038E5"/>
    <w:rsid w:val="00203F58"/>
    <w:rsid w:val="002040EF"/>
    <w:rsid w:val="002044C6"/>
    <w:rsid w:val="00204C12"/>
    <w:rsid w:val="00207E98"/>
    <w:rsid w:val="002100A1"/>
    <w:rsid w:val="00211C41"/>
    <w:rsid w:val="00212862"/>
    <w:rsid w:val="0021324C"/>
    <w:rsid w:val="00213AC9"/>
    <w:rsid w:val="00214C91"/>
    <w:rsid w:val="0021633F"/>
    <w:rsid w:val="00216FB6"/>
    <w:rsid w:val="002204F4"/>
    <w:rsid w:val="00221B41"/>
    <w:rsid w:val="00222099"/>
    <w:rsid w:val="00222414"/>
    <w:rsid w:val="002252A5"/>
    <w:rsid w:val="002261CE"/>
    <w:rsid w:val="00226E0D"/>
    <w:rsid w:val="00227E9A"/>
    <w:rsid w:val="00230336"/>
    <w:rsid w:val="00230A37"/>
    <w:rsid w:val="00232BAC"/>
    <w:rsid w:val="00232DAC"/>
    <w:rsid w:val="00233727"/>
    <w:rsid w:val="00233829"/>
    <w:rsid w:val="002339B7"/>
    <w:rsid w:val="002348B8"/>
    <w:rsid w:val="002350CB"/>
    <w:rsid w:val="002353E8"/>
    <w:rsid w:val="0023579B"/>
    <w:rsid w:val="00235B12"/>
    <w:rsid w:val="00235D83"/>
    <w:rsid w:val="0023748E"/>
    <w:rsid w:val="0024296A"/>
    <w:rsid w:val="0024449F"/>
    <w:rsid w:val="00244E7A"/>
    <w:rsid w:val="002456B3"/>
    <w:rsid w:val="002458E9"/>
    <w:rsid w:val="0024633D"/>
    <w:rsid w:val="00246DA8"/>
    <w:rsid w:val="002472F9"/>
    <w:rsid w:val="0024737F"/>
    <w:rsid w:val="00247D78"/>
    <w:rsid w:val="00250646"/>
    <w:rsid w:val="00250910"/>
    <w:rsid w:val="00251542"/>
    <w:rsid w:val="00251544"/>
    <w:rsid w:val="00251657"/>
    <w:rsid w:val="002517BA"/>
    <w:rsid w:val="00255AC5"/>
    <w:rsid w:val="00256249"/>
    <w:rsid w:val="00256385"/>
    <w:rsid w:val="00257EEF"/>
    <w:rsid w:val="00263A24"/>
    <w:rsid w:val="00264C64"/>
    <w:rsid w:val="002663A7"/>
    <w:rsid w:val="00266E34"/>
    <w:rsid w:val="00271125"/>
    <w:rsid w:val="00273765"/>
    <w:rsid w:val="00273998"/>
    <w:rsid w:val="002739EC"/>
    <w:rsid w:val="00273B8C"/>
    <w:rsid w:val="00274C1F"/>
    <w:rsid w:val="00275A96"/>
    <w:rsid w:val="00275F23"/>
    <w:rsid w:val="0027601B"/>
    <w:rsid w:val="00276A28"/>
    <w:rsid w:val="0028076E"/>
    <w:rsid w:val="00280E83"/>
    <w:rsid w:val="00281476"/>
    <w:rsid w:val="00281783"/>
    <w:rsid w:val="00281EC2"/>
    <w:rsid w:val="0028285A"/>
    <w:rsid w:val="00283635"/>
    <w:rsid w:val="00284128"/>
    <w:rsid w:val="00285366"/>
    <w:rsid w:val="002860A2"/>
    <w:rsid w:val="0028696A"/>
    <w:rsid w:val="00290BC3"/>
    <w:rsid w:val="00291C92"/>
    <w:rsid w:val="00291CA5"/>
    <w:rsid w:val="00293623"/>
    <w:rsid w:val="00294B5B"/>
    <w:rsid w:val="00294E35"/>
    <w:rsid w:val="002950E2"/>
    <w:rsid w:val="0029760A"/>
    <w:rsid w:val="002A2032"/>
    <w:rsid w:val="002A2A14"/>
    <w:rsid w:val="002A2D89"/>
    <w:rsid w:val="002A38A8"/>
    <w:rsid w:val="002A3CCB"/>
    <w:rsid w:val="002A674D"/>
    <w:rsid w:val="002A6ADA"/>
    <w:rsid w:val="002A6BC9"/>
    <w:rsid w:val="002A6BE9"/>
    <w:rsid w:val="002A6CCB"/>
    <w:rsid w:val="002A7187"/>
    <w:rsid w:val="002A765F"/>
    <w:rsid w:val="002A766F"/>
    <w:rsid w:val="002B0124"/>
    <w:rsid w:val="002B0422"/>
    <w:rsid w:val="002B1340"/>
    <w:rsid w:val="002B1672"/>
    <w:rsid w:val="002B25B7"/>
    <w:rsid w:val="002B2777"/>
    <w:rsid w:val="002B2CFB"/>
    <w:rsid w:val="002B3140"/>
    <w:rsid w:val="002B3E58"/>
    <w:rsid w:val="002B435F"/>
    <w:rsid w:val="002B4F15"/>
    <w:rsid w:val="002B52D1"/>
    <w:rsid w:val="002B64BC"/>
    <w:rsid w:val="002B788E"/>
    <w:rsid w:val="002C0093"/>
    <w:rsid w:val="002C0231"/>
    <w:rsid w:val="002C2026"/>
    <w:rsid w:val="002C3458"/>
    <w:rsid w:val="002C6796"/>
    <w:rsid w:val="002C7D0D"/>
    <w:rsid w:val="002D0248"/>
    <w:rsid w:val="002D2C79"/>
    <w:rsid w:val="002D31B7"/>
    <w:rsid w:val="002D371C"/>
    <w:rsid w:val="002D413B"/>
    <w:rsid w:val="002D47F3"/>
    <w:rsid w:val="002D6EFB"/>
    <w:rsid w:val="002E2676"/>
    <w:rsid w:val="002E29F4"/>
    <w:rsid w:val="002E3F01"/>
    <w:rsid w:val="002E3FA8"/>
    <w:rsid w:val="002E47CB"/>
    <w:rsid w:val="002E5FC3"/>
    <w:rsid w:val="002E71C2"/>
    <w:rsid w:val="002F09D8"/>
    <w:rsid w:val="002F2ACE"/>
    <w:rsid w:val="002F37E0"/>
    <w:rsid w:val="002F4826"/>
    <w:rsid w:val="002F4A04"/>
    <w:rsid w:val="002F4B44"/>
    <w:rsid w:val="002F6ABF"/>
    <w:rsid w:val="002F7419"/>
    <w:rsid w:val="002F779E"/>
    <w:rsid w:val="00300C01"/>
    <w:rsid w:val="00300FAD"/>
    <w:rsid w:val="00301438"/>
    <w:rsid w:val="00301787"/>
    <w:rsid w:val="00302B83"/>
    <w:rsid w:val="003033E9"/>
    <w:rsid w:val="00303676"/>
    <w:rsid w:val="0030419F"/>
    <w:rsid w:val="0030475D"/>
    <w:rsid w:val="00304C04"/>
    <w:rsid w:val="00304E71"/>
    <w:rsid w:val="003050B0"/>
    <w:rsid w:val="0030539F"/>
    <w:rsid w:val="003058E4"/>
    <w:rsid w:val="00305CF7"/>
    <w:rsid w:val="00305D65"/>
    <w:rsid w:val="00307502"/>
    <w:rsid w:val="00310733"/>
    <w:rsid w:val="0031103A"/>
    <w:rsid w:val="00313DCE"/>
    <w:rsid w:val="003147FB"/>
    <w:rsid w:val="003149B3"/>
    <w:rsid w:val="00314C68"/>
    <w:rsid w:val="00315291"/>
    <w:rsid w:val="00315947"/>
    <w:rsid w:val="0031625E"/>
    <w:rsid w:val="0031650F"/>
    <w:rsid w:val="0031692B"/>
    <w:rsid w:val="00316EDF"/>
    <w:rsid w:val="003201CC"/>
    <w:rsid w:val="00320D4C"/>
    <w:rsid w:val="003216F4"/>
    <w:rsid w:val="00321AAA"/>
    <w:rsid w:val="00321FF9"/>
    <w:rsid w:val="003233BD"/>
    <w:rsid w:val="0032543B"/>
    <w:rsid w:val="00325A88"/>
    <w:rsid w:val="00325BB7"/>
    <w:rsid w:val="00326872"/>
    <w:rsid w:val="00327EBC"/>
    <w:rsid w:val="003301A2"/>
    <w:rsid w:val="003308AD"/>
    <w:rsid w:val="00331400"/>
    <w:rsid w:val="003324B4"/>
    <w:rsid w:val="003326BB"/>
    <w:rsid w:val="00333730"/>
    <w:rsid w:val="0033580C"/>
    <w:rsid w:val="003358CC"/>
    <w:rsid w:val="00335A7C"/>
    <w:rsid w:val="003364B5"/>
    <w:rsid w:val="0034314E"/>
    <w:rsid w:val="00343992"/>
    <w:rsid w:val="00345F3B"/>
    <w:rsid w:val="00346AB2"/>
    <w:rsid w:val="003473A9"/>
    <w:rsid w:val="00350195"/>
    <w:rsid w:val="00350307"/>
    <w:rsid w:val="00350921"/>
    <w:rsid w:val="00350925"/>
    <w:rsid w:val="0035142D"/>
    <w:rsid w:val="00351794"/>
    <w:rsid w:val="00351901"/>
    <w:rsid w:val="0035319A"/>
    <w:rsid w:val="00353FCB"/>
    <w:rsid w:val="00355C62"/>
    <w:rsid w:val="00357ECA"/>
    <w:rsid w:val="00360340"/>
    <w:rsid w:val="00363289"/>
    <w:rsid w:val="00363DDD"/>
    <w:rsid w:val="00365C77"/>
    <w:rsid w:val="00366EF1"/>
    <w:rsid w:val="00371478"/>
    <w:rsid w:val="00371598"/>
    <w:rsid w:val="003716EE"/>
    <w:rsid w:val="00373E7D"/>
    <w:rsid w:val="00375A16"/>
    <w:rsid w:val="0037621F"/>
    <w:rsid w:val="00376E4F"/>
    <w:rsid w:val="00376EB0"/>
    <w:rsid w:val="00380C2A"/>
    <w:rsid w:val="0038154B"/>
    <w:rsid w:val="00383067"/>
    <w:rsid w:val="00383D80"/>
    <w:rsid w:val="00385C5D"/>
    <w:rsid w:val="003866F2"/>
    <w:rsid w:val="00386E76"/>
    <w:rsid w:val="00387308"/>
    <w:rsid w:val="00387FEA"/>
    <w:rsid w:val="00391A57"/>
    <w:rsid w:val="00392666"/>
    <w:rsid w:val="003928A2"/>
    <w:rsid w:val="00393A5A"/>
    <w:rsid w:val="003946CF"/>
    <w:rsid w:val="00395B16"/>
    <w:rsid w:val="00397118"/>
    <w:rsid w:val="003974B6"/>
    <w:rsid w:val="003A0939"/>
    <w:rsid w:val="003A1C4A"/>
    <w:rsid w:val="003A3929"/>
    <w:rsid w:val="003A5C19"/>
    <w:rsid w:val="003A60E8"/>
    <w:rsid w:val="003B0528"/>
    <w:rsid w:val="003B0FE6"/>
    <w:rsid w:val="003B3986"/>
    <w:rsid w:val="003B4330"/>
    <w:rsid w:val="003B552A"/>
    <w:rsid w:val="003B5F42"/>
    <w:rsid w:val="003B63A9"/>
    <w:rsid w:val="003B67B3"/>
    <w:rsid w:val="003B6842"/>
    <w:rsid w:val="003B718A"/>
    <w:rsid w:val="003B7618"/>
    <w:rsid w:val="003C084D"/>
    <w:rsid w:val="003C0B4A"/>
    <w:rsid w:val="003C1243"/>
    <w:rsid w:val="003C15B4"/>
    <w:rsid w:val="003C24FD"/>
    <w:rsid w:val="003C2701"/>
    <w:rsid w:val="003C39E8"/>
    <w:rsid w:val="003C3BEA"/>
    <w:rsid w:val="003C4BBE"/>
    <w:rsid w:val="003C68F6"/>
    <w:rsid w:val="003C69BB"/>
    <w:rsid w:val="003D0158"/>
    <w:rsid w:val="003D08BF"/>
    <w:rsid w:val="003D1512"/>
    <w:rsid w:val="003D2910"/>
    <w:rsid w:val="003D2A79"/>
    <w:rsid w:val="003D3383"/>
    <w:rsid w:val="003D3515"/>
    <w:rsid w:val="003D4002"/>
    <w:rsid w:val="003D4E26"/>
    <w:rsid w:val="003D5CF4"/>
    <w:rsid w:val="003D5D5C"/>
    <w:rsid w:val="003D744F"/>
    <w:rsid w:val="003D749B"/>
    <w:rsid w:val="003D7658"/>
    <w:rsid w:val="003E2186"/>
    <w:rsid w:val="003E2354"/>
    <w:rsid w:val="003E4821"/>
    <w:rsid w:val="003E48D9"/>
    <w:rsid w:val="003E4A27"/>
    <w:rsid w:val="003E6343"/>
    <w:rsid w:val="003E6CDA"/>
    <w:rsid w:val="003E6EDB"/>
    <w:rsid w:val="003F0973"/>
    <w:rsid w:val="003F1DB6"/>
    <w:rsid w:val="003F4388"/>
    <w:rsid w:val="003F4A60"/>
    <w:rsid w:val="003F574E"/>
    <w:rsid w:val="003F7C74"/>
    <w:rsid w:val="004010EB"/>
    <w:rsid w:val="004020B6"/>
    <w:rsid w:val="004023E3"/>
    <w:rsid w:val="00402F9A"/>
    <w:rsid w:val="00402FC3"/>
    <w:rsid w:val="0040315F"/>
    <w:rsid w:val="004032B9"/>
    <w:rsid w:val="00403BF8"/>
    <w:rsid w:val="00403D3D"/>
    <w:rsid w:val="004042FF"/>
    <w:rsid w:val="0040625F"/>
    <w:rsid w:val="00406550"/>
    <w:rsid w:val="00406837"/>
    <w:rsid w:val="00406CBB"/>
    <w:rsid w:val="00406FA1"/>
    <w:rsid w:val="00410AE8"/>
    <w:rsid w:val="00411075"/>
    <w:rsid w:val="00412E9C"/>
    <w:rsid w:val="004131F3"/>
    <w:rsid w:val="0041384D"/>
    <w:rsid w:val="00413A45"/>
    <w:rsid w:val="00414015"/>
    <w:rsid w:val="00415081"/>
    <w:rsid w:val="00420C3C"/>
    <w:rsid w:val="004223C4"/>
    <w:rsid w:val="00424794"/>
    <w:rsid w:val="00424900"/>
    <w:rsid w:val="00425A3B"/>
    <w:rsid w:val="00425F88"/>
    <w:rsid w:val="004279EA"/>
    <w:rsid w:val="004279F5"/>
    <w:rsid w:val="00427C8B"/>
    <w:rsid w:val="0043229F"/>
    <w:rsid w:val="00432870"/>
    <w:rsid w:val="00433690"/>
    <w:rsid w:val="00434CF7"/>
    <w:rsid w:val="00434F4F"/>
    <w:rsid w:val="0043578D"/>
    <w:rsid w:val="00436174"/>
    <w:rsid w:val="00436349"/>
    <w:rsid w:val="004367F7"/>
    <w:rsid w:val="00436E13"/>
    <w:rsid w:val="004408B2"/>
    <w:rsid w:val="004454E7"/>
    <w:rsid w:val="00446ED2"/>
    <w:rsid w:val="0044776D"/>
    <w:rsid w:val="00450618"/>
    <w:rsid w:val="00450996"/>
    <w:rsid w:val="0045133A"/>
    <w:rsid w:val="004519E8"/>
    <w:rsid w:val="0045222E"/>
    <w:rsid w:val="00454A90"/>
    <w:rsid w:val="00456D96"/>
    <w:rsid w:val="00456EB5"/>
    <w:rsid w:val="00457252"/>
    <w:rsid w:val="00457B76"/>
    <w:rsid w:val="004609F6"/>
    <w:rsid w:val="00461488"/>
    <w:rsid w:val="00463AE8"/>
    <w:rsid w:val="00463C05"/>
    <w:rsid w:val="00465C9B"/>
    <w:rsid w:val="00465D59"/>
    <w:rsid w:val="00467EFF"/>
    <w:rsid w:val="00470802"/>
    <w:rsid w:val="004708C6"/>
    <w:rsid w:val="00470F37"/>
    <w:rsid w:val="00471AB8"/>
    <w:rsid w:val="00471CA7"/>
    <w:rsid w:val="00472FB1"/>
    <w:rsid w:val="004751F7"/>
    <w:rsid w:val="00476501"/>
    <w:rsid w:val="004807A9"/>
    <w:rsid w:val="00481477"/>
    <w:rsid w:val="00481D05"/>
    <w:rsid w:val="00481F1C"/>
    <w:rsid w:val="00481F9F"/>
    <w:rsid w:val="00483880"/>
    <w:rsid w:val="004852F2"/>
    <w:rsid w:val="004867B8"/>
    <w:rsid w:val="00486995"/>
    <w:rsid w:val="00487A87"/>
    <w:rsid w:val="0049042F"/>
    <w:rsid w:val="0049180E"/>
    <w:rsid w:val="00492486"/>
    <w:rsid w:val="00492D45"/>
    <w:rsid w:val="004932FA"/>
    <w:rsid w:val="004932FF"/>
    <w:rsid w:val="00493F4F"/>
    <w:rsid w:val="00493F8E"/>
    <w:rsid w:val="00495BDC"/>
    <w:rsid w:val="00495FED"/>
    <w:rsid w:val="0049628E"/>
    <w:rsid w:val="004964C6"/>
    <w:rsid w:val="004A0781"/>
    <w:rsid w:val="004A08B3"/>
    <w:rsid w:val="004A0D64"/>
    <w:rsid w:val="004A2DE1"/>
    <w:rsid w:val="004A4677"/>
    <w:rsid w:val="004A4FA6"/>
    <w:rsid w:val="004A5E72"/>
    <w:rsid w:val="004A6C68"/>
    <w:rsid w:val="004A7509"/>
    <w:rsid w:val="004A7737"/>
    <w:rsid w:val="004A7FF0"/>
    <w:rsid w:val="004B0231"/>
    <w:rsid w:val="004B09F0"/>
    <w:rsid w:val="004B0B2A"/>
    <w:rsid w:val="004B5F4F"/>
    <w:rsid w:val="004C0057"/>
    <w:rsid w:val="004C0280"/>
    <w:rsid w:val="004C0BA4"/>
    <w:rsid w:val="004C1AE3"/>
    <w:rsid w:val="004C3642"/>
    <w:rsid w:val="004C66A9"/>
    <w:rsid w:val="004D1666"/>
    <w:rsid w:val="004D23EA"/>
    <w:rsid w:val="004D2C7F"/>
    <w:rsid w:val="004D3FE4"/>
    <w:rsid w:val="004E16C0"/>
    <w:rsid w:val="004E1DB8"/>
    <w:rsid w:val="004E2AAB"/>
    <w:rsid w:val="004E2FE5"/>
    <w:rsid w:val="004E4142"/>
    <w:rsid w:val="004E421C"/>
    <w:rsid w:val="004E45CB"/>
    <w:rsid w:val="004E4A02"/>
    <w:rsid w:val="004E5BA2"/>
    <w:rsid w:val="004E777E"/>
    <w:rsid w:val="004F1285"/>
    <w:rsid w:val="004F1CA5"/>
    <w:rsid w:val="004F1F71"/>
    <w:rsid w:val="004F5965"/>
    <w:rsid w:val="004F6D69"/>
    <w:rsid w:val="00501A7E"/>
    <w:rsid w:val="00502359"/>
    <w:rsid w:val="0050276E"/>
    <w:rsid w:val="005032CC"/>
    <w:rsid w:val="00503599"/>
    <w:rsid w:val="005039CC"/>
    <w:rsid w:val="00506342"/>
    <w:rsid w:val="005079E0"/>
    <w:rsid w:val="005109FF"/>
    <w:rsid w:val="00511497"/>
    <w:rsid w:val="00511D2E"/>
    <w:rsid w:val="00513784"/>
    <w:rsid w:val="0051487D"/>
    <w:rsid w:val="00515137"/>
    <w:rsid w:val="005151AA"/>
    <w:rsid w:val="00516F0B"/>
    <w:rsid w:val="00517BE3"/>
    <w:rsid w:val="00517D3D"/>
    <w:rsid w:val="00521815"/>
    <w:rsid w:val="0052370B"/>
    <w:rsid w:val="00523B54"/>
    <w:rsid w:val="00524790"/>
    <w:rsid w:val="00524D54"/>
    <w:rsid w:val="00525FC7"/>
    <w:rsid w:val="00531B80"/>
    <w:rsid w:val="0053211B"/>
    <w:rsid w:val="00532462"/>
    <w:rsid w:val="0053487E"/>
    <w:rsid w:val="00537906"/>
    <w:rsid w:val="0054179C"/>
    <w:rsid w:val="00541E3E"/>
    <w:rsid w:val="005420BD"/>
    <w:rsid w:val="005421A3"/>
    <w:rsid w:val="00542A8D"/>
    <w:rsid w:val="00543BC5"/>
    <w:rsid w:val="0054409F"/>
    <w:rsid w:val="005446EA"/>
    <w:rsid w:val="005453A9"/>
    <w:rsid w:val="00545607"/>
    <w:rsid w:val="005460AD"/>
    <w:rsid w:val="00546184"/>
    <w:rsid w:val="005501AA"/>
    <w:rsid w:val="00550C38"/>
    <w:rsid w:val="00550EE9"/>
    <w:rsid w:val="0055178F"/>
    <w:rsid w:val="00551847"/>
    <w:rsid w:val="00551F08"/>
    <w:rsid w:val="005533E5"/>
    <w:rsid w:val="005540E1"/>
    <w:rsid w:val="005558AF"/>
    <w:rsid w:val="0055694A"/>
    <w:rsid w:val="005571F3"/>
    <w:rsid w:val="005576B7"/>
    <w:rsid w:val="0055770C"/>
    <w:rsid w:val="0055779D"/>
    <w:rsid w:val="00557B7F"/>
    <w:rsid w:val="00560BCA"/>
    <w:rsid w:val="0056141B"/>
    <w:rsid w:val="00561547"/>
    <w:rsid w:val="00561640"/>
    <w:rsid w:val="00561FF7"/>
    <w:rsid w:val="00562B95"/>
    <w:rsid w:val="00563DBA"/>
    <w:rsid w:val="00564243"/>
    <w:rsid w:val="00566142"/>
    <w:rsid w:val="005661D4"/>
    <w:rsid w:val="00566E73"/>
    <w:rsid w:val="0057031A"/>
    <w:rsid w:val="00570B28"/>
    <w:rsid w:val="00571414"/>
    <w:rsid w:val="005719E1"/>
    <w:rsid w:val="00571C22"/>
    <w:rsid w:val="00573021"/>
    <w:rsid w:val="00574399"/>
    <w:rsid w:val="00576821"/>
    <w:rsid w:val="0057704E"/>
    <w:rsid w:val="00580052"/>
    <w:rsid w:val="005803E2"/>
    <w:rsid w:val="00582E04"/>
    <w:rsid w:val="00584777"/>
    <w:rsid w:val="00584CC2"/>
    <w:rsid w:val="005853F3"/>
    <w:rsid w:val="0058791E"/>
    <w:rsid w:val="005901FC"/>
    <w:rsid w:val="0059027C"/>
    <w:rsid w:val="00590D20"/>
    <w:rsid w:val="00590E49"/>
    <w:rsid w:val="00590F74"/>
    <w:rsid w:val="005913F4"/>
    <w:rsid w:val="00591D56"/>
    <w:rsid w:val="005924D2"/>
    <w:rsid w:val="0059372B"/>
    <w:rsid w:val="005937A6"/>
    <w:rsid w:val="00593A0E"/>
    <w:rsid w:val="00593D32"/>
    <w:rsid w:val="0059566A"/>
    <w:rsid w:val="00595BF5"/>
    <w:rsid w:val="00596B2D"/>
    <w:rsid w:val="00597469"/>
    <w:rsid w:val="005A0113"/>
    <w:rsid w:val="005A1B52"/>
    <w:rsid w:val="005A3B08"/>
    <w:rsid w:val="005A3BC0"/>
    <w:rsid w:val="005A42D2"/>
    <w:rsid w:val="005A5E0B"/>
    <w:rsid w:val="005A7061"/>
    <w:rsid w:val="005B0561"/>
    <w:rsid w:val="005B1339"/>
    <w:rsid w:val="005B166D"/>
    <w:rsid w:val="005B192C"/>
    <w:rsid w:val="005B2115"/>
    <w:rsid w:val="005B3508"/>
    <w:rsid w:val="005B36C0"/>
    <w:rsid w:val="005B376F"/>
    <w:rsid w:val="005B3FB5"/>
    <w:rsid w:val="005B4826"/>
    <w:rsid w:val="005B580B"/>
    <w:rsid w:val="005B6B51"/>
    <w:rsid w:val="005C08F6"/>
    <w:rsid w:val="005C0D2F"/>
    <w:rsid w:val="005C3F9C"/>
    <w:rsid w:val="005C5227"/>
    <w:rsid w:val="005C6211"/>
    <w:rsid w:val="005C68C9"/>
    <w:rsid w:val="005C75BA"/>
    <w:rsid w:val="005C784C"/>
    <w:rsid w:val="005C7877"/>
    <w:rsid w:val="005D143D"/>
    <w:rsid w:val="005D2983"/>
    <w:rsid w:val="005D2ECD"/>
    <w:rsid w:val="005D31B5"/>
    <w:rsid w:val="005D7036"/>
    <w:rsid w:val="005D7D6F"/>
    <w:rsid w:val="005E0392"/>
    <w:rsid w:val="005E17BB"/>
    <w:rsid w:val="005E18E3"/>
    <w:rsid w:val="005E3B9E"/>
    <w:rsid w:val="005E4B22"/>
    <w:rsid w:val="005E4CDE"/>
    <w:rsid w:val="005E51F0"/>
    <w:rsid w:val="005E70A7"/>
    <w:rsid w:val="005E77F8"/>
    <w:rsid w:val="005F0CE5"/>
    <w:rsid w:val="005F21D9"/>
    <w:rsid w:val="005F4469"/>
    <w:rsid w:val="005F5D16"/>
    <w:rsid w:val="005F649B"/>
    <w:rsid w:val="005F70B1"/>
    <w:rsid w:val="005F7320"/>
    <w:rsid w:val="005F7936"/>
    <w:rsid w:val="005F7949"/>
    <w:rsid w:val="00600A0F"/>
    <w:rsid w:val="0060404A"/>
    <w:rsid w:val="00605D49"/>
    <w:rsid w:val="00605E98"/>
    <w:rsid w:val="0061037F"/>
    <w:rsid w:val="00610C3A"/>
    <w:rsid w:val="00611682"/>
    <w:rsid w:val="00614FAF"/>
    <w:rsid w:val="0061687A"/>
    <w:rsid w:val="00616E34"/>
    <w:rsid w:val="00620C05"/>
    <w:rsid w:val="00621BA7"/>
    <w:rsid w:val="00622CBA"/>
    <w:rsid w:val="00623644"/>
    <w:rsid w:val="00624F73"/>
    <w:rsid w:val="00625268"/>
    <w:rsid w:val="00625B56"/>
    <w:rsid w:val="00625E67"/>
    <w:rsid w:val="00626641"/>
    <w:rsid w:val="00630DE6"/>
    <w:rsid w:val="00632180"/>
    <w:rsid w:val="00634432"/>
    <w:rsid w:val="00634E42"/>
    <w:rsid w:val="00634F7D"/>
    <w:rsid w:val="00635E11"/>
    <w:rsid w:val="006360AC"/>
    <w:rsid w:val="006375E9"/>
    <w:rsid w:val="00637630"/>
    <w:rsid w:val="006405CA"/>
    <w:rsid w:val="00640804"/>
    <w:rsid w:val="00640C51"/>
    <w:rsid w:val="00641615"/>
    <w:rsid w:val="00642673"/>
    <w:rsid w:val="00642CC6"/>
    <w:rsid w:val="006432F2"/>
    <w:rsid w:val="00645070"/>
    <w:rsid w:val="006456E3"/>
    <w:rsid w:val="00645CB8"/>
    <w:rsid w:val="00646707"/>
    <w:rsid w:val="006546A1"/>
    <w:rsid w:val="0065491D"/>
    <w:rsid w:val="006551BC"/>
    <w:rsid w:val="0065622D"/>
    <w:rsid w:val="00662235"/>
    <w:rsid w:val="00664B26"/>
    <w:rsid w:val="00664F04"/>
    <w:rsid w:val="00665047"/>
    <w:rsid w:val="00665A0B"/>
    <w:rsid w:val="00665E1D"/>
    <w:rsid w:val="00667A42"/>
    <w:rsid w:val="006704EE"/>
    <w:rsid w:val="00673568"/>
    <w:rsid w:val="006736EF"/>
    <w:rsid w:val="0067375E"/>
    <w:rsid w:val="006738F2"/>
    <w:rsid w:val="00673AEF"/>
    <w:rsid w:val="00674868"/>
    <w:rsid w:val="0067529F"/>
    <w:rsid w:val="006767CC"/>
    <w:rsid w:val="00681331"/>
    <w:rsid w:val="00683004"/>
    <w:rsid w:val="006842B1"/>
    <w:rsid w:val="00684442"/>
    <w:rsid w:val="006857F1"/>
    <w:rsid w:val="00685EBD"/>
    <w:rsid w:val="006873C1"/>
    <w:rsid w:val="0069087D"/>
    <w:rsid w:val="006919F6"/>
    <w:rsid w:val="006923C2"/>
    <w:rsid w:val="006924F8"/>
    <w:rsid w:val="00692EB7"/>
    <w:rsid w:val="00694E73"/>
    <w:rsid w:val="0069554E"/>
    <w:rsid w:val="0069604D"/>
    <w:rsid w:val="006A02AA"/>
    <w:rsid w:val="006A100E"/>
    <w:rsid w:val="006A1E1F"/>
    <w:rsid w:val="006A1F83"/>
    <w:rsid w:val="006A222B"/>
    <w:rsid w:val="006A27CB"/>
    <w:rsid w:val="006A35A7"/>
    <w:rsid w:val="006A4353"/>
    <w:rsid w:val="006A7B80"/>
    <w:rsid w:val="006B1771"/>
    <w:rsid w:val="006B3F0F"/>
    <w:rsid w:val="006B459F"/>
    <w:rsid w:val="006B4754"/>
    <w:rsid w:val="006B5EBA"/>
    <w:rsid w:val="006B6FAF"/>
    <w:rsid w:val="006B7960"/>
    <w:rsid w:val="006C12E5"/>
    <w:rsid w:val="006C153B"/>
    <w:rsid w:val="006C1E50"/>
    <w:rsid w:val="006C2A18"/>
    <w:rsid w:val="006C2DC1"/>
    <w:rsid w:val="006C2DC2"/>
    <w:rsid w:val="006C2EFB"/>
    <w:rsid w:val="006C3996"/>
    <w:rsid w:val="006C42F2"/>
    <w:rsid w:val="006C4574"/>
    <w:rsid w:val="006C46B1"/>
    <w:rsid w:val="006C4B4F"/>
    <w:rsid w:val="006C4FB8"/>
    <w:rsid w:val="006C55C3"/>
    <w:rsid w:val="006C722D"/>
    <w:rsid w:val="006C7289"/>
    <w:rsid w:val="006C763B"/>
    <w:rsid w:val="006C7697"/>
    <w:rsid w:val="006D1AE4"/>
    <w:rsid w:val="006D1C10"/>
    <w:rsid w:val="006D2344"/>
    <w:rsid w:val="006D23EF"/>
    <w:rsid w:val="006D2425"/>
    <w:rsid w:val="006D4181"/>
    <w:rsid w:val="006D46D6"/>
    <w:rsid w:val="006D4B98"/>
    <w:rsid w:val="006D4FE2"/>
    <w:rsid w:val="006D5A93"/>
    <w:rsid w:val="006E0AB1"/>
    <w:rsid w:val="006E1C20"/>
    <w:rsid w:val="006E288F"/>
    <w:rsid w:val="006E410F"/>
    <w:rsid w:val="006E5450"/>
    <w:rsid w:val="006E54A3"/>
    <w:rsid w:val="006E79B9"/>
    <w:rsid w:val="006F07AA"/>
    <w:rsid w:val="006F19B8"/>
    <w:rsid w:val="006F2585"/>
    <w:rsid w:val="006F2687"/>
    <w:rsid w:val="006F45D9"/>
    <w:rsid w:val="006F52D1"/>
    <w:rsid w:val="006F55E3"/>
    <w:rsid w:val="0070002E"/>
    <w:rsid w:val="00700A4D"/>
    <w:rsid w:val="007010AF"/>
    <w:rsid w:val="00701C91"/>
    <w:rsid w:val="0070237F"/>
    <w:rsid w:val="0070264A"/>
    <w:rsid w:val="0070439C"/>
    <w:rsid w:val="00705187"/>
    <w:rsid w:val="00706629"/>
    <w:rsid w:val="007069D1"/>
    <w:rsid w:val="007075C0"/>
    <w:rsid w:val="007111C6"/>
    <w:rsid w:val="00711B5D"/>
    <w:rsid w:val="00711EF0"/>
    <w:rsid w:val="007120A4"/>
    <w:rsid w:val="00713301"/>
    <w:rsid w:val="007149B7"/>
    <w:rsid w:val="00714C73"/>
    <w:rsid w:val="00715740"/>
    <w:rsid w:val="007209EF"/>
    <w:rsid w:val="00721374"/>
    <w:rsid w:val="00721E73"/>
    <w:rsid w:val="00723349"/>
    <w:rsid w:val="00724583"/>
    <w:rsid w:val="00724901"/>
    <w:rsid w:val="00724A0D"/>
    <w:rsid w:val="00727E76"/>
    <w:rsid w:val="00730446"/>
    <w:rsid w:val="00730555"/>
    <w:rsid w:val="00730D62"/>
    <w:rsid w:val="0073186C"/>
    <w:rsid w:val="007334E0"/>
    <w:rsid w:val="00736566"/>
    <w:rsid w:val="007375DF"/>
    <w:rsid w:val="00740950"/>
    <w:rsid w:val="00741883"/>
    <w:rsid w:val="00741A54"/>
    <w:rsid w:val="0074253D"/>
    <w:rsid w:val="00742F7D"/>
    <w:rsid w:val="00743C68"/>
    <w:rsid w:val="00743E2F"/>
    <w:rsid w:val="00744150"/>
    <w:rsid w:val="00745567"/>
    <w:rsid w:val="0074572C"/>
    <w:rsid w:val="00746D81"/>
    <w:rsid w:val="00747AED"/>
    <w:rsid w:val="0075088A"/>
    <w:rsid w:val="007510BA"/>
    <w:rsid w:val="0075152C"/>
    <w:rsid w:val="007553B9"/>
    <w:rsid w:val="00761783"/>
    <w:rsid w:val="00763B08"/>
    <w:rsid w:val="00764485"/>
    <w:rsid w:val="00765952"/>
    <w:rsid w:val="00766FC1"/>
    <w:rsid w:val="007672E6"/>
    <w:rsid w:val="00774407"/>
    <w:rsid w:val="0077442B"/>
    <w:rsid w:val="00774E50"/>
    <w:rsid w:val="00775239"/>
    <w:rsid w:val="0077568E"/>
    <w:rsid w:val="00775744"/>
    <w:rsid w:val="00776452"/>
    <w:rsid w:val="00776837"/>
    <w:rsid w:val="00776872"/>
    <w:rsid w:val="00777CE7"/>
    <w:rsid w:val="007802DC"/>
    <w:rsid w:val="00780784"/>
    <w:rsid w:val="00781394"/>
    <w:rsid w:val="0078264D"/>
    <w:rsid w:val="00784E4F"/>
    <w:rsid w:val="007851C2"/>
    <w:rsid w:val="00785295"/>
    <w:rsid w:val="00786421"/>
    <w:rsid w:val="00786662"/>
    <w:rsid w:val="0078732E"/>
    <w:rsid w:val="00791AAD"/>
    <w:rsid w:val="007952EC"/>
    <w:rsid w:val="007958BE"/>
    <w:rsid w:val="00796364"/>
    <w:rsid w:val="00797555"/>
    <w:rsid w:val="0079778A"/>
    <w:rsid w:val="007A050D"/>
    <w:rsid w:val="007A37A0"/>
    <w:rsid w:val="007A4140"/>
    <w:rsid w:val="007A5F9C"/>
    <w:rsid w:val="007A6019"/>
    <w:rsid w:val="007B1D48"/>
    <w:rsid w:val="007B2025"/>
    <w:rsid w:val="007B3189"/>
    <w:rsid w:val="007B3A85"/>
    <w:rsid w:val="007B4879"/>
    <w:rsid w:val="007B5A9B"/>
    <w:rsid w:val="007B5D4F"/>
    <w:rsid w:val="007B6F73"/>
    <w:rsid w:val="007B769E"/>
    <w:rsid w:val="007B76E3"/>
    <w:rsid w:val="007C0901"/>
    <w:rsid w:val="007C22B9"/>
    <w:rsid w:val="007C2EAA"/>
    <w:rsid w:val="007C4811"/>
    <w:rsid w:val="007C7817"/>
    <w:rsid w:val="007D02A1"/>
    <w:rsid w:val="007D1EB4"/>
    <w:rsid w:val="007D2F5C"/>
    <w:rsid w:val="007D2FD5"/>
    <w:rsid w:val="007D4FB3"/>
    <w:rsid w:val="007D5978"/>
    <w:rsid w:val="007D6F5D"/>
    <w:rsid w:val="007D711C"/>
    <w:rsid w:val="007D728B"/>
    <w:rsid w:val="007D7D65"/>
    <w:rsid w:val="007E05A3"/>
    <w:rsid w:val="007E25BE"/>
    <w:rsid w:val="007E3008"/>
    <w:rsid w:val="007E4825"/>
    <w:rsid w:val="007E516B"/>
    <w:rsid w:val="007E6C94"/>
    <w:rsid w:val="007F2674"/>
    <w:rsid w:val="007F3064"/>
    <w:rsid w:val="007F3157"/>
    <w:rsid w:val="007F3ACB"/>
    <w:rsid w:val="007F3E5E"/>
    <w:rsid w:val="007F53AA"/>
    <w:rsid w:val="007F7009"/>
    <w:rsid w:val="008003DF"/>
    <w:rsid w:val="0080323A"/>
    <w:rsid w:val="00803868"/>
    <w:rsid w:val="00804292"/>
    <w:rsid w:val="00804343"/>
    <w:rsid w:val="008059D0"/>
    <w:rsid w:val="00806E52"/>
    <w:rsid w:val="00806EB0"/>
    <w:rsid w:val="00807C00"/>
    <w:rsid w:val="00810A11"/>
    <w:rsid w:val="00811918"/>
    <w:rsid w:val="008119A0"/>
    <w:rsid w:val="00811BA5"/>
    <w:rsid w:val="00812A99"/>
    <w:rsid w:val="00814623"/>
    <w:rsid w:val="008158EC"/>
    <w:rsid w:val="008204C8"/>
    <w:rsid w:val="0082058E"/>
    <w:rsid w:val="00821A84"/>
    <w:rsid w:val="00822003"/>
    <w:rsid w:val="0082270A"/>
    <w:rsid w:val="00823D4C"/>
    <w:rsid w:val="00825791"/>
    <w:rsid w:val="008263BC"/>
    <w:rsid w:val="0082779B"/>
    <w:rsid w:val="00830FBD"/>
    <w:rsid w:val="0083163F"/>
    <w:rsid w:val="008318AE"/>
    <w:rsid w:val="00831C3E"/>
    <w:rsid w:val="008325CA"/>
    <w:rsid w:val="00835F15"/>
    <w:rsid w:val="00836760"/>
    <w:rsid w:val="00836EC1"/>
    <w:rsid w:val="00837A64"/>
    <w:rsid w:val="00837E60"/>
    <w:rsid w:val="00841ABE"/>
    <w:rsid w:val="00842461"/>
    <w:rsid w:val="00843EAC"/>
    <w:rsid w:val="008447FE"/>
    <w:rsid w:val="00845958"/>
    <w:rsid w:val="00850A2C"/>
    <w:rsid w:val="0085105B"/>
    <w:rsid w:val="00851A1D"/>
    <w:rsid w:val="00851B5F"/>
    <w:rsid w:val="00853D1D"/>
    <w:rsid w:val="00854622"/>
    <w:rsid w:val="00855900"/>
    <w:rsid w:val="008605C5"/>
    <w:rsid w:val="0086142E"/>
    <w:rsid w:val="00861549"/>
    <w:rsid w:val="00862F41"/>
    <w:rsid w:val="00863787"/>
    <w:rsid w:val="008653C8"/>
    <w:rsid w:val="00865975"/>
    <w:rsid w:val="00865E35"/>
    <w:rsid w:val="00866119"/>
    <w:rsid w:val="00866BE7"/>
    <w:rsid w:val="00867488"/>
    <w:rsid w:val="0086771B"/>
    <w:rsid w:val="00870231"/>
    <w:rsid w:val="008705EB"/>
    <w:rsid w:val="00870DD4"/>
    <w:rsid w:val="0087137D"/>
    <w:rsid w:val="00872FDA"/>
    <w:rsid w:val="008733FF"/>
    <w:rsid w:val="00875B30"/>
    <w:rsid w:val="00876B49"/>
    <w:rsid w:val="00876EA5"/>
    <w:rsid w:val="008820A6"/>
    <w:rsid w:val="00882293"/>
    <w:rsid w:val="00882B3D"/>
    <w:rsid w:val="008837F1"/>
    <w:rsid w:val="0088489B"/>
    <w:rsid w:val="00884931"/>
    <w:rsid w:val="008852CD"/>
    <w:rsid w:val="008935A8"/>
    <w:rsid w:val="008951B2"/>
    <w:rsid w:val="00895CDB"/>
    <w:rsid w:val="008969B4"/>
    <w:rsid w:val="00897477"/>
    <w:rsid w:val="00897488"/>
    <w:rsid w:val="008975C1"/>
    <w:rsid w:val="008A0437"/>
    <w:rsid w:val="008A09BA"/>
    <w:rsid w:val="008A0D54"/>
    <w:rsid w:val="008A1752"/>
    <w:rsid w:val="008A19C2"/>
    <w:rsid w:val="008A1B94"/>
    <w:rsid w:val="008A28C5"/>
    <w:rsid w:val="008A2CBF"/>
    <w:rsid w:val="008A51A2"/>
    <w:rsid w:val="008A556C"/>
    <w:rsid w:val="008A5D31"/>
    <w:rsid w:val="008A6394"/>
    <w:rsid w:val="008A6C61"/>
    <w:rsid w:val="008A7421"/>
    <w:rsid w:val="008A7852"/>
    <w:rsid w:val="008A7AFE"/>
    <w:rsid w:val="008A7C3C"/>
    <w:rsid w:val="008B1C87"/>
    <w:rsid w:val="008B382B"/>
    <w:rsid w:val="008B3FF4"/>
    <w:rsid w:val="008B4150"/>
    <w:rsid w:val="008B6C62"/>
    <w:rsid w:val="008B79AD"/>
    <w:rsid w:val="008C0440"/>
    <w:rsid w:val="008C0DA3"/>
    <w:rsid w:val="008C67CA"/>
    <w:rsid w:val="008C6EB7"/>
    <w:rsid w:val="008D341D"/>
    <w:rsid w:val="008D40D1"/>
    <w:rsid w:val="008D4206"/>
    <w:rsid w:val="008D5E82"/>
    <w:rsid w:val="008D6C0A"/>
    <w:rsid w:val="008D77DE"/>
    <w:rsid w:val="008E046E"/>
    <w:rsid w:val="008E070D"/>
    <w:rsid w:val="008E14E9"/>
    <w:rsid w:val="008E161F"/>
    <w:rsid w:val="008E2739"/>
    <w:rsid w:val="008E2E23"/>
    <w:rsid w:val="008E2E44"/>
    <w:rsid w:val="008E573B"/>
    <w:rsid w:val="008E5CBB"/>
    <w:rsid w:val="008E67D4"/>
    <w:rsid w:val="008F040C"/>
    <w:rsid w:val="008F052E"/>
    <w:rsid w:val="008F2612"/>
    <w:rsid w:val="008F2D40"/>
    <w:rsid w:val="008F33A7"/>
    <w:rsid w:val="008F385A"/>
    <w:rsid w:val="008F3FF7"/>
    <w:rsid w:val="008F4CBB"/>
    <w:rsid w:val="008F58AA"/>
    <w:rsid w:val="008F5B20"/>
    <w:rsid w:val="008F67A4"/>
    <w:rsid w:val="009009BC"/>
    <w:rsid w:val="00900F89"/>
    <w:rsid w:val="00902F80"/>
    <w:rsid w:val="00905E6B"/>
    <w:rsid w:val="00906468"/>
    <w:rsid w:val="00907F44"/>
    <w:rsid w:val="00910B51"/>
    <w:rsid w:val="00910E80"/>
    <w:rsid w:val="00912D03"/>
    <w:rsid w:val="00912F90"/>
    <w:rsid w:val="00913F7B"/>
    <w:rsid w:val="00914742"/>
    <w:rsid w:val="00914C1E"/>
    <w:rsid w:val="00915779"/>
    <w:rsid w:val="009157C0"/>
    <w:rsid w:val="00915E4E"/>
    <w:rsid w:val="009165D9"/>
    <w:rsid w:val="00917030"/>
    <w:rsid w:val="0092139B"/>
    <w:rsid w:val="00921F79"/>
    <w:rsid w:val="00922624"/>
    <w:rsid w:val="00922A76"/>
    <w:rsid w:val="00922F47"/>
    <w:rsid w:val="009233FE"/>
    <w:rsid w:val="00925009"/>
    <w:rsid w:val="009254A4"/>
    <w:rsid w:val="009266DE"/>
    <w:rsid w:val="00926B68"/>
    <w:rsid w:val="00926F4A"/>
    <w:rsid w:val="00927EEA"/>
    <w:rsid w:val="00927FF4"/>
    <w:rsid w:val="00930826"/>
    <w:rsid w:val="009310EA"/>
    <w:rsid w:val="009313C3"/>
    <w:rsid w:val="0093171E"/>
    <w:rsid w:val="00933A7B"/>
    <w:rsid w:val="00934BFC"/>
    <w:rsid w:val="00935FB0"/>
    <w:rsid w:val="00936897"/>
    <w:rsid w:val="009369ED"/>
    <w:rsid w:val="0093728A"/>
    <w:rsid w:val="009373CC"/>
    <w:rsid w:val="00937FF5"/>
    <w:rsid w:val="0094076D"/>
    <w:rsid w:val="00940B93"/>
    <w:rsid w:val="00941A1F"/>
    <w:rsid w:val="00945D67"/>
    <w:rsid w:val="00947512"/>
    <w:rsid w:val="00947B61"/>
    <w:rsid w:val="00947C66"/>
    <w:rsid w:val="00947F02"/>
    <w:rsid w:val="00947F17"/>
    <w:rsid w:val="00952029"/>
    <w:rsid w:val="009523DA"/>
    <w:rsid w:val="00953A7F"/>
    <w:rsid w:val="00953AAD"/>
    <w:rsid w:val="00954515"/>
    <w:rsid w:val="009545DE"/>
    <w:rsid w:val="00956D06"/>
    <w:rsid w:val="009576DD"/>
    <w:rsid w:val="00957B36"/>
    <w:rsid w:val="00960678"/>
    <w:rsid w:val="00960838"/>
    <w:rsid w:val="00960E88"/>
    <w:rsid w:val="00960FFE"/>
    <w:rsid w:val="009630AD"/>
    <w:rsid w:val="00963CAC"/>
    <w:rsid w:val="00966715"/>
    <w:rsid w:val="00966924"/>
    <w:rsid w:val="00967ECB"/>
    <w:rsid w:val="00971417"/>
    <w:rsid w:val="00971C43"/>
    <w:rsid w:val="00972854"/>
    <w:rsid w:val="00973743"/>
    <w:rsid w:val="0097520E"/>
    <w:rsid w:val="0097523D"/>
    <w:rsid w:val="00977F15"/>
    <w:rsid w:val="00980413"/>
    <w:rsid w:val="00981E33"/>
    <w:rsid w:val="009829DB"/>
    <w:rsid w:val="009830A8"/>
    <w:rsid w:val="00983482"/>
    <w:rsid w:val="009836A0"/>
    <w:rsid w:val="0098533C"/>
    <w:rsid w:val="00985383"/>
    <w:rsid w:val="00985713"/>
    <w:rsid w:val="009905CA"/>
    <w:rsid w:val="009911BF"/>
    <w:rsid w:val="00991998"/>
    <w:rsid w:val="00991BFA"/>
    <w:rsid w:val="00992500"/>
    <w:rsid w:val="0099358F"/>
    <w:rsid w:val="00993AFD"/>
    <w:rsid w:val="009964CD"/>
    <w:rsid w:val="00996CDE"/>
    <w:rsid w:val="00997663"/>
    <w:rsid w:val="009A1037"/>
    <w:rsid w:val="009A15D1"/>
    <w:rsid w:val="009A19F0"/>
    <w:rsid w:val="009A3083"/>
    <w:rsid w:val="009A3491"/>
    <w:rsid w:val="009A442A"/>
    <w:rsid w:val="009A4BFB"/>
    <w:rsid w:val="009A4E29"/>
    <w:rsid w:val="009A5EF1"/>
    <w:rsid w:val="009A62F4"/>
    <w:rsid w:val="009A66CA"/>
    <w:rsid w:val="009B03D4"/>
    <w:rsid w:val="009B23A5"/>
    <w:rsid w:val="009B2687"/>
    <w:rsid w:val="009B28FD"/>
    <w:rsid w:val="009B2FA9"/>
    <w:rsid w:val="009B4ADC"/>
    <w:rsid w:val="009B5A2A"/>
    <w:rsid w:val="009B5BE3"/>
    <w:rsid w:val="009B5CB9"/>
    <w:rsid w:val="009B64FE"/>
    <w:rsid w:val="009B6AAD"/>
    <w:rsid w:val="009B7406"/>
    <w:rsid w:val="009B77FA"/>
    <w:rsid w:val="009C04D5"/>
    <w:rsid w:val="009C0BAD"/>
    <w:rsid w:val="009C135A"/>
    <w:rsid w:val="009C1B04"/>
    <w:rsid w:val="009C265E"/>
    <w:rsid w:val="009C3229"/>
    <w:rsid w:val="009C33A7"/>
    <w:rsid w:val="009C423F"/>
    <w:rsid w:val="009C4855"/>
    <w:rsid w:val="009C5CC4"/>
    <w:rsid w:val="009C667F"/>
    <w:rsid w:val="009C6711"/>
    <w:rsid w:val="009C7306"/>
    <w:rsid w:val="009D04CF"/>
    <w:rsid w:val="009D0651"/>
    <w:rsid w:val="009D0C1C"/>
    <w:rsid w:val="009D12E4"/>
    <w:rsid w:val="009D1989"/>
    <w:rsid w:val="009D1DF2"/>
    <w:rsid w:val="009D1EB7"/>
    <w:rsid w:val="009D2ACE"/>
    <w:rsid w:val="009D3241"/>
    <w:rsid w:val="009D3803"/>
    <w:rsid w:val="009D3E86"/>
    <w:rsid w:val="009D4487"/>
    <w:rsid w:val="009D4F2A"/>
    <w:rsid w:val="009D4F59"/>
    <w:rsid w:val="009D6C02"/>
    <w:rsid w:val="009E251B"/>
    <w:rsid w:val="009E3FE0"/>
    <w:rsid w:val="009E528B"/>
    <w:rsid w:val="009E5980"/>
    <w:rsid w:val="009E6023"/>
    <w:rsid w:val="009E6718"/>
    <w:rsid w:val="009F0582"/>
    <w:rsid w:val="009F0919"/>
    <w:rsid w:val="009F0FE2"/>
    <w:rsid w:val="009F22AB"/>
    <w:rsid w:val="009F5664"/>
    <w:rsid w:val="009F56FB"/>
    <w:rsid w:val="009F6021"/>
    <w:rsid w:val="009F633D"/>
    <w:rsid w:val="009F6D10"/>
    <w:rsid w:val="009F7199"/>
    <w:rsid w:val="009F77C4"/>
    <w:rsid w:val="009F7D86"/>
    <w:rsid w:val="00A0039C"/>
    <w:rsid w:val="00A003B1"/>
    <w:rsid w:val="00A0236C"/>
    <w:rsid w:val="00A02CBC"/>
    <w:rsid w:val="00A03818"/>
    <w:rsid w:val="00A03979"/>
    <w:rsid w:val="00A078A2"/>
    <w:rsid w:val="00A1021A"/>
    <w:rsid w:val="00A103F8"/>
    <w:rsid w:val="00A11628"/>
    <w:rsid w:val="00A120BD"/>
    <w:rsid w:val="00A146A7"/>
    <w:rsid w:val="00A14D29"/>
    <w:rsid w:val="00A15342"/>
    <w:rsid w:val="00A1543F"/>
    <w:rsid w:val="00A15992"/>
    <w:rsid w:val="00A1657F"/>
    <w:rsid w:val="00A17B59"/>
    <w:rsid w:val="00A17C8C"/>
    <w:rsid w:val="00A17D67"/>
    <w:rsid w:val="00A17DDE"/>
    <w:rsid w:val="00A20466"/>
    <w:rsid w:val="00A21C13"/>
    <w:rsid w:val="00A239FA"/>
    <w:rsid w:val="00A24355"/>
    <w:rsid w:val="00A24740"/>
    <w:rsid w:val="00A25001"/>
    <w:rsid w:val="00A25D5C"/>
    <w:rsid w:val="00A26643"/>
    <w:rsid w:val="00A26DA3"/>
    <w:rsid w:val="00A27279"/>
    <w:rsid w:val="00A31617"/>
    <w:rsid w:val="00A32634"/>
    <w:rsid w:val="00A32D2A"/>
    <w:rsid w:val="00A3399B"/>
    <w:rsid w:val="00A34932"/>
    <w:rsid w:val="00A35624"/>
    <w:rsid w:val="00A35745"/>
    <w:rsid w:val="00A37447"/>
    <w:rsid w:val="00A40751"/>
    <w:rsid w:val="00A4331C"/>
    <w:rsid w:val="00A439B2"/>
    <w:rsid w:val="00A4486A"/>
    <w:rsid w:val="00A449F5"/>
    <w:rsid w:val="00A476CC"/>
    <w:rsid w:val="00A507A9"/>
    <w:rsid w:val="00A52167"/>
    <w:rsid w:val="00A52F64"/>
    <w:rsid w:val="00A54F1F"/>
    <w:rsid w:val="00A55F65"/>
    <w:rsid w:val="00A57A6D"/>
    <w:rsid w:val="00A60253"/>
    <w:rsid w:val="00A60AD9"/>
    <w:rsid w:val="00A6147D"/>
    <w:rsid w:val="00A61FD4"/>
    <w:rsid w:val="00A62D7E"/>
    <w:rsid w:val="00A638B6"/>
    <w:rsid w:val="00A65C4E"/>
    <w:rsid w:val="00A6697D"/>
    <w:rsid w:val="00A66EA6"/>
    <w:rsid w:val="00A6729C"/>
    <w:rsid w:val="00A71746"/>
    <w:rsid w:val="00A71E96"/>
    <w:rsid w:val="00A72436"/>
    <w:rsid w:val="00A726D9"/>
    <w:rsid w:val="00A73A03"/>
    <w:rsid w:val="00A750E2"/>
    <w:rsid w:val="00A76470"/>
    <w:rsid w:val="00A7753F"/>
    <w:rsid w:val="00A77AA3"/>
    <w:rsid w:val="00A80841"/>
    <w:rsid w:val="00A816EC"/>
    <w:rsid w:val="00A82966"/>
    <w:rsid w:val="00A82F31"/>
    <w:rsid w:val="00A8309B"/>
    <w:rsid w:val="00A83720"/>
    <w:rsid w:val="00A847BB"/>
    <w:rsid w:val="00A867F4"/>
    <w:rsid w:val="00A916E9"/>
    <w:rsid w:val="00A919E8"/>
    <w:rsid w:val="00A91EC3"/>
    <w:rsid w:val="00A925C8"/>
    <w:rsid w:val="00A9349F"/>
    <w:rsid w:val="00A946FE"/>
    <w:rsid w:val="00A95BC7"/>
    <w:rsid w:val="00A9732D"/>
    <w:rsid w:val="00A975EA"/>
    <w:rsid w:val="00A97B1D"/>
    <w:rsid w:val="00A97C08"/>
    <w:rsid w:val="00A97FB1"/>
    <w:rsid w:val="00AA0DA1"/>
    <w:rsid w:val="00AA115A"/>
    <w:rsid w:val="00AA32EF"/>
    <w:rsid w:val="00AA3634"/>
    <w:rsid w:val="00AA3A36"/>
    <w:rsid w:val="00AA5DC9"/>
    <w:rsid w:val="00AA61EA"/>
    <w:rsid w:val="00AA6264"/>
    <w:rsid w:val="00AA6E71"/>
    <w:rsid w:val="00AA7729"/>
    <w:rsid w:val="00AB04F9"/>
    <w:rsid w:val="00AB1156"/>
    <w:rsid w:val="00AB13A7"/>
    <w:rsid w:val="00AB15E9"/>
    <w:rsid w:val="00AB2AB5"/>
    <w:rsid w:val="00AB2BB5"/>
    <w:rsid w:val="00AB324A"/>
    <w:rsid w:val="00AB36B5"/>
    <w:rsid w:val="00AB3AB4"/>
    <w:rsid w:val="00AB6A32"/>
    <w:rsid w:val="00AB6A45"/>
    <w:rsid w:val="00AC0526"/>
    <w:rsid w:val="00AC165D"/>
    <w:rsid w:val="00AC1794"/>
    <w:rsid w:val="00AC1C91"/>
    <w:rsid w:val="00AC1EBE"/>
    <w:rsid w:val="00AC25D8"/>
    <w:rsid w:val="00AC2BDA"/>
    <w:rsid w:val="00AC2CE8"/>
    <w:rsid w:val="00AC350A"/>
    <w:rsid w:val="00AC3695"/>
    <w:rsid w:val="00AC3CC4"/>
    <w:rsid w:val="00AC3E47"/>
    <w:rsid w:val="00AC487D"/>
    <w:rsid w:val="00AC5BAC"/>
    <w:rsid w:val="00AD1B33"/>
    <w:rsid w:val="00AD2880"/>
    <w:rsid w:val="00AD3027"/>
    <w:rsid w:val="00AD395A"/>
    <w:rsid w:val="00AD3AC2"/>
    <w:rsid w:val="00AD43A9"/>
    <w:rsid w:val="00AD451D"/>
    <w:rsid w:val="00AD5518"/>
    <w:rsid w:val="00AD5539"/>
    <w:rsid w:val="00AD7094"/>
    <w:rsid w:val="00AD79F4"/>
    <w:rsid w:val="00AE0F84"/>
    <w:rsid w:val="00AE3164"/>
    <w:rsid w:val="00AE3FBB"/>
    <w:rsid w:val="00AE4BFE"/>
    <w:rsid w:val="00AE5D20"/>
    <w:rsid w:val="00AE698D"/>
    <w:rsid w:val="00AF0188"/>
    <w:rsid w:val="00AF0BB0"/>
    <w:rsid w:val="00AF2884"/>
    <w:rsid w:val="00AF2B2D"/>
    <w:rsid w:val="00AF3072"/>
    <w:rsid w:val="00AF3353"/>
    <w:rsid w:val="00AF41CE"/>
    <w:rsid w:val="00AF440E"/>
    <w:rsid w:val="00AF4D25"/>
    <w:rsid w:val="00AF4E29"/>
    <w:rsid w:val="00B00212"/>
    <w:rsid w:val="00B00637"/>
    <w:rsid w:val="00B01141"/>
    <w:rsid w:val="00B01A31"/>
    <w:rsid w:val="00B01A84"/>
    <w:rsid w:val="00B039D2"/>
    <w:rsid w:val="00B04854"/>
    <w:rsid w:val="00B05D12"/>
    <w:rsid w:val="00B0637D"/>
    <w:rsid w:val="00B068C2"/>
    <w:rsid w:val="00B070EC"/>
    <w:rsid w:val="00B07200"/>
    <w:rsid w:val="00B07F96"/>
    <w:rsid w:val="00B1034F"/>
    <w:rsid w:val="00B10AF1"/>
    <w:rsid w:val="00B10E8D"/>
    <w:rsid w:val="00B12E55"/>
    <w:rsid w:val="00B1335A"/>
    <w:rsid w:val="00B13B2B"/>
    <w:rsid w:val="00B13CD5"/>
    <w:rsid w:val="00B15366"/>
    <w:rsid w:val="00B16698"/>
    <w:rsid w:val="00B17AC9"/>
    <w:rsid w:val="00B20091"/>
    <w:rsid w:val="00B21649"/>
    <w:rsid w:val="00B2325B"/>
    <w:rsid w:val="00B232C1"/>
    <w:rsid w:val="00B234FC"/>
    <w:rsid w:val="00B2453E"/>
    <w:rsid w:val="00B24AE3"/>
    <w:rsid w:val="00B2578F"/>
    <w:rsid w:val="00B2769F"/>
    <w:rsid w:val="00B279E7"/>
    <w:rsid w:val="00B30B3B"/>
    <w:rsid w:val="00B324A4"/>
    <w:rsid w:val="00B33A3F"/>
    <w:rsid w:val="00B33C15"/>
    <w:rsid w:val="00B344DE"/>
    <w:rsid w:val="00B34F9D"/>
    <w:rsid w:val="00B352B7"/>
    <w:rsid w:val="00B360A4"/>
    <w:rsid w:val="00B367A5"/>
    <w:rsid w:val="00B42234"/>
    <w:rsid w:val="00B428F3"/>
    <w:rsid w:val="00B43855"/>
    <w:rsid w:val="00B44286"/>
    <w:rsid w:val="00B44F68"/>
    <w:rsid w:val="00B46D3C"/>
    <w:rsid w:val="00B47AED"/>
    <w:rsid w:val="00B50CDA"/>
    <w:rsid w:val="00B515C4"/>
    <w:rsid w:val="00B54FA0"/>
    <w:rsid w:val="00B551EE"/>
    <w:rsid w:val="00B55AA4"/>
    <w:rsid w:val="00B56148"/>
    <w:rsid w:val="00B5622B"/>
    <w:rsid w:val="00B56E72"/>
    <w:rsid w:val="00B57B4C"/>
    <w:rsid w:val="00B57F28"/>
    <w:rsid w:val="00B602A4"/>
    <w:rsid w:val="00B6127D"/>
    <w:rsid w:val="00B61883"/>
    <w:rsid w:val="00B638C9"/>
    <w:rsid w:val="00B639C1"/>
    <w:rsid w:val="00B639E1"/>
    <w:rsid w:val="00B648C7"/>
    <w:rsid w:val="00B64C12"/>
    <w:rsid w:val="00B65250"/>
    <w:rsid w:val="00B6623A"/>
    <w:rsid w:val="00B67094"/>
    <w:rsid w:val="00B67B98"/>
    <w:rsid w:val="00B67EC5"/>
    <w:rsid w:val="00B67EFB"/>
    <w:rsid w:val="00B71097"/>
    <w:rsid w:val="00B710CF"/>
    <w:rsid w:val="00B729C5"/>
    <w:rsid w:val="00B74552"/>
    <w:rsid w:val="00B7489D"/>
    <w:rsid w:val="00B75949"/>
    <w:rsid w:val="00B76C5C"/>
    <w:rsid w:val="00B771D4"/>
    <w:rsid w:val="00B777E5"/>
    <w:rsid w:val="00B80729"/>
    <w:rsid w:val="00B808F1"/>
    <w:rsid w:val="00B80C13"/>
    <w:rsid w:val="00B820ED"/>
    <w:rsid w:val="00B825A4"/>
    <w:rsid w:val="00B8263E"/>
    <w:rsid w:val="00B8372F"/>
    <w:rsid w:val="00B83B81"/>
    <w:rsid w:val="00B85532"/>
    <w:rsid w:val="00B90474"/>
    <w:rsid w:val="00B90823"/>
    <w:rsid w:val="00B91767"/>
    <w:rsid w:val="00B91E0F"/>
    <w:rsid w:val="00B93153"/>
    <w:rsid w:val="00BA057C"/>
    <w:rsid w:val="00BA18CD"/>
    <w:rsid w:val="00BA2AA0"/>
    <w:rsid w:val="00BA2E52"/>
    <w:rsid w:val="00BA4146"/>
    <w:rsid w:val="00BA4211"/>
    <w:rsid w:val="00BA4B16"/>
    <w:rsid w:val="00BA61D9"/>
    <w:rsid w:val="00BA68C5"/>
    <w:rsid w:val="00BA696E"/>
    <w:rsid w:val="00BB14BF"/>
    <w:rsid w:val="00BB1D79"/>
    <w:rsid w:val="00BB2780"/>
    <w:rsid w:val="00BB28FE"/>
    <w:rsid w:val="00BB3140"/>
    <w:rsid w:val="00BB382A"/>
    <w:rsid w:val="00BB4CE0"/>
    <w:rsid w:val="00BB4D8A"/>
    <w:rsid w:val="00BB5E89"/>
    <w:rsid w:val="00BB6F2E"/>
    <w:rsid w:val="00BB7902"/>
    <w:rsid w:val="00BC0670"/>
    <w:rsid w:val="00BC0FB4"/>
    <w:rsid w:val="00BC3EF1"/>
    <w:rsid w:val="00BC6861"/>
    <w:rsid w:val="00BC6AEE"/>
    <w:rsid w:val="00BC733A"/>
    <w:rsid w:val="00BC77E9"/>
    <w:rsid w:val="00BD0BDE"/>
    <w:rsid w:val="00BD2D35"/>
    <w:rsid w:val="00BD3D66"/>
    <w:rsid w:val="00BD5223"/>
    <w:rsid w:val="00BD5769"/>
    <w:rsid w:val="00BD6E40"/>
    <w:rsid w:val="00BE3083"/>
    <w:rsid w:val="00BE4143"/>
    <w:rsid w:val="00BE635C"/>
    <w:rsid w:val="00BE651E"/>
    <w:rsid w:val="00BE68DF"/>
    <w:rsid w:val="00BE6A85"/>
    <w:rsid w:val="00BE73C5"/>
    <w:rsid w:val="00BE76D0"/>
    <w:rsid w:val="00BF080C"/>
    <w:rsid w:val="00BF2006"/>
    <w:rsid w:val="00BF31A1"/>
    <w:rsid w:val="00BF3F25"/>
    <w:rsid w:val="00BF43E2"/>
    <w:rsid w:val="00BF4DB8"/>
    <w:rsid w:val="00BF4F54"/>
    <w:rsid w:val="00BF709D"/>
    <w:rsid w:val="00BF7BD5"/>
    <w:rsid w:val="00C007B6"/>
    <w:rsid w:val="00C00D5C"/>
    <w:rsid w:val="00C00D7A"/>
    <w:rsid w:val="00C01049"/>
    <w:rsid w:val="00C0196C"/>
    <w:rsid w:val="00C02F5B"/>
    <w:rsid w:val="00C038D3"/>
    <w:rsid w:val="00C042E0"/>
    <w:rsid w:val="00C0539F"/>
    <w:rsid w:val="00C07750"/>
    <w:rsid w:val="00C10B7B"/>
    <w:rsid w:val="00C11642"/>
    <w:rsid w:val="00C116A4"/>
    <w:rsid w:val="00C12255"/>
    <w:rsid w:val="00C13457"/>
    <w:rsid w:val="00C15227"/>
    <w:rsid w:val="00C17820"/>
    <w:rsid w:val="00C2188F"/>
    <w:rsid w:val="00C246CB"/>
    <w:rsid w:val="00C24B17"/>
    <w:rsid w:val="00C24F93"/>
    <w:rsid w:val="00C3009C"/>
    <w:rsid w:val="00C30E17"/>
    <w:rsid w:val="00C30FCC"/>
    <w:rsid w:val="00C312B8"/>
    <w:rsid w:val="00C3135A"/>
    <w:rsid w:val="00C31CE6"/>
    <w:rsid w:val="00C31F06"/>
    <w:rsid w:val="00C32C88"/>
    <w:rsid w:val="00C33F0B"/>
    <w:rsid w:val="00C34242"/>
    <w:rsid w:val="00C35993"/>
    <w:rsid w:val="00C3759E"/>
    <w:rsid w:val="00C40138"/>
    <w:rsid w:val="00C401BC"/>
    <w:rsid w:val="00C41A0B"/>
    <w:rsid w:val="00C4400C"/>
    <w:rsid w:val="00C44AB5"/>
    <w:rsid w:val="00C44B56"/>
    <w:rsid w:val="00C44C0E"/>
    <w:rsid w:val="00C45D6B"/>
    <w:rsid w:val="00C50787"/>
    <w:rsid w:val="00C5115F"/>
    <w:rsid w:val="00C51614"/>
    <w:rsid w:val="00C52375"/>
    <w:rsid w:val="00C52E47"/>
    <w:rsid w:val="00C53152"/>
    <w:rsid w:val="00C53CAA"/>
    <w:rsid w:val="00C53D25"/>
    <w:rsid w:val="00C55F2B"/>
    <w:rsid w:val="00C60A19"/>
    <w:rsid w:val="00C61B2F"/>
    <w:rsid w:val="00C623AA"/>
    <w:rsid w:val="00C62A63"/>
    <w:rsid w:val="00C64327"/>
    <w:rsid w:val="00C66C9F"/>
    <w:rsid w:val="00C66F39"/>
    <w:rsid w:val="00C672E0"/>
    <w:rsid w:val="00C67642"/>
    <w:rsid w:val="00C70084"/>
    <w:rsid w:val="00C70E5A"/>
    <w:rsid w:val="00C71169"/>
    <w:rsid w:val="00C71C76"/>
    <w:rsid w:val="00C72676"/>
    <w:rsid w:val="00C73567"/>
    <w:rsid w:val="00C73E1E"/>
    <w:rsid w:val="00C811B4"/>
    <w:rsid w:val="00C81499"/>
    <w:rsid w:val="00C827F2"/>
    <w:rsid w:val="00C82A04"/>
    <w:rsid w:val="00C82E13"/>
    <w:rsid w:val="00C83059"/>
    <w:rsid w:val="00C83499"/>
    <w:rsid w:val="00C8378B"/>
    <w:rsid w:val="00C83E9C"/>
    <w:rsid w:val="00C85C63"/>
    <w:rsid w:val="00C86A04"/>
    <w:rsid w:val="00C86D76"/>
    <w:rsid w:val="00C90FC2"/>
    <w:rsid w:val="00C9288F"/>
    <w:rsid w:val="00C94EE3"/>
    <w:rsid w:val="00C958F2"/>
    <w:rsid w:val="00C962D5"/>
    <w:rsid w:val="00C963A0"/>
    <w:rsid w:val="00CA111F"/>
    <w:rsid w:val="00CA3BA7"/>
    <w:rsid w:val="00CA5239"/>
    <w:rsid w:val="00CA6726"/>
    <w:rsid w:val="00CA6A7E"/>
    <w:rsid w:val="00CA7B28"/>
    <w:rsid w:val="00CB1011"/>
    <w:rsid w:val="00CB365E"/>
    <w:rsid w:val="00CB3670"/>
    <w:rsid w:val="00CB463C"/>
    <w:rsid w:val="00CB509A"/>
    <w:rsid w:val="00CB6AA5"/>
    <w:rsid w:val="00CB6F22"/>
    <w:rsid w:val="00CC1B55"/>
    <w:rsid w:val="00CC1DC0"/>
    <w:rsid w:val="00CC1F0B"/>
    <w:rsid w:val="00CC2B4F"/>
    <w:rsid w:val="00CC2E64"/>
    <w:rsid w:val="00CC33CF"/>
    <w:rsid w:val="00CC3983"/>
    <w:rsid w:val="00CC3C19"/>
    <w:rsid w:val="00CC3DB2"/>
    <w:rsid w:val="00CC44A0"/>
    <w:rsid w:val="00CC4DCE"/>
    <w:rsid w:val="00CC523E"/>
    <w:rsid w:val="00CC5E4F"/>
    <w:rsid w:val="00CC6CC6"/>
    <w:rsid w:val="00CC78E3"/>
    <w:rsid w:val="00CC7D5A"/>
    <w:rsid w:val="00CD0C15"/>
    <w:rsid w:val="00CD1C14"/>
    <w:rsid w:val="00CD2351"/>
    <w:rsid w:val="00CD29C4"/>
    <w:rsid w:val="00CD3AD6"/>
    <w:rsid w:val="00CD3E11"/>
    <w:rsid w:val="00CD6991"/>
    <w:rsid w:val="00CD6BF9"/>
    <w:rsid w:val="00CD6C4B"/>
    <w:rsid w:val="00CD77A3"/>
    <w:rsid w:val="00CD7BF4"/>
    <w:rsid w:val="00CD7D23"/>
    <w:rsid w:val="00CE03DE"/>
    <w:rsid w:val="00CE2B5B"/>
    <w:rsid w:val="00CE3BE3"/>
    <w:rsid w:val="00CE3E23"/>
    <w:rsid w:val="00CE4545"/>
    <w:rsid w:val="00CE47A9"/>
    <w:rsid w:val="00CE4BA1"/>
    <w:rsid w:val="00CE4D50"/>
    <w:rsid w:val="00CE68C9"/>
    <w:rsid w:val="00CE7001"/>
    <w:rsid w:val="00CE759F"/>
    <w:rsid w:val="00CF2533"/>
    <w:rsid w:val="00CF31FD"/>
    <w:rsid w:val="00CF3F7A"/>
    <w:rsid w:val="00CF4530"/>
    <w:rsid w:val="00CF45E1"/>
    <w:rsid w:val="00CF46C4"/>
    <w:rsid w:val="00CF560F"/>
    <w:rsid w:val="00CF570E"/>
    <w:rsid w:val="00D0093F"/>
    <w:rsid w:val="00D01FD7"/>
    <w:rsid w:val="00D04965"/>
    <w:rsid w:val="00D04B1F"/>
    <w:rsid w:val="00D0503E"/>
    <w:rsid w:val="00D06308"/>
    <w:rsid w:val="00D06BA1"/>
    <w:rsid w:val="00D10147"/>
    <w:rsid w:val="00D1299C"/>
    <w:rsid w:val="00D12AAA"/>
    <w:rsid w:val="00D13982"/>
    <w:rsid w:val="00D13DC6"/>
    <w:rsid w:val="00D14022"/>
    <w:rsid w:val="00D1732B"/>
    <w:rsid w:val="00D17C14"/>
    <w:rsid w:val="00D17DAE"/>
    <w:rsid w:val="00D208BE"/>
    <w:rsid w:val="00D21D88"/>
    <w:rsid w:val="00D23496"/>
    <w:rsid w:val="00D2370F"/>
    <w:rsid w:val="00D237C1"/>
    <w:rsid w:val="00D245F4"/>
    <w:rsid w:val="00D248B5"/>
    <w:rsid w:val="00D27680"/>
    <w:rsid w:val="00D277A1"/>
    <w:rsid w:val="00D30137"/>
    <w:rsid w:val="00D316FC"/>
    <w:rsid w:val="00D31D35"/>
    <w:rsid w:val="00D353B9"/>
    <w:rsid w:val="00D35E77"/>
    <w:rsid w:val="00D3608C"/>
    <w:rsid w:val="00D361CA"/>
    <w:rsid w:val="00D36DBC"/>
    <w:rsid w:val="00D406DE"/>
    <w:rsid w:val="00D40B1F"/>
    <w:rsid w:val="00D40D25"/>
    <w:rsid w:val="00D415DE"/>
    <w:rsid w:val="00D41640"/>
    <w:rsid w:val="00D423F8"/>
    <w:rsid w:val="00D434A7"/>
    <w:rsid w:val="00D436BC"/>
    <w:rsid w:val="00D47C4D"/>
    <w:rsid w:val="00D501BA"/>
    <w:rsid w:val="00D50945"/>
    <w:rsid w:val="00D51E36"/>
    <w:rsid w:val="00D52811"/>
    <w:rsid w:val="00D54500"/>
    <w:rsid w:val="00D563E8"/>
    <w:rsid w:val="00D57EBC"/>
    <w:rsid w:val="00D61084"/>
    <w:rsid w:val="00D62475"/>
    <w:rsid w:val="00D62718"/>
    <w:rsid w:val="00D63C4E"/>
    <w:rsid w:val="00D63E02"/>
    <w:rsid w:val="00D640A5"/>
    <w:rsid w:val="00D6454F"/>
    <w:rsid w:val="00D64AC5"/>
    <w:rsid w:val="00D64FF1"/>
    <w:rsid w:val="00D650D8"/>
    <w:rsid w:val="00D65B6A"/>
    <w:rsid w:val="00D664AB"/>
    <w:rsid w:val="00D668A5"/>
    <w:rsid w:val="00D707AC"/>
    <w:rsid w:val="00D70959"/>
    <w:rsid w:val="00D710E7"/>
    <w:rsid w:val="00D725B8"/>
    <w:rsid w:val="00D75C6F"/>
    <w:rsid w:val="00D75CAA"/>
    <w:rsid w:val="00D762FE"/>
    <w:rsid w:val="00D76B4A"/>
    <w:rsid w:val="00D76DD1"/>
    <w:rsid w:val="00D77343"/>
    <w:rsid w:val="00D77435"/>
    <w:rsid w:val="00D77D77"/>
    <w:rsid w:val="00D80EDE"/>
    <w:rsid w:val="00D81059"/>
    <w:rsid w:val="00D8114A"/>
    <w:rsid w:val="00D828FB"/>
    <w:rsid w:val="00D84187"/>
    <w:rsid w:val="00D8497B"/>
    <w:rsid w:val="00D84CE8"/>
    <w:rsid w:val="00D86063"/>
    <w:rsid w:val="00D860F7"/>
    <w:rsid w:val="00D86B17"/>
    <w:rsid w:val="00D8729F"/>
    <w:rsid w:val="00D876D1"/>
    <w:rsid w:val="00D90936"/>
    <w:rsid w:val="00D90B64"/>
    <w:rsid w:val="00D91230"/>
    <w:rsid w:val="00D92CFB"/>
    <w:rsid w:val="00D93779"/>
    <w:rsid w:val="00D94130"/>
    <w:rsid w:val="00D9422C"/>
    <w:rsid w:val="00D94687"/>
    <w:rsid w:val="00D94FF1"/>
    <w:rsid w:val="00D9594F"/>
    <w:rsid w:val="00D962D3"/>
    <w:rsid w:val="00D967CB"/>
    <w:rsid w:val="00D97D0C"/>
    <w:rsid w:val="00D97EF5"/>
    <w:rsid w:val="00DA0385"/>
    <w:rsid w:val="00DA1697"/>
    <w:rsid w:val="00DA1A5F"/>
    <w:rsid w:val="00DA2D14"/>
    <w:rsid w:val="00DA3578"/>
    <w:rsid w:val="00DA39B7"/>
    <w:rsid w:val="00DA4501"/>
    <w:rsid w:val="00DA4556"/>
    <w:rsid w:val="00DA4E3A"/>
    <w:rsid w:val="00DB0414"/>
    <w:rsid w:val="00DB0B2E"/>
    <w:rsid w:val="00DB1038"/>
    <w:rsid w:val="00DB14BE"/>
    <w:rsid w:val="00DB52ED"/>
    <w:rsid w:val="00DB5D37"/>
    <w:rsid w:val="00DB6CF8"/>
    <w:rsid w:val="00DB6D4E"/>
    <w:rsid w:val="00DC0D90"/>
    <w:rsid w:val="00DC1507"/>
    <w:rsid w:val="00DC226D"/>
    <w:rsid w:val="00DC23AA"/>
    <w:rsid w:val="00DC2589"/>
    <w:rsid w:val="00DC25B3"/>
    <w:rsid w:val="00DC2E75"/>
    <w:rsid w:val="00DC32E5"/>
    <w:rsid w:val="00DC4562"/>
    <w:rsid w:val="00DC52B7"/>
    <w:rsid w:val="00DC5752"/>
    <w:rsid w:val="00DC6FF8"/>
    <w:rsid w:val="00DC7BB6"/>
    <w:rsid w:val="00DD0B25"/>
    <w:rsid w:val="00DD0F3F"/>
    <w:rsid w:val="00DD1171"/>
    <w:rsid w:val="00DD2459"/>
    <w:rsid w:val="00DD2683"/>
    <w:rsid w:val="00DD29A5"/>
    <w:rsid w:val="00DD5D8D"/>
    <w:rsid w:val="00DD774F"/>
    <w:rsid w:val="00DD78AE"/>
    <w:rsid w:val="00DD7D06"/>
    <w:rsid w:val="00DE00DD"/>
    <w:rsid w:val="00DE024A"/>
    <w:rsid w:val="00DE05BD"/>
    <w:rsid w:val="00DE113A"/>
    <w:rsid w:val="00DE1529"/>
    <w:rsid w:val="00DE1DE0"/>
    <w:rsid w:val="00DE227A"/>
    <w:rsid w:val="00DE3173"/>
    <w:rsid w:val="00DE4776"/>
    <w:rsid w:val="00DE5FF1"/>
    <w:rsid w:val="00DE72D1"/>
    <w:rsid w:val="00DF185B"/>
    <w:rsid w:val="00DF3049"/>
    <w:rsid w:val="00DF55B1"/>
    <w:rsid w:val="00DF625A"/>
    <w:rsid w:val="00DF7095"/>
    <w:rsid w:val="00DF736E"/>
    <w:rsid w:val="00E02626"/>
    <w:rsid w:val="00E04BDA"/>
    <w:rsid w:val="00E05161"/>
    <w:rsid w:val="00E05E39"/>
    <w:rsid w:val="00E065AF"/>
    <w:rsid w:val="00E06B14"/>
    <w:rsid w:val="00E0734C"/>
    <w:rsid w:val="00E073E4"/>
    <w:rsid w:val="00E07799"/>
    <w:rsid w:val="00E101BE"/>
    <w:rsid w:val="00E1059A"/>
    <w:rsid w:val="00E121F3"/>
    <w:rsid w:val="00E12BC0"/>
    <w:rsid w:val="00E13EAA"/>
    <w:rsid w:val="00E1793E"/>
    <w:rsid w:val="00E17947"/>
    <w:rsid w:val="00E21A20"/>
    <w:rsid w:val="00E23189"/>
    <w:rsid w:val="00E243B5"/>
    <w:rsid w:val="00E25F23"/>
    <w:rsid w:val="00E264C1"/>
    <w:rsid w:val="00E30161"/>
    <w:rsid w:val="00E30266"/>
    <w:rsid w:val="00E30830"/>
    <w:rsid w:val="00E317DB"/>
    <w:rsid w:val="00E33777"/>
    <w:rsid w:val="00E356B6"/>
    <w:rsid w:val="00E35D39"/>
    <w:rsid w:val="00E35E2E"/>
    <w:rsid w:val="00E36114"/>
    <w:rsid w:val="00E36BC0"/>
    <w:rsid w:val="00E404CB"/>
    <w:rsid w:val="00E40ADD"/>
    <w:rsid w:val="00E41490"/>
    <w:rsid w:val="00E41AA3"/>
    <w:rsid w:val="00E4202F"/>
    <w:rsid w:val="00E433D5"/>
    <w:rsid w:val="00E437C8"/>
    <w:rsid w:val="00E44415"/>
    <w:rsid w:val="00E44F8A"/>
    <w:rsid w:val="00E45CFB"/>
    <w:rsid w:val="00E47ADD"/>
    <w:rsid w:val="00E50482"/>
    <w:rsid w:val="00E50BBB"/>
    <w:rsid w:val="00E50EBF"/>
    <w:rsid w:val="00E52F62"/>
    <w:rsid w:val="00E54EB0"/>
    <w:rsid w:val="00E55016"/>
    <w:rsid w:val="00E576ED"/>
    <w:rsid w:val="00E57EF3"/>
    <w:rsid w:val="00E60D84"/>
    <w:rsid w:val="00E63E88"/>
    <w:rsid w:val="00E64005"/>
    <w:rsid w:val="00E644B9"/>
    <w:rsid w:val="00E64C11"/>
    <w:rsid w:val="00E64CD6"/>
    <w:rsid w:val="00E67797"/>
    <w:rsid w:val="00E67E35"/>
    <w:rsid w:val="00E7064C"/>
    <w:rsid w:val="00E714D0"/>
    <w:rsid w:val="00E715D3"/>
    <w:rsid w:val="00E71697"/>
    <w:rsid w:val="00E717EF"/>
    <w:rsid w:val="00E72004"/>
    <w:rsid w:val="00E72747"/>
    <w:rsid w:val="00E74ECD"/>
    <w:rsid w:val="00E77703"/>
    <w:rsid w:val="00E777F4"/>
    <w:rsid w:val="00E8053F"/>
    <w:rsid w:val="00E814AC"/>
    <w:rsid w:val="00E82E78"/>
    <w:rsid w:val="00E82F29"/>
    <w:rsid w:val="00E833C3"/>
    <w:rsid w:val="00E83597"/>
    <w:rsid w:val="00E83DB7"/>
    <w:rsid w:val="00E8428D"/>
    <w:rsid w:val="00E84EA5"/>
    <w:rsid w:val="00E85160"/>
    <w:rsid w:val="00E85322"/>
    <w:rsid w:val="00E87319"/>
    <w:rsid w:val="00E87DC6"/>
    <w:rsid w:val="00E90732"/>
    <w:rsid w:val="00E90AB2"/>
    <w:rsid w:val="00E9161D"/>
    <w:rsid w:val="00E936F8"/>
    <w:rsid w:val="00E9393E"/>
    <w:rsid w:val="00E93B14"/>
    <w:rsid w:val="00E95825"/>
    <w:rsid w:val="00E964DD"/>
    <w:rsid w:val="00E96C56"/>
    <w:rsid w:val="00E96FB8"/>
    <w:rsid w:val="00EA12E3"/>
    <w:rsid w:val="00EA25C8"/>
    <w:rsid w:val="00EA3DBF"/>
    <w:rsid w:val="00EA4950"/>
    <w:rsid w:val="00EA6738"/>
    <w:rsid w:val="00EA68E2"/>
    <w:rsid w:val="00EB038B"/>
    <w:rsid w:val="00EB057F"/>
    <w:rsid w:val="00EB1B9E"/>
    <w:rsid w:val="00EB1BAF"/>
    <w:rsid w:val="00EB1C5D"/>
    <w:rsid w:val="00EB29DB"/>
    <w:rsid w:val="00EB2F61"/>
    <w:rsid w:val="00EB3AEE"/>
    <w:rsid w:val="00EB3BBD"/>
    <w:rsid w:val="00EB440F"/>
    <w:rsid w:val="00EB4E6B"/>
    <w:rsid w:val="00EB5734"/>
    <w:rsid w:val="00EB6433"/>
    <w:rsid w:val="00EB6B24"/>
    <w:rsid w:val="00EC11BF"/>
    <w:rsid w:val="00EC1AAD"/>
    <w:rsid w:val="00EC234C"/>
    <w:rsid w:val="00EC2518"/>
    <w:rsid w:val="00EC2662"/>
    <w:rsid w:val="00EC2A85"/>
    <w:rsid w:val="00EC3B7A"/>
    <w:rsid w:val="00EC4366"/>
    <w:rsid w:val="00EC4911"/>
    <w:rsid w:val="00EC4CCC"/>
    <w:rsid w:val="00EC5FCC"/>
    <w:rsid w:val="00EC5FFA"/>
    <w:rsid w:val="00EC7B87"/>
    <w:rsid w:val="00ED0192"/>
    <w:rsid w:val="00ED287D"/>
    <w:rsid w:val="00ED3264"/>
    <w:rsid w:val="00ED3D7B"/>
    <w:rsid w:val="00ED4772"/>
    <w:rsid w:val="00ED4A25"/>
    <w:rsid w:val="00ED4C6B"/>
    <w:rsid w:val="00ED5B69"/>
    <w:rsid w:val="00ED5FF3"/>
    <w:rsid w:val="00ED65D2"/>
    <w:rsid w:val="00ED6A96"/>
    <w:rsid w:val="00ED7596"/>
    <w:rsid w:val="00ED7B05"/>
    <w:rsid w:val="00ED7E33"/>
    <w:rsid w:val="00EE0098"/>
    <w:rsid w:val="00EE050D"/>
    <w:rsid w:val="00EE0D0C"/>
    <w:rsid w:val="00EE28A2"/>
    <w:rsid w:val="00EE3F3B"/>
    <w:rsid w:val="00EE3F63"/>
    <w:rsid w:val="00EE43AE"/>
    <w:rsid w:val="00EE43D8"/>
    <w:rsid w:val="00EE4C69"/>
    <w:rsid w:val="00EE59B7"/>
    <w:rsid w:val="00EE637F"/>
    <w:rsid w:val="00EE7E27"/>
    <w:rsid w:val="00EF005B"/>
    <w:rsid w:val="00EF1DCB"/>
    <w:rsid w:val="00EF20CD"/>
    <w:rsid w:val="00EF332E"/>
    <w:rsid w:val="00EF494D"/>
    <w:rsid w:val="00EF4E9D"/>
    <w:rsid w:val="00EF6DA1"/>
    <w:rsid w:val="00EF7A4E"/>
    <w:rsid w:val="00F008EC"/>
    <w:rsid w:val="00F02E85"/>
    <w:rsid w:val="00F042CD"/>
    <w:rsid w:val="00F04936"/>
    <w:rsid w:val="00F05AEB"/>
    <w:rsid w:val="00F05EA4"/>
    <w:rsid w:val="00F07767"/>
    <w:rsid w:val="00F1080C"/>
    <w:rsid w:val="00F10F82"/>
    <w:rsid w:val="00F1125A"/>
    <w:rsid w:val="00F12797"/>
    <w:rsid w:val="00F13499"/>
    <w:rsid w:val="00F13AB0"/>
    <w:rsid w:val="00F14825"/>
    <w:rsid w:val="00F148EE"/>
    <w:rsid w:val="00F1583D"/>
    <w:rsid w:val="00F16D6A"/>
    <w:rsid w:val="00F17A73"/>
    <w:rsid w:val="00F2029E"/>
    <w:rsid w:val="00F2098C"/>
    <w:rsid w:val="00F216F5"/>
    <w:rsid w:val="00F21974"/>
    <w:rsid w:val="00F221B6"/>
    <w:rsid w:val="00F233A6"/>
    <w:rsid w:val="00F23537"/>
    <w:rsid w:val="00F242D2"/>
    <w:rsid w:val="00F249C3"/>
    <w:rsid w:val="00F25117"/>
    <w:rsid w:val="00F25E0F"/>
    <w:rsid w:val="00F26879"/>
    <w:rsid w:val="00F30561"/>
    <w:rsid w:val="00F31E80"/>
    <w:rsid w:val="00F32ADF"/>
    <w:rsid w:val="00F3373F"/>
    <w:rsid w:val="00F34679"/>
    <w:rsid w:val="00F3467A"/>
    <w:rsid w:val="00F34C57"/>
    <w:rsid w:val="00F419F2"/>
    <w:rsid w:val="00F4215D"/>
    <w:rsid w:val="00F421F0"/>
    <w:rsid w:val="00F42236"/>
    <w:rsid w:val="00F42DD7"/>
    <w:rsid w:val="00F444DB"/>
    <w:rsid w:val="00F44DA3"/>
    <w:rsid w:val="00F45AC6"/>
    <w:rsid w:val="00F4652C"/>
    <w:rsid w:val="00F47FD8"/>
    <w:rsid w:val="00F5053B"/>
    <w:rsid w:val="00F51DBE"/>
    <w:rsid w:val="00F52277"/>
    <w:rsid w:val="00F53A35"/>
    <w:rsid w:val="00F53CFA"/>
    <w:rsid w:val="00F54D6D"/>
    <w:rsid w:val="00F55C7D"/>
    <w:rsid w:val="00F560FE"/>
    <w:rsid w:val="00F57E1D"/>
    <w:rsid w:val="00F603D7"/>
    <w:rsid w:val="00F609D1"/>
    <w:rsid w:val="00F619C0"/>
    <w:rsid w:val="00F637B1"/>
    <w:rsid w:val="00F661D2"/>
    <w:rsid w:val="00F66BA0"/>
    <w:rsid w:val="00F66D6D"/>
    <w:rsid w:val="00F66FD9"/>
    <w:rsid w:val="00F6717E"/>
    <w:rsid w:val="00F67D14"/>
    <w:rsid w:val="00F70B8D"/>
    <w:rsid w:val="00F719EA"/>
    <w:rsid w:val="00F7234F"/>
    <w:rsid w:val="00F7248E"/>
    <w:rsid w:val="00F7469A"/>
    <w:rsid w:val="00F74ACC"/>
    <w:rsid w:val="00F75181"/>
    <w:rsid w:val="00F75B28"/>
    <w:rsid w:val="00F768E1"/>
    <w:rsid w:val="00F81A61"/>
    <w:rsid w:val="00F828D7"/>
    <w:rsid w:val="00F8364A"/>
    <w:rsid w:val="00F83C21"/>
    <w:rsid w:val="00F86BDB"/>
    <w:rsid w:val="00F900B0"/>
    <w:rsid w:val="00F9466D"/>
    <w:rsid w:val="00F955FC"/>
    <w:rsid w:val="00F962E1"/>
    <w:rsid w:val="00F97BA5"/>
    <w:rsid w:val="00FA06F0"/>
    <w:rsid w:val="00FA0CB5"/>
    <w:rsid w:val="00FA1247"/>
    <w:rsid w:val="00FA207B"/>
    <w:rsid w:val="00FA3277"/>
    <w:rsid w:val="00FA4E7B"/>
    <w:rsid w:val="00FA72EE"/>
    <w:rsid w:val="00FA7553"/>
    <w:rsid w:val="00FB1A92"/>
    <w:rsid w:val="00FB3997"/>
    <w:rsid w:val="00FB4B6D"/>
    <w:rsid w:val="00FB5116"/>
    <w:rsid w:val="00FB5B52"/>
    <w:rsid w:val="00FB5E2E"/>
    <w:rsid w:val="00FB7270"/>
    <w:rsid w:val="00FC0415"/>
    <w:rsid w:val="00FC0C71"/>
    <w:rsid w:val="00FC1427"/>
    <w:rsid w:val="00FC1A5F"/>
    <w:rsid w:val="00FC1B3A"/>
    <w:rsid w:val="00FC3362"/>
    <w:rsid w:val="00FC3874"/>
    <w:rsid w:val="00FC3921"/>
    <w:rsid w:val="00FC460D"/>
    <w:rsid w:val="00FC643D"/>
    <w:rsid w:val="00FD3A3E"/>
    <w:rsid w:val="00FD3FAC"/>
    <w:rsid w:val="00FD6026"/>
    <w:rsid w:val="00FD742F"/>
    <w:rsid w:val="00FD7DDE"/>
    <w:rsid w:val="00FE21D0"/>
    <w:rsid w:val="00FE2E90"/>
    <w:rsid w:val="00FE4D03"/>
    <w:rsid w:val="00FE577F"/>
    <w:rsid w:val="00FE5A7B"/>
    <w:rsid w:val="00FE6318"/>
    <w:rsid w:val="00FE78D0"/>
    <w:rsid w:val="00FF0FB5"/>
    <w:rsid w:val="00FF2FAC"/>
    <w:rsid w:val="00FF3FEC"/>
    <w:rsid w:val="00FF4B5D"/>
    <w:rsid w:val="00FF7903"/>
    <w:rsid w:val="00FF7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7B622"/>
  <w15:chartTrackingRefBased/>
  <w15:docId w15:val="{C13E2F62-A66D-49C5-AE79-6542137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link w:val="Ttulo1Car"/>
    <w:qFormat/>
    <w:pPr>
      <w:keepNext/>
      <w:spacing w:before="240"/>
      <w:outlineLvl w:val="0"/>
    </w:pPr>
    <w:rPr>
      <w:b/>
    </w:rPr>
  </w:style>
  <w:style w:type="paragraph" w:styleId="Ttulo2">
    <w:name w:val="heading 2"/>
    <w:basedOn w:val="Normal"/>
    <w:next w:val="Normal"/>
    <w:link w:val="Ttulo2Car"/>
    <w:qFormat/>
    <w:pPr>
      <w:keepNext/>
      <w:outlineLvl w:val="1"/>
    </w:pPr>
    <w:rPr>
      <w:b/>
      <w:sz w:val="20"/>
    </w:rPr>
  </w:style>
  <w:style w:type="paragraph" w:styleId="Ttulo3">
    <w:name w:val="heading 3"/>
    <w:basedOn w:val="Normal"/>
    <w:next w:val="Normal"/>
    <w:link w:val="Ttulo3Car"/>
    <w:uiPriority w:val="9"/>
    <w:semiHidden/>
    <w:unhideWhenUsed/>
    <w:qFormat/>
    <w:rsid w:val="00876E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D29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157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link w:val="TextoindependienteCar"/>
    <w:semiHidden/>
    <w:pPr>
      <w:jc w:val="center"/>
    </w:pPr>
    <w:rPr>
      <w:b/>
    </w:rPr>
  </w:style>
  <w:style w:type="paragraph" w:styleId="Textoindependiente2">
    <w:name w:val="Body Text 2"/>
    <w:basedOn w:val="Normal"/>
    <w:link w:val="Textoindependiente2Car"/>
    <w:semiHidden/>
    <w:rPr>
      <w:b/>
    </w:rPr>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1"/>
      </w:numPr>
    </w:pPr>
  </w:style>
  <w:style w:type="paragraph" w:styleId="Textoindependiente3">
    <w:name w:val="Body Text 3"/>
    <w:basedOn w:val="Normal"/>
    <w:link w:val="Textoindependiente3Car"/>
    <w:semiHidden/>
    <w:rPr>
      <w:b/>
    </w:rPr>
  </w:style>
  <w:style w:type="paragraph" w:styleId="Sangradetextonormal">
    <w:name w:val="Body Text Indent"/>
    <w:basedOn w:val="Normal"/>
    <w:link w:val="SangradetextonormalCar"/>
    <w:semiHidden/>
    <w:pPr>
      <w:ind w:left="708"/>
    </w:pPr>
  </w:style>
  <w:style w:type="paragraph" w:styleId="Sangra2detindependiente">
    <w:name w:val="Body Text Indent 2"/>
    <w:basedOn w:val="Normal"/>
    <w:link w:val="Sangra2detindependienteCar"/>
    <w:semiHidden/>
    <w:pPr>
      <w:ind w:left="1276" w:firstLine="1"/>
    </w:pPr>
  </w:style>
  <w:style w:type="paragraph" w:styleId="Sangra3detindependiente">
    <w:name w:val="Body Text Indent 3"/>
    <w:basedOn w:val="Normal"/>
    <w:link w:val="Sangra3detindependienteCar"/>
    <w:semiHidden/>
    <w:pPr>
      <w:ind w:left="851" w:firstLine="1"/>
    </w:pPr>
  </w:style>
  <w:style w:type="character" w:styleId="Hipervnculo">
    <w:name w:val="Hyperlink"/>
    <w:basedOn w:val="Fuentedeprrafopredeter"/>
    <w:uiPriority w:val="99"/>
    <w:unhideWhenUsed/>
    <w:rsid w:val="00FB7270"/>
    <w:rPr>
      <w:color w:val="0563C1" w:themeColor="hyperlink"/>
      <w:u w:val="single"/>
    </w:rPr>
  </w:style>
  <w:style w:type="character" w:styleId="Mencinsinresolver">
    <w:name w:val="Unresolved Mention"/>
    <w:basedOn w:val="Fuentedeprrafopredeter"/>
    <w:uiPriority w:val="99"/>
    <w:semiHidden/>
    <w:unhideWhenUsed/>
    <w:rsid w:val="00FB7270"/>
    <w:rPr>
      <w:color w:val="605E5C"/>
      <w:shd w:val="clear" w:color="auto" w:fill="E1DFDD"/>
    </w:rPr>
  </w:style>
  <w:style w:type="paragraph" w:styleId="NormalWeb">
    <w:name w:val="Normal (Web)"/>
    <w:basedOn w:val="Normal"/>
    <w:uiPriority w:val="99"/>
    <w:semiHidden/>
    <w:unhideWhenUsed/>
    <w:rsid w:val="00A25001"/>
    <w:rPr>
      <w:sz w:val="24"/>
      <w:szCs w:val="24"/>
    </w:rPr>
  </w:style>
  <w:style w:type="paragraph" w:styleId="Prrafodelista">
    <w:name w:val="List Paragraph"/>
    <w:basedOn w:val="Normal"/>
    <w:uiPriority w:val="34"/>
    <w:qFormat/>
    <w:rsid w:val="006C2A18"/>
    <w:pPr>
      <w:ind w:left="720"/>
      <w:contextualSpacing/>
    </w:pPr>
  </w:style>
  <w:style w:type="table" w:styleId="Tablaconcuadrcula">
    <w:name w:val="Table Grid"/>
    <w:basedOn w:val="Tablanormal"/>
    <w:uiPriority w:val="59"/>
    <w:rsid w:val="00216F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E050D"/>
    <w:rPr>
      <w:sz w:val="12"/>
    </w:rPr>
  </w:style>
  <w:style w:type="table" w:customStyle="1" w:styleId="Tablaconcuadrcula1">
    <w:name w:val="Tabla con cuadrícula1"/>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C1AE3"/>
    <w:pPr>
      <w:jc w:val="both"/>
    </w:pPr>
    <w:rPr>
      <w:sz w:val="22"/>
    </w:rPr>
  </w:style>
  <w:style w:type="character" w:styleId="Hipervnculovisitado">
    <w:name w:val="FollowedHyperlink"/>
    <w:basedOn w:val="Fuentedeprrafopredeter"/>
    <w:uiPriority w:val="99"/>
    <w:semiHidden/>
    <w:unhideWhenUsed/>
    <w:rsid w:val="00AF440E"/>
    <w:rPr>
      <w:color w:val="954F72"/>
      <w:u w:val="single"/>
    </w:rPr>
  </w:style>
  <w:style w:type="paragraph" w:customStyle="1" w:styleId="msonormal0">
    <w:name w:val="msonormal"/>
    <w:basedOn w:val="Normal"/>
    <w:rsid w:val="00AF440E"/>
    <w:pPr>
      <w:spacing w:before="100" w:beforeAutospacing="1" w:after="100" w:afterAutospacing="1"/>
      <w:jc w:val="left"/>
    </w:pPr>
    <w:rPr>
      <w:sz w:val="24"/>
      <w:szCs w:val="24"/>
    </w:rPr>
  </w:style>
  <w:style w:type="paragraph" w:customStyle="1" w:styleId="xl66">
    <w:name w:val="xl66"/>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4"/>
      <w:szCs w:val="24"/>
    </w:rPr>
  </w:style>
  <w:style w:type="paragraph" w:customStyle="1" w:styleId="xl68">
    <w:name w:val="xl68"/>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4"/>
      <w:szCs w:val="24"/>
    </w:rPr>
  </w:style>
  <w:style w:type="paragraph" w:customStyle="1" w:styleId="xl69">
    <w:name w:val="xl69"/>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sz w:val="24"/>
      <w:szCs w:val="24"/>
    </w:rPr>
  </w:style>
  <w:style w:type="numbering" w:customStyle="1" w:styleId="Sinlista1">
    <w:name w:val="Sin lista1"/>
    <w:next w:val="Sinlista"/>
    <w:uiPriority w:val="99"/>
    <w:semiHidden/>
    <w:unhideWhenUsed/>
    <w:rsid w:val="00AF440E"/>
  </w:style>
  <w:style w:type="character" w:customStyle="1" w:styleId="Ttulo1Car">
    <w:name w:val="Título 1 Car"/>
    <w:basedOn w:val="Fuentedeprrafopredeter"/>
    <w:link w:val="Ttulo1"/>
    <w:rsid w:val="000A2CA3"/>
    <w:rPr>
      <w:b/>
      <w:sz w:val="22"/>
    </w:rPr>
  </w:style>
  <w:style w:type="character" w:customStyle="1" w:styleId="Ttulo2Car">
    <w:name w:val="Título 2 Car"/>
    <w:basedOn w:val="Fuentedeprrafopredeter"/>
    <w:link w:val="Ttulo2"/>
    <w:rsid w:val="000A2CA3"/>
    <w:rPr>
      <w:b/>
    </w:rPr>
  </w:style>
  <w:style w:type="character" w:customStyle="1" w:styleId="TextoindependienteCar">
    <w:name w:val="Texto independiente Car"/>
    <w:basedOn w:val="Fuentedeprrafopredeter"/>
    <w:link w:val="Textoindependiente"/>
    <w:semiHidden/>
    <w:rsid w:val="000A2CA3"/>
    <w:rPr>
      <w:b/>
      <w:sz w:val="22"/>
    </w:rPr>
  </w:style>
  <w:style w:type="character" w:customStyle="1" w:styleId="Textoindependiente2Car">
    <w:name w:val="Texto independiente 2 Car"/>
    <w:basedOn w:val="Fuentedeprrafopredeter"/>
    <w:link w:val="Textoindependiente2"/>
    <w:semiHidden/>
    <w:rsid w:val="000A2CA3"/>
    <w:rPr>
      <w:b/>
      <w:sz w:val="22"/>
    </w:rPr>
  </w:style>
  <w:style w:type="character" w:customStyle="1" w:styleId="EncabezadoCar">
    <w:name w:val="Encabezado Car"/>
    <w:basedOn w:val="Fuentedeprrafopredeter"/>
    <w:link w:val="Encabezado"/>
    <w:semiHidden/>
    <w:rsid w:val="000A2CA3"/>
    <w:rPr>
      <w:sz w:val="22"/>
    </w:rPr>
  </w:style>
  <w:style w:type="character" w:customStyle="1" w:styleId="Textoindependiente3Car">
    <w:name w:val="Texto independiente 3 Car"/>
    <w:basedOn w:val="Fuentedeprrafopredeter"/>
    <w:link w:val="Textoindependiente3"/>
    <w:semiHidden/>
    <w:rsid w:val="000A2CA3"/>
    <w:rPr>
      <w:b/>
      <w:sz w:val="22"/>
    </w:rPr>
  </w:style>
  <w:style w:type="character" w:customStyle="1" w:styleId="SangradetextonormalCar">
    <w:name w:val="Sangría de texto normal Car"/>
    <w:basedOn w:val="Fuentedeprrafopredeter"/>
    <w:link w:val="Sangradetextonormal"/>
    <w:semiHidden/>
    <w:rsid w:val="000A2CA3"/>
    <w:rPr>
      <w:sz w:val="22"/>
    </w:rPr>
  </w:style>
  <w:style w:type="character" w:customStyle="1" w:styleId="Sangra2detindependienteCar">
    <w:name w:val="Sangría 2 de t. independiente Car"/>
    <w:basedOn w:val="Fuentedeprrafopredeter"/>
    <w:link w:val="Sangra2detindependiente"/>
    <w:semiHidden/>
    <w:rsid w:val="000A2CA3"/>
    <w:rPr>
      <w:sz w:val="22"/>
    </w:rPr>
  </w:style>
  <w:style w:type="character" w:customStyle="1" w:styleId="Sangra3detindependienteCar">
    <w:name w:val="Sangría 3 de t. independiente Car"/>
    <w:basedOn w:val="Fuentedeprrafopredeter"/>
    <w:link w:val="Sangra3detindependiente"/>
    <w:semiHidden/>
    <w:rsid w:val="000A2CA3"/>
    <w:rPr>
      <w:sz w:val="22"/>
    </w:rPr>
  </w:style>
  <w:style w:type="character" w:customStyle="1" w:styleId="Ttulo4Car">
    <w:name w:val="Título 4 Car"/>
    <w:basedOn w:val="Fuentedeprrafopredeter"/>
    <w:link w:val="Ttulo4"/>
    <w:uiPriority w:val="9"/>
    <w:semiHidden/>
    <w:rsid w:val="003D2910"/>
    <w:rPr>
      <w:rFonts w:asciiTheme="majorHAnsi" w:eastAsiaTheme="majorEastAsia" w:hAnsiTheme="majorHAnsi" w:cstheme="majorBidi"/>
      <w:i/>
      <w:iCs/>
      <w:color w:val="2F5496" w:themeColor="accent1" w:themeShade="BF"/>
      <w:sz w:val="22"/>
    </w:rPr>
  </w:style>
  <w:style w:type="paragraph" w:customStyle="1" w:styleId="Default">
    <w:name w:val="Default"/>
    <w:rsid w:val="00915779"/>
    <w:pPr>
      <w:autoSpaceDE w:val="0"/>
      <w:autoSpaceDN w:val="0"/>
      <w:adjustRightInd w:val="0"/>
    </w:pPr>
    <w:rPr>
      <w:rFonts w:ascii="Arial0" w:hAnsi="Arial0"/>
      <w:snapToGrid w:val="0"/>
      <w:color w:val="000000"/>
      <w:sz w:val="24"/>
    </w:rPr>
  </w:style>
  <w:style w:type="character" w:customStyle="1" w:styleId="Ttulo5Car">
    <w:name w:val="Título 5 Car"/>
    <w:basedOn w:val="Fuentedeprrafopredeter"/>
    <w:link w:val="Ttulo5"/>
    <w:uiPriority w:val="9"/>
    <w:semiHidden/>
    <w:rsid w:val="00915779"/>
    <w:rPr>
      <w:rFonts w:asciiTheme="majorHAnsi" w:eastAsiaTheme="majorEastAsia" w:hAnsiTheme="majorHAnsi" w:cstheme="majorBidi"/>
      <w:color w:val="2F5496" w:themeColor="accent1" w:themeShade="BF"/>
      <w:sz w:val="22"/>
    </w:rPr>
  </w:style>
  <w:style w:type="character" w:customStyle="1" w:styleId="Ttulo3Car">
    <w:name w:val="Título 3 Car"/>
    <w:basedOn w:val="Fuentedeprrafopredeter"/>
    <w:link w:val="Ttulo3"/>
    <w:uiPriority w:val="9"/>
    <w:semiHidden/>
    <w:rsid w:val="00876EA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semiHidden/>
    <w:unhideWhenUsed/>
    <w:rsid w:val="00664B26"/>
    <w:pPr>
      <w:spacing w:after="0"/>
      <w:jc w:val="left"/>
    </w:pPr>
    <w:rPr>
      <w:rFonts w:asciiTheme="minorHAnsi" w:hAnsiTheme="minorHAnsi"/>
      <w:kern w:val="2"/>
      <w:sz w:val="20"/>
      <w:lang w:eastAsia="en-US"/>
    </w:rPr>
  </w:style>
  <w:style w:type="character" w:customStyle="1" w:styleId="TextonotapieCar">
    <w:name w:val="Texto nota pie Car"/>
    <w:basedOn w:val="Fuentedeprrafopredeter"/>
    <w:link w:val="Textonotapie"/>
    <w:semiHidden/>
    <w:rsid w:val="00664B26"/>
    <w:rPr>
      <w:rFonts w:asciiTheme="minorHAnsi" w:hAnsiTheme="minorHAnsi"/>
      <w:kern w:val="2"/>
      <w:lang w:eastAsia="en-US"/>
    </w:rPr>
  </w:style>
  <w:style w:type="paragraph" w:styleId="Textonotaalfinal">
    <w:name w:val="endnote text"/>
    <w:basedOn w:val="Normal"/>
    <w:link w:val="TextonotaalfinalCar"/>
    <w:uiPriority w:val="99"/>
    <w:semiHidden/>
    <w:unhideWhenUsed/>
    <w:rsid w:val="00664B26"/>
    <w:pPr>
      <w:spacing w:after="0"/>
      <w:jc w:val="left"/>
    </w:pPr>
    <w:rPr>
      <w:rFonts w:asciiTheme="minorHAnsi" w:hAnsiTheme="minorHAnsi"/>
      <w:kern w:val="2"/>
      <w:sz w:val="20"/>
      <w:lang w:eastAsia="en-US"/>
    </w:rPr>
  </w:style>
  <w:style w:type="character" w:customStyle="1" w:styleId="TextonotaalfinalCar">
    <w:name w:val="Texto nota al final Car"/>
    <w:basedOn w:val="Fuentedeprrafopredeter"/>
    <w:link w:val="Textonotaalfinal"/>
    <w:uiPriority w:val="99"/>
    <w:semiHidden/>
    <w:rsid w:val="00664B26"/>
    <w:rPr>
      <w:rFonts w:asciiTheme="minorHAnsi" w:hAnsiTheme="minorHAnsi"/>
      <w:kern w:val="2"/>
      <w:lang w:eastAsia="en-US"/>
    </w:rPr>
  </w:style>
  <w:style w:type="character" w:styleId="Refdenotaalpie">
    <w:name w:val="footnote reference"/>
    <w:basedOn w:val="Fuentedeprrafopredeter"/>
    <w:semiHidden/>
    <w:unhideWhenUsed/>
    <w:rsid w:val="00664B26"/>
    <w:rPr>
      <w:rFonts w:ascii="Times New Roman" w:hAnsi="Times New Roman" w:cs="Times New Roman" w:hint="default"/>
      <w:vertAlign w:val="superscript"/>
    </w:rPr>
  </w:style>
  <w:style w:type="character" w:styleId="Refdenotaalfinal">
    <w:name w:val="endnote reference"/>
    <w:basedOn w:val="Fuentedeprrafopredeter"/>
    <w:uiPriority w:val="99"/>
    <w:semiHidden/>
    <w:unhideWhenUsed/>
    <w:rsid w:val="00664B26"/>
    <w:rPr>
      <w:rFonts w:ascii="Times New Roman" w:hAnsi="Times New Roman" w:cs="Times New Roman" w:hint="default"/>
      <w:vertAlign w:val="superscript"/>
    </w:rPr>
  </w:style>
  <w:style w:type="paragraph" w:customStyle="1" w:styleId="EstiloaTextoMarratua">
    <w:name w:val="Estiloa Texto + Marratua"/>
    <w:basedOn w:val="Normal"/>
    <w:next w:val="Normal"/>
    <w:rsid w:val="00B20091"/>
    <w:pPr>
      <w:tabs>
        <w:tab w:val="left" w:pos="2325"/>
        <w:tab w:val="left" w:pos="4650"/>
      </w:tabs>
      <w:spacing w:before="120" w:after="120"/>
    </w:pPr>
    <w:rPr>
      <w:rFonts w:ascii="Arial" w:hAnsi="Arial"/>
      <w:szCs w:val="22"/>
    </w:rPr>
  </w:style>
  <w:style w:type="character" w:customStyle="1" w:styleId="TextoCar">
    <w:name w:val="Texto Car"/>
    <w:link w:val="Texto"/>
    <w:locked/>
    <w:rsid w:val="00A34932"/>
    <w:rPr>
      <w:rFonts w:ascii="Arial" w:hAnsi="Arial"/>
      <w:noProof/>
    </w:rPr>
  </w:style>
  <w:style w:type="paragraph" w:customStyle="1" w:styleId="Texto">
    <w:name w:val="Texto"/>
    <w:link w:val="TextoCar"/>
    <w:autoRedefine/>
    <w:qFormat/>
    <w:rsid w:val="00A34932"/>
    <w:pPr>
      <w:tabs>
        <w:tab w:val="left" w:pos="1560"/>
        <w:tab w:val="left" w:pos="2325"/>
        <w:tab w:val="left" w:pos="4650"/>
      </w:tabs>
      <w:spacing w:before="120" w:after="120"/>
      <w:jc w:val="both"/>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740">
      <w:bodyDiv w:val="1"/>
      <w:marLeft w:val="0"/>
      <w:marRight w:val="0"/>
      <w:marTop w:val="0"/>
      <w:marBottom w:val="0"/>
      <w:divBdr>
        <w:top w:val="none" w:sz="0" w:space="0" w:color="auto"/>
        <w:left w:val="none" w:sz="0" w:space="0" w:color="auto"/>
        <w:bottom w:val="none" w:sz="0" w:space="0" w:color="auto"/>
        <w:right w:val="none" w:sz="0" w:space="0" w:color="auto"/>
      </w:divBdr>
    </w:div>
    <w:div w:id="39019900">
      <w:bodyDiv w:val="1"/>
      <w:marLeft w:val="0"/>
      <w:marRight w:val="0"/>
      <w:marTop w:val="0"/>
      <w:marBottom w:val="0"/>
      <w:divBdr>
        <w:top w:val="none" w:sz="0" w:space="0" w:color="auto"/>
        <w:left w:val="none" w:sz="0" w:space="0" w:color="auto"/>
        <w:bottom w:val="none" w:sz="0" w:space="0" w:color="auto"/>
        <w:right w:val="none" w:sz="0" w:space="0" w:color="auto"/>
      </w:divBdr>
    </w:div>
    <w:div w:id="43647518">
      <w:bodyDiv w:val="1"/>
      <w:marLeft w:val="0"/>
      <w:marRight w:val="0"/>
      <w:marTop w:val="0"/>
      <w:marBottom w:val="0"/>
      <w:divBdr>
        <w:top w:val="none" w:sz="0" w:space="0" w:color="auto"/>
        <w:left w:val="none" w:sz="0" w:space="0" w:color="auto"/>
        <w:bottom w:val="none" w:sz="0" w:space="0" w:color="auto"/>
        <w:right w:val="none" w:sz="0" w:space="0" w:color="auto"/>
      </w:divBdr>
    </w:div>
    <w:div w:id="49230684">
      <w:bodyDiv w:val="1"/>
      <w:marLeft w:val="0"/>
      <w:marRight w:val="0"/>
      <w:marTop w:val="0"/>
      <w:marBottom w:val="0"/>
      <w:divBdr>
        <w:top w:val="none" w:sz="0" w:space="0" w:color="auto"/>
        <w:left w:val="none" w:sz="0" w:space="0" w:color="auto"/>
        <w:bottom w:val="none" w:sz="0" w:space="0" w:color="auto"/>
        <w:right w:val="none" w:sz="0" w:space="0" w:color="auto"/>
      </w:divBdr>
    </w:div>
    <w:div w:id="55278505">
      <w:bodyDiv w:val="1"/>
      <w:marLeft w:val="0"/>
      <w:marRight w:val="0"/>
      <w:marTop w:val="0"/>
      <w:marBottom w:val="0"/>
      <w:divBdr>
        <w:top w:val="none" w:sz="0" w:space="0" w:color="auto"/>
        <w:left w:val="none" w:sz="0" w:space="0" w:color="auto"/>
        <w:bottom w:val="none" w:sz="0" w:space="0" w:color="auto"/>
        <w:right w:val="none" w:sz="0" w:space="0" w:color="auto"/>
      </w:divBdr>
      <w:divsChild>
        <w:div w:id="1220483791">
          <w:marLeft w:val="0"/>
          <w:marRight w:val="0"/>
          <w:marTop w:val="0"/>
          <w:marBottom w:val="0"/>
          <w:divBdr>
            <w:top w:val="none" w:sz="0" w:space="0" w:color="auto"/>
            <w:left w:val="none" w:sz="0" w:space="0" w:color="auto"/>
            <w:bottom w:val="none" w:sz="0" w:space="0" w:color="auto"/>
            <w:right w:val="none" w:sz="0" w:space="0" w:color="auto"/>
          </w:divBdr>
        </w:div>
      </w:divsChild>
    </w:div>
    <w:div w:id="55590733">
      <w:bodyDiv w:val="1"/>
      <w:marLeft w:val="0"/>
      <w:marRight w:val="0"/>
      <w:marTop w:val="0"/>
      <w:marBottom w:val="0"/>
      <w:divBdr>
        <w:top w:val="none" w:sz="0" w:space="0" w:color="auto"/>
        <w:left w:val="none" w:sz="0" w:space="0" w:color="auto"/>
        <w:bottom w:val="none" w:sz="0" w:space="0" w:color="auto"/>
        <w:right w:val="none" w:sz="0" w:space="0" w:color="auto"/>
      </w:divBdr>
    </w:div>
    <w:div w:id="58020113">
      <w:bodyDiv w:val="1"/>
      <w:marLeft w:val="0"/>
      <w:marRight w:val="0"/>
      <w:marTop w:val="0"/>
      <w:marBottom w:val="0"/>
      <w:divBdr>
        <w:top w:val="none" w:sz="0" w:space="0" w:color="auto"/>
        <w:left w:val="none" w:sz="0" w:space="0" w:color="auto"/>
        <w:bottom w:val="none" w:sz="0" w:space="0" w:color="auto"/>
        <w:right w:val="none" w:sz="0" w:space="0" w:color="auto"/>
      </w:divBdr>
    </w:div>
    <w:div w:id="88161084">
      <w:bodyDiv w:val="1"/>
      <w:marLeft w:val="0"/>
      <w:marRight w:val="0"/>
      <w:marTop w:val="0"/>
      <w:marBottom w:val="0"/>
      <w:divBdr>
        <w:top w:val="none" w:sz="0" w:space="0" w:color="auto"/>
        <w:left w:val="none" w:sz="0" w:space="0" w:color="auto"/>
        <w:bottom w:val="none" w:sz="0" w:space="0" w:color="auto"/>
        <w:right w:val="none" w:sz="0" w:space="0" w:color="auto"/>
      </w:divBdr>
    </w:div>
    <w:div w:id="89204844">
      <w:bodyDiv w:val="1"/>
      <w:marLeft w:val="0"/>
      <w:marRight w:val="0"/>
      <w:marTop w:val="0"/>
      <w:marBottom w:val="0"/>
      <w:divBdr>
        <w:top w:val="none" w:sz="0" w:space="0" w:color="auto"/>
        <w:left w:val="none" w:sz="0" w:space="0" w:color="auto"/>
        <w:bottom w:val="none" w:sz="0" w:space="0" w:color="auto"/>
        <w:right w:val="none" w:sz="0" w:space="0" w:color="auto"/>
      </w:divBdr>
      <w:divsChild>
        <w:div w:id="2064526653">
          <w:marLeft w:val="0"/>
          <w:marRight w:val="0"/>
          <w:marTop w:val="0"/>
          <w:marBottom w:val="0"/>
          <w:divBdr>
            <w:top w:val="none" w:sz="0" w:space="0" w:color="auto"/>
            <w:left w:val="none" w:sz="0" w:space="0" w:color="auto"/>
            <w:bottom w:val="none" w:sz="0" w:space="0" w:color="auto"/>
            <w:right w:val="none" w:sz="0" w:space="0" w:color="auto"/>
          </w:divBdr>
        </w:div>
        <w:div w:id="477958752">
          <w:marLeft w:val="0"/>
          <w:marRight w:val="0"/>
          <w:marTop w:val="0"/>
          <w:marBottom w:val="0"/>
          <w:divBdr>
            <w:top w:val="none" w:sz="0" w:space="0" w:color="auto"/>
            <w:left w:val="none" w:sz="0" w:space="0" w:color="auto"/>
            <w:bottom w:val="none" w:sz="0" w:space="0" w:color="auto"/>
            <w:right w:val="none" w:sz="0" w:space="0" w:color="auto"/>
          </w:divBdr>
        </w:div>
      </w:divsChild>
    </w:div>
    <w:div w:id="89274689">
      <w:bodyDiv w:val="1"/>
      <w:marLeft w:val="0"/>
      <w:marRight w:val="0"/>
      <w:marTop w:val="0"/>
      <w:marBottom w:val="0"/>
      <w:divBdr>
        <w:top w:val="none" w:sz="0" w:space="0" w:color="auto"/>
        <w:left w:val="none" w:sz="0" w:space="0" w:color="auto"/>
        <w:bottom w:val="none" w:sz="0" w:space="0" w:color="auto"/>
        <w:right w:val="none" w:sz="0" w:space="0" w:color="auto"/>
      </w:divBdr>
    </w:div>
    <w:div w:id="90930715">
      <w:bodyDiv w:val="1"/>
      <w:marLeft w:val="0"/>
      <w:marRight w:val="0"/>
      <w:marTop w:val="0"/>
      <w:marBottom w:val="0"/>
      <w:divBdr>
        <w:top w:val="none" w:sz="0" w:space="0" w:color="auto"/>
        <w:left w:val="none" w:sz="0" w:space="0" w:color="auto"/>
        <w:bottom w:val="none" w:sz="0" w:space="0" w:color="auto"/>
        <w:right w:val="none" w:sz="0" w:space="0" w:color="auto"/>
      </w:divBdr>
    </w:div>
    <w:div w:id="96680885">
      <w:bodyDiv w:val="1"/>
      <w:marLeft w:val="0"/>
      <w:marRight w:val="0"/>
      <w:marTop w:val="0"/>
      <w:marBottom w:val="0"/>
      <w:divBdr>
        <w:top w:val="none" w:sz="0" w:space="0" w:color="auto"/>
        <w:left w:val="none" w:sz="0" w:space="0" w:color="auto"/>
        <w:bottom w:val="none" w:sz="0" w:space="0" w:color="auto"/>
        <w:right w:val="none" w:sz="0" w:space="0" w:color="auto"/>
      </w:divBdr>
      <w:divsChild>
        <w:div w:id="1311211185">
          <w:marLeft w:val="0"/>
          <w:marRight w:val="0"/>
          <w:marTop w:val="0"/>
          <w:marBottom w:val="0"/>
          <w:divBdr>
            <w:top w:val="none" w:sz="0" w:space="0" w:color="auto"/>
            <w:left w:val="none" w:sz="0" w:space="0" w:color="auto"/>
            <w:bottom w:val="none" w:sz="0" w:space="0" w:color="auto"/>
            <w:right w:val="none" w:sz="0" w:space="0" w:color="auto"/>
          </w:divBdr>
          <w:divsChild>
            <w:div w:id="12631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0311">
      <w:bodyDiv w:val="1"/>
      <w:marLeft w:val="0"/>
      <w:marRight w:val="0"/>
      <w:marTop w:val="0"/>
      <w:marBottom w:val="0"/>
      <w:divBdr>
        <w:top w:val="none" w:sz="0" w:space="0" w:color="auto"/>
        <w:left w:val="none" w:sz="0" w:space="0" w:color="auto"/>
        <w:bottom w:val="none" w:sz="0" w:space="0" w:color="auto"/>
        <w:right w:val="none" w:sz="0" w:space="0" w:color="auto"/>
      </w:divBdr>
    </w:div>
    <w:div w:id="127553985">
      <w:bodyDiv w:val="1"/>
      <w:marLeft w:val="0"/>
      <w:marRight w:val="0"/>
      <w:marTop w:val="0"/>
      <w:marBottom w:val="0"/>
      <w:divBdr>
        <w:top w:val="none" w:sz="0" w:space="0" w:color="auto"/>
        <w:left w:val="none" w:sz="0" w:space="0" w:color="auto"/>
        <w:bottom w:val="none" w:sz="0" w:space="0" w:color="auto"/>
        <w:right w:val="none" w:sz="0" w:space="0" w:color="auto"/>
      </w:divBdr>
    </w:div>
    <w:div w:id="133722705">
      <w:bodyDiv w:val="1"/>
      <w:marLeft w:val="0"/>
      <w:marRight w:val="0"/>
      <w:marTop w:val="0"/>
      <w:marBottom w:val="0"/>
      <w:divBdr>
        <w:top w:val="none" w:sz="0" w:space="0" w:color="auto"/>
        <w:left w:val="none" w:sz="0" w:space="0" w:color="auto"/>
        <w:bottom w:val="none" w:sz="0" w:space="0" w:color="auto"/>
        <w:right w:val="none" w:sz="0" w:space="0" w:color="auto"/>
      </w:divBdr>
      <w:divsChild>
        <w:div w:id="1953781629">
          <w:marLeft w:val="0"/>
          <w:marRight w:val="0"/>
          <w:marTop w:val="0"/>
          <w:marBottom w:val="0"/>
          <w:divBdr>
            <w:top w:val="none" w:sz="0" w:space="0" w:color="auto"/>
            <w:left w:val="none" w:sz="0" w:space="0" w:color="auto"/>
            <w:bottom w:val="none" w:sz="0" w:space="0" w:color="auto"/>
            <w:right w:val="none" w:sz="0" w:space="0" w:color="auto"/>
          </w:divBdr>
        </w:div>
      </w:divsChild>
    </w:div>
    <w:div w:id="138884563">
      <w:bodyDiv w:val="1"/>
      <w:marLeft w:val="0"/>
      <w:marRight w:val="0"/>
      <w:marTop w:val="0"/>
      <w:marBottom w:val="0"/>
      <w:divBdr>
        <w:top w:val="none" w:sz="0" w:space="0" w:color="auto"/>
        <w:left w:val="none" w:sz="0" w:space="0" w:color="auto"/>
        <w:bottom w:val="none" w:sz="0" w:space="0" w:color="auto"/>
        <w:right w:val="none" w:sz="0" w:space="0" w:color="auto"/>
      </w:divBdr>
    </w:div>
    <w:div w:id="157041609">
      <w:bodyDiv w:val="1"/>
      <w:marLeft w:val="0"/>
      <w:marRight w:val="0"/>
      <w:marTop w:val="0"/>
      <w:marBottom w:val="0"/>
      <w:divBdr>
        <w:top w:val="none" w:sz="0" w:space="0" w:color="auto"/>
        <w:left w:val="none" w:sz="0" w:space="0" w:color="auto"/>
        <w:bottom w:val="none" w:sz="0" w:space="0" w:color="auto"/>
        <w:right w:val="none" w:sz="0" w:space="0" w:color="auto"/>
      </w:divBdr>
    </w:div>
    <w:div w:id="192305962">
      <w:bodyDiv w:val="1"/>
      <w:marLeft w:val="0"/>
      <w:marRight w:val="0"/>
      <w:marTop w:val="0"/>
      <w:marBottom w:val="0"/>
      <w:divBdr>
        <w:top w:val="none" w:sz="0" w:space="0" w:color="auto"/>
        <w:left w:val="none" w:sz="0" w:space="0" w:color="auto"/>
        <w:bottom w:val="none" w:sz="0" w:space="0" w:color="auto"/>
        <w:right w:val="none" w:sz="0" w:space="0" w:color="auto"/>
      </w:divBdr>
    </w:div>
    <w:div w:id="197738422">
      <w:bodyDiv w:val="1"/>
      <w:marLeft w:val="0"/>
      <w:marRight w:val="0"/>
      <w:marTop w:val="0"/>
      <w:marBottom w:val="0"/>
      <w:divBdr>
        <w:top w:val="none" w:sz="0" w:space="0" w:color="auto"/>
        <w:left w:val="none" w:sz="0" w:space="0" w:color="auto"/>
        <w:bottom w:val="none" w:sz="0" w:space="0" w:color="auto"/>
        <w:right w:val="none" w:sz="0" w:space="0" w:color="auto"/>
      </w:divBdr>
      <w:divsChild>
        <w:div w:id="1275164040">
          <w:marLeft w:val="0"/>
          <w:marRight w:val="0"/>
          <w:marTop w:val="0"/>
          <w:marBottom w:val="0"/>
          <w:divBdr>
            <w:top w:val="none" w:sz="0" w:space="0" w:color="auto"/>
            <w:left w:val="none" w:sz="0" w:space="0" w:color="auto"/>
            <w:bottom w:val="none" w:sz="0" w:space="0" w:color="auto"/>
            <w:right w:val="none" w:sz="0" w:space="0" w:color="auto"/>
          </w:divBdr>
        </w:div>
      </w:divsChild>
    </w:div>
    <w:div w:id="204761582">
      <w:bodyDiv w:val="1"/>
      <w:marLeft w:val="0"/>
      <w:marRight w:val="0"/>
      <w:marTop w:val="0"/>
      <w:marBottom w:val="0"/>
      <w:divBdr>
        <w:top w:val="none" w:sz="0" w:space="0" w:color="auto"/>
        <w:left w:val="none" w:sz="0" w:space="0" w:color="auto"/>
        <w:bottom w:val="none" w:sz="0" w:space="0" w:color="auto"/>
        <w:right w:val="none" w:sz="0" w:space="0" w:color="auto"/>
      </w:divBdr>
    </w:div>
    <w:div w:id="204879823">
      <w:bodyDiv w:val="1"/>
      <w:marLeft w:val="0"/>
      <w:marRight w:val="0"/>
      <w:marTop w:val="0"/>
      <w:marBottom w:val="0"/>
      <w:divBdr>
        <w:top w:val="none" w:sz="0" w:space="0" w:color="auto"/>
        <w:left w:val="none" w:sz="0" w:space="0" w:color="auto"/>
        <w:bottom w:val="none" w:sz="0" w:space="0" w:color="auto"/>
        <w:right w:val="none" w:sz="0" w:space="0" w:color="auto"/>
      </w:divBdr>
    </w:div>
    <w:div w:id="218980894">
      <w:bodyDiv w:val="1"/>
      <w:marLeft w:val="0"/>
      <w:marRight w:val="0"/>
      <w:marTop w:val="0"/>
      <w:marBottom w:val="0"/>
      <w:divBdr>
        <w:top w:val="none" w:sz="0" w:space="0" w:color="auto"/>
        <w:left w:val="none" w:sz="0" w:space="0" w:color="auto"/>
        <w:bottom w:val="none" w:sz="0" w:space="0" w:color="auto"/>
        <w:right w:val="none" w:sz="0" w:space="0" w:color="auto"/>
      </w:divBdr>
    </w:div>
    <w:div w:id="253517431">
      <w:bodyDiv w:val="1"/>
      <w:marLeft w:val="0"/>
      <w:marRight w:val="0"/>
      <w:marTop w:val="0"/>
      <w:marBottom w:val="0"/>
      <w:divBdr>
        <w:top w:val="none" w:sz="0" w:space="0" w:color="auto"/>
        <w:left w:val="none" w:sz="0" w:space="0" w:color="auto"/>
        <w:bottom w:val="none" w:sz="0" w:space="0" w:color="auto"/>
        <w:right w:val="none" w:sz="0" w:space="0" w:color="auto"/>
      </w:divBdr>
    </w:div>
    <w:div w:id="258175617">
      <w:bodyDiv w:val="1"/>
      <w:marLeft w:val="0"/>
      <w:marRight w:val="0"/>
      <w:marTop w:val="0"/>
      <w:marBottom w:val="0"/>
      <w:divBdr>
        <w:top w:val="none" w:sz="0" w:space="0" w:color="auto"/>
        <w:left w:val="none" w:sz="0" w:space="0" w:color="auto"/>
        <w:bottom w:val="none" w:sz="0" w:space="0" w:color="auto"/>
        <w:right w:val="none" w:sz="0" w:space="0" w:color="auto"/>
      </w:divBdr>
    </w:div>
    <w:div w:id="259410243">
      <w:bodyDiv w:val="1"/>
      <w:marLeft w:val="0"/>
      <w:marRight w:val="0"/>
      <w:marTop w:val="0"/>
      <w:marBottom w:val="0"/>
      <w:divBdr>
        <w:top w:val="none" w:sz="0" w:space="0" w:color="auto"/>
        <w:left w:val="none" w:sz="0" w:space="0" w:color="auto"/>
        <w:bottom w:val="none" w:sz="0" w:space="0" w:color="auto"/>
        <w:right w:val="none" w:sz="0" w:space="0" w:color="auto"/>
      </w:divBdr>
    </w:div>
    <w:div w:id="272828740">
      <w:bodyDiv w:val="1"/>
      <w:marLeft w:val="0"/>
      <w:marRight w:val="0"/>
      <w:marTop w:val="0"/>
      <w:marBottom w:val="0"/>
      <w:divBdr>
        <w:top w:val="none" w:sz="0" w:space="0" w:color="auto"/>
        <w:left w:val="none" w:sz="0" w:space="0" w:color="auto"/>
        <w:bottom w:val="none" w:sz="0" w:space="0" w:color="auto"/>
        <w:right w:val="none" w:sz="0" w:space="0" w:color="auto"/>
      </w:divBdr>
    </w:div>
    <w:div w:id="273248108">
      <w:bodyDiv w:val="1"/>
      <w:marLeft w:val="0"/>
      <w:marRight w:val="0"/>
      <w:marTop w:val="0"/>
      <w:marBottom w:val="0"/>
      <w:divBdr>
        <w:top w:val="none" w:sz="0" w:space="0" w:color="auto"/>
        <w:left w:val="none" w:sz="0" w:space="0" w:color="auto"/>
        <w:bottom w:val="none" w:sz="0" w:space="0" w:color="auto"/>
        <w:right w:val="none" w:sz="0" w:space="0" w:color="auto"/>
      </w:divBdr>
    </w:div>
    <w:div w:id="277564316">
      <w:bodyDiv w:val="1"/>
      <w:marLeft w:val="0"/>
      <w:marRight w:val="0"/>
      <w:marTop w:val="0"/>
      <w:marBottom w:val="0"/>
      <w:divBdr>
        <w:top w:val="none" w:sz="0" w:space="0" w:color="auto"/>
        <w:left w:val="none" w:sz="0" w:space="0" w:color="auto"/>
        <w:bottom w:val="none" w:sz="0" w:space="0" w:color="auto"/>
        <w:right w:val="none" w:sz="0" w:space="0" w:color="auto"/>
      </w:divBdr>
    </w:div>
    <w:div w:id="289480957">
      <w:bodyDiv w:val="1"/>
      <w:marLeft w:val="0"/>
      <w:marRight w:val="0"/>
      <w:marTop w:val="0"/>
      <w:marBottom w:val="0"/>
      <w:divBdr>
        <w:top w:val="none" w:sz="0" w:space="0" w:color="auto"/>
        <w:left w:val="none" w:sz="0" w:space="0" w:color="auto"/>
        <w:bottom w:val="none" w:sz="0" w:space="0" w:color="auto"/>
        <w:right w:val="none" w:sz="0" w:space="0" w:color="auto"/>
      </w:divBdr>
    </w:div>
    <w:div w:id="298844685">
      <w:bodyDiv w:val="1"/>
      <w:marLeft w:val="0"/>
      <w:marRight w:val="0"/>
      <w:marTop w:val="0"/>
      <w:marBottom w:val="0"/>
      <w:divBdr>
        <w:top w:val="none" w:sz="0" w:space="0" w:color="auto"/>
        <w:left w:val="none" w:sz="0" w:space="0" w:color="auto"/>
        <w:bottom w:val="none" w:sz="0" w:space="0" w:color="auto"/>
        <w:right w:val="none" w:sz="0" w:space="0" w:color="auto"/>
      </w:divBdr>
    </w:div>
    <w:div w:id="302976676">
      <w:bodyDiv w:val="1"/>
      <w:marLeft w:val="0"/>
      <w:marRight w:val="0"/>
      <w:marTop w:val="0"/>
      <w:marBottom w:val="0"/>
      <w:divBdr>
        <w:top w:val="none" w:sz="0" w:space="0" w:color="auto"/>
        <w:left w:val="none" w:sz="0" w:space="0" w:color="auto"/>
        <w:bottom w:val="none" w:sz="0" w:space="0" w:color="auto"/>
        <w:right w:val="none" w:sz="0" w:space="0" w:color="auto"/>
      </w:divBdr>
    </w:div>
    <w:div w:id="315425391">
      <w:bodyDiv w:val="1"/>
      <w:marLeft w:val="0"/>
      <w:marRight w:val="0"/>
      <w:marTop w:val="0"/>
      <w:marBottom w:val="0"/>
      <w:divBdr>
        <w:top w:val="none" w:sz="0" w:space="0" w:color="auto"/>
        <w:left w:val="none" w:sz="0" w:space="0" w:color="auto"/>
        <w:bottom w:val="none" w:sz="0" w:space="0" w:color="auto"/>
        <w:right w:val="none" w:sz="0" w:space="0" w:color="auto"/>
      </w:divBdr>
    </w:div>
    <w:div w:id="326834188">
      <w:bodyDiv w:val="1"/>
      <w:marLeft w:val="0"/>
      <w:marRight w:val="0"/>
      <w:marTop w:val="0"/>
      <w:marBottom w:val="0"/>
      <w:divBdr>
        <w:top w:val="none" w:sz="0" w:space="0" w:color="auto"/>
        <w:left w:val="none" w:sz="0" w:space="0" w:color="auto"/>
        <w:bottom w:val="none" w:sz="0" w:space="0" w:color="auto"/>
        <w:right w:val="none" w:sz="0" w:space="0" w:color="auto"/>
      </w:divBdr>
    </w:div>
    <w:div w:id="337200959">
      <w:bodyDiv w:val="1"/>
      <w:marLeft w:val="0"/>
      <w:marRight w:val="0"/>
      <w:marTop w:val="0"/>
      <w:marBottom w:val="0"/>
      <w:divBdr>
        <w:top w:val="none" w:sz="0" w:space="0" w:color="auto"/>
        <w:left w:val="none" w:sz="0" w:space="0" w:color="auto"/>
        <w:bottom w:val="none" w:sz="0" w:space="0" w:color="auto"/>
        <w:right w:val="none" w:sz="0" w:space="0" w:color="auto"/>
      </w:divBdr>
    </w:div>
    <w:div w:id="368191394">
      <w:bodyDiv w:val="1"/>
      <w:marLeft w:val="0"/>
      <w:marRight w:val="0"/>
      <w:marTop w:val="0"/>
      <w:marBottom w:val="0"/>
      <w:divBdr>
        <w:top w:val="none" w:sz="0" w:space="0" w:color="auto"/>
        <w:left w:val="none" w:sz="0" w:space="0" w:color="auto"/>
        <w:bottom w:val="none" w:sz="0" w:space="0" w:color="auto"/>
        <w:right w:val="none" w:sz="0" w:space="0" w:color="auto"/>
      </w:divBdr>
    </w:div>
    <w:div w:id="371343344">
      <w:bodyDiv w:val="1"/>
      <w:marLeft w:val="0"/>
      <w:marRight w:val="0"/>
      <w:marTop w:val="0"/>
      <w:marBottom w:val="0"/>
      <w:divBdr>
        <w:top w:val="none" w:sz="0" w:space="0" w:color="auto"/>
        <w:left w:val="none" w:sz="0" w:space="0" w:color="auto"/>
        <w:bottom w:val="none" w:sz="0" w:space="0" w:color="auto"/>
        <w:right w:val="none" w:sz="0" w:space="0" w:color="auto"/>
      </w:divBdr>
    </w:div>
    <w:div w:id="373192852">
      <w:bodyDiv w:val="1"/>
      <w:marLeft w:val="0"/>
      <w:marRight w:val="0"/>
      <w:marTop w:val="0"/>
      <w:marBottom w:val="0"/>
      <w:divBdr>
        <w:top w:val="none" w:sz="0" w:space="0" w:color="auto"/>
        <w:left w:val="none" w:sz="0" w:space="0" w:color="auto"/>
        <w:bottom w:val="none" w:sz="0" w:space="0" w:color="auto"/>
        <w:right w:val="none" w:sz="0" w:space="0" w:color="auto"/>
      </w:divBdr>
      <w:divsChild>
        <w:div w:id="761610171">
          <w:marLeft w:val="0"/>
          <w:marRight w:val="0"/>
          <w:marTop w:val="0"/>
          <w:marBottom w:val="0"/>
          <w:divBdr>
            <w:top w:val="none" w:sz="0" w:space="0" w:color="auto"/>
            <w:left w:val="none" w:sz="0" w:space="0" w:color="auto"/>
            <w:bottom w:val="none" w:sz="0" w:space="0" w:color="auto"/>
            <w:right w:val="none" w:sz="0" w:space="0" w:color="auto"/>
          </w:divBdr>
        </w:div>
      </w:divsChild>
    </w:div>
    <w:div w:id="373702507">
      <w:bodyDiv w:val="1"/>
      <w:marLeft w:val="0"/>
      <w:marRight w:val="0"/>
      <w:marTop w:val="0"/>
      <w:marBottom w:val="0"/>
      <w:divBdr>
        <w:top w:val="none" w:sz="0" w:space="0" w:color="auto"/>
        <w:left w:val="none" w:sz="0" w:space="0" w:color="auto"/>
        <w:bottom w:val="none" w:sz="0" w:space="0" w:color="auto"/>
        <w:right w:val="none" w:sz="0" w:space="0" w:color="auto"/>
      </w:divBdr>
    </w:div>
    <w:div w:id="389962228">
      <w:bodyDiv w:val="1"/>
      <w:marLeft w:val="0"/>
      <w:marRight w:val="0"/>
      <w:marTop w:val="0"/>
      <w:marBottom w:val="0"/>
      <w:divBdr>
        <w:top w:val="none" w:sz="0" w:space="0" w:color="auto"/>
        <w:left w:val="none" w:sz="0" w:space="0" w:color="auto"/>
        <w:bottom w:val="none" w:sz="0" w:space="0" w:color="auto"/>
        <w:right w:val="none" w:sz="0" w:space="0" w:color="auto"/>
      </w:divBdr>
    </w:div>
    <w:div w:id="404111891">
      <w:bodyDiv w:val="1"/>
      <w:marLeft w:val="0"/>
      <w:marRight w:val="0"/>
      <w:marTop w:val="0"/>
      <w:marBottom w:val="0"/>
      <w:divBdr>
        <w:top w:val="none" w:sz="0" w:space="0" w:color="auto"/>
        <w:left w:val="none" w:sz="0" w:space="0" w:color="auto"/>
        <w:bottom w:val="none" w:sz="0" w:space="0" w:color="auto"/>
        <w:right w:val="none" w:sz="0" w:space="0" w:color="auto"/>
      </w:divBdr>
    </w:div>
    <w:div w:id="409083108">
      <w:bodyDiv w:val="1"/>
      <w:marLeft w:val="0"/>
      <w:marRight w:val="0"/>
      <w:marTop w:val="0"/>
      <w:marBottom w:val="0"/>
      <w:divBdr>
        <w:top w:val="none" w:sz="0" w:space="0" w:color="auto"/>
        <w:left w:val="none" w:sz="0" w:space="0" w:color="auto"/>
        <w:bottom w:val="none" w:sz="0" w:space="0" w:color="auto"/>
        <w:right w:val="none" w:sz="0" w:space="0" w:color="auto"/>
      </w:divBdr>
    </w:div>
    <w:div w:id="413401537">
      <w:bodyDiv w:val="1"/>
      <w:marLeft w:val="0"/>
      <w:marRight w:val="0"/>
      <w:marTop w:val="0"/>
      <w:marBottom w:val="0"/>
      <w:divBdr>
        <w:top w:val="none" w:sz="0" w:space="0" w:color="auto"/>
        <w:left w:val="none" w:sz="0" w:space="0" w:color="auto"/>
        <w:bottom w:val="none" w:sz="0" w:space="0" w:color="auto"/>
        <w:right w:val="none" w:sz="0" w:space="0" w:color="auto"/>
      </w:divBdr>
    </w:div>
    <w:div w:id="414283955">
      <w:bodyDiv w:val="1"/>
      <w:marLeft w:val="0"/>
      <w:marRight w:val="0"/>
      <w:marTop w:val="0"/>
      <w:marBottom w:val="0"/>
      <w:divBdr>
        <w:top w:val="none" w:sz="0" w:space="0" w:color="auto"/>
        <w:left w:val="none" w:sz="0" w:space="0" w:color="auto"/>
        <w:bottom w:val="none" w:sz="0" w:space="0" w:color="auto"/>
        <w:right w:val="none" w:sz="0" w:space="0" w:color="auto"/>
      </w:divBdr>
    </w:div>
    <w:div w:id="421071298">
      <w:bodyDiv w:val="1"/>
      <w:marLeft w:val="0"/>
      <w:marRight w:val="0"/>
      <w:marTop w:val="0"/>
      <w:marBottom w:val="0"/>
      <w:divBdr>
        <w:top w:val="none" w:sz="0" w:space="0" w:color="auto"/>
        <w:left w:val="none" w:sz="0" w:space="0" w:color="auto"/>
        <w:bottom w:val="none" w:sz="0" w:space="0" w:color="auto"/>
        <w:right w:val="none" w:sz="0" w:space="0" w:color="auto"/>
      </w:divBdr>
      <w:divsChild>
        <w:div w:id="1624649215">
          <w:marLeft w:val="0"/>
          <w:marRight w:val="0"/>
          <w:marTop w:val="0"/>
          <w:marBottom w:val="0"/>
          <w:divBdr>
            <w:top w:val="none" w:sz="0" w:space="0" w:color="auto"/>
            <w:left w:val="none" w:sz="0" w:space="0" w:color="auto"/>
            <w:bottom w:val="none" w:sz="0" w:space="0" w:color="auto"/>
            <w:right w:val="none" w:sz="0" w:space="0" w:color="auto"/>
          </w:divBdr>
        </w:div>
      </w:divsChild>
    </w:div>
    <w:div w:id="425687941">
      <w:bodyDiv w:val="1"/>
      <w:marLeft w:val="0"/>
      <w:marRight w:val="0"/>
      <w:marTop w:val="0"/>
      <w:marBottom w:val="0"/>
      <w:divBdr>
        <w:top w:val="none" w:sz="0" w:space="0" w:color="auto"/>
        <w:left w:val="none" w:sz="0" w:space="0" w:color="auto"/>
        <w:bottom w:val="none" w:sz="0" w:space="0" w:color="auto"/>
        <w:right w:val="none" w:sz="0" w:space="0" w:color="auto"/>
      </w:divBdr>
    </w:div>
    <w:div w:id="431824366">
      <w:bodyDiv w:val="1"/>
      <w:marLeft w:val="0"/>
      <w:marRight w:val="0"/>
      <w:marTop w:val="0"/>
      <w:marBottom w:val="0"/>
      <w:divBdr>
        <w:top w:val="none" w:sz="0" w:space="0" w:color="auto"/>
        <w:left w:val="none" w:sz="0" w:space="0" w:color="auto"/>
        <w:bottom w:val="none" w:sz="0" w:space="0" w:color="auto"/>
        <w:right w:val="none" w:sz="0" w:space="0" w:color="auto"/>
      </w:divBdr>
    </w:div>
    <w:div w:id="453132351">
      <w:bodyDiv w:val="1"/>
      <w:marLeft w:val="0"/>
      <w:marRight w:val="0"/>
      <w:marTop w:val="0"/>
      <w:marBottom w:val="0"/>
      <w:divBdr>
        <w:top w:val="none" w:sz="0" w:space="0" w:color="auto"/>
        <w:left w:val="none" w:sz="0" w:space="0" w:color="auto"/>
        <w:bottom w:val="none" w:sz="0" w:space="0" w:color="auto"/>
        <w:right w:val="none" w:sz="0" w:space="0" w:color="auto"/>
      </w:divBdr>
    </w:div>
    <w:div w:id="495147821">
      <w:bodyDiv w:val="1"/>
      <w:marLeft w:val="0"/>
      <w:marRight w:val="0"/>
      <w:marTop w:val="0"/>
      <w:marBottom w:val="0"/>
      <w:divBdr>
        <w:top w:val="none" w:sz="0" w:space="0" w:color="auto"/>
        <w:left w:val="none" w:sz="0" w:space="0" w:color="auto"/>
        <w:bottom w:val="none" w:sz="0" w:space="0" w:color="auto"/>
        <w:right w:val="none" w:sz="0" w:space="0" w:color="auto"/>
      </w:divBdr>
      <w:divsChild>
        <w:div w:id="1710909990">
          <w:marLeft w:val="0"/>
          <w:marRight w:val="0"/>
          <w:marTop w:val="0"/>
          <w:marBottom w:val="0"/>
          <w:divBdr>
            <w:top w:val="none" w:sz="0" w:space="0" w:color="auto"/>
            <w:left w:val="none" w:sz="0" w:space="0" w:color="auto"/>
            <w:bottom w:val="none" w:sz="0" w:space="0" w:color="auto"/>
            <w:right w:val="none" w:sz="0" w:space="0" w:color="auto"/>
          </w:divBdr>
          <w:divsChild>
            <w:div w:id="883102514">
              <w:marLeft w:val="0"/>
              <w:marRight w:val="0"/>
              <w:marTop w:val="0"/>
              <w:marBottom w:val="0"/>
              <w:divBdr>
                <w:top w:val="none" w:sz="0" w:space="0" w:color="auto"/>
                <w:left w:val="none" w:sz="0" w:space="0" w:color="auto"/>
                <w:bottom w:val="none" w:sz="0" w:space="0" w:color="auto"/>
                <w:right w:val="none" w:sz="0" w:space="0" w:color="auto"/>
              </w:divBdr>
            </w:div>
          </w:divsChild>
        </w:div>
        <w:div w:id="1880046429">
          <w:marLeft w:val="0"/>
          <w:marRight w:val="0"/>
          <w:marTop w:val="0"/>
          <w:marBottom w:val="0"/>
          <w:divBdr>
            <w:top w:val="none" w:sz="0" w:space="0" w:color="auto"/>
            <w:left w:val="none" w:sz="0" w:space="0" w:color="auto"/>
            <w:bottom w:val="none" w:sz="0" w:space="0" w:color="auto"/>
            <w:right w:val="none" w:sz="0" w:space="0" w:color="auto"/>
          </w:divBdr>
          <w:divsChild>
            <w:div w:id="1632633142">
              <w:marLeft w:val="0"/>
              <w:marRight w:val="0"/>
              <w:marTop w:val="0"/>
              <w:marBottom w:val="0"/>
              <w:divBdr>
                <w:top w:val="none" w:sz="0" w:space="0" w:color="auto"/>
                <w:left w:val="none" w:sz="0" w:space="0" w:color="auto"/>
                <w:bottom w:val="none" w:sz="0" w:space="0" w:color="auto"/>
                <w:right w:val="none" w:sz="0" w:space="0" w:color="auto"/>
              </w:divBdr>
            </w:div>
          </w:divsChild>
        </w:div>
        <w:div w:id="862012418">
          <w:marLeft w:val="0"/>
          <w:marRight w:val="0"/>
          <w:marTop w:val="0"/>
          <w:marBottom w:val="0"/>
          <w:divBdr>
            <w:top w:val="none" w:sz="0" w:space="0" w:color="auto"/>
            <w:left w:val="none" w:sz="0" w:space="0" w:color="auto"/>
            <w:bottom w:val="none" w:sz="0" w:space="0" w:color="auto"/>
            <w:right w:val="none" w:sz="0" w:space="0" w:color="auto"/>
          </w:divBdr>
          <w:divsChild>
            <w:div w:id="19111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98340">
      <w:bodyDiv w:val="1"/>
      <w:marLeft w:val="0"/>
      <w:marRight w:val="0"/>
      <w:marTop w:val="0"/>
      <w:marBottom w:val="0"/>
      <w:divBdr>
        <w:top w:val="none" w:sz="0" w:space="0" w:color="auto"/>
        <w:left w:val="none" w:sz="0" w:space="0" w:color="auto"/>
        <w:bottom w:val="none" w:sz="0" w:space="0" w:color="auto"/>
        <w:right w:val="none" w:sz="0" w:space="0" w:color="auto"/>
      </w:divBdr>
    </w:div>
    <w:div w:id="523402893">
      <w:bodyDiv w:val="1"/>
      <w:marLeft w:val="0"/>
      <w:marRight w:val="0"/>
      <w:marTop w:val="0"/>
      <w:marBottom w:val="0"/>
      <w:divBdr>
        <w:top w:val="none" w:sz="0" w:space="0" w:color="auto"/>
        <w:left w:val="none" w:sz="0" w:space="0" w:color="auto"/>
        <w:bottom w:val="none" w:sz="0" w:space="0" w:color="auto"/>
        <w:right w:val="none" w:sz="0" w:space="0" w:color="auto"/>
      </w:divBdr>
      <w:divsChild>
        <w:div w:id="1788310930">
          <w:marLeft w:val="0"/>
          <w:marRight w:val="0"/>
          <w:marTop w:val="0"/>
          <w:marBottom w:val="0"/>
          <w:divBdr>
            <w:top w:val="none" w:sz="0" w:space="0" w:color="auto"/>
            <w:left w:val="none" w:sz="0" w:space="0" w:color="auto"/>
            <w:bottom w:val="none" w:sz="0" w:space="0" w:color="auto"/>
            <w:right w:val="none" w:sz="0" w:space="0" w:color="auto"/>
          </w:divBdr>
          <w:divsChild>
            <w:div w:id="9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033">
      <w:bodyDiv w:val="1"/>
      <w:marLeft w:val="0"/>
      <w:marRight w:val="0"/>
      <w:marTop w:val="0"/>
      <w:marBottom w:val="0"/>
      <w:divBdr>
        <w:top w:val="none" w:sz="0" w:space="0" w:color="auto"/>
        <w:left w:val="none" w:sz="0" w:space="0" w:color="auto"/>
        <w:bottom w:val="none" w:sz="0" w:space="0" w:color="auto"/>
        <w:right w:val="none" w:sz="0" w:space="0" w:color="auto"/>
      </w:divBdr>
    </w:div>
    <w:div w:id="545411353">
      <w:bodyDiv w:val="1"/>
      <w:marLeft w:val="0"/>
      <w:marRight w:val="0"/>
      <w:marTop w:val="0"/>
      <w:marBottom w:val="0"/>
      <w:divBdr>
        <w:top w:val="none" w:sz="0" w:space="0" w:color="auto"/>
        <w:left w:val="none" w:sz="0" w:space="0" w:color="auto"/>
        <w:bottom w:val="none" w:sz="0" w:space="0" w:color="auto"/>
        <w:right w:val="none" w:sz="0" w:space="0" w:color="auto"/>
      </w:divBdr>
    </w:div>
    <w:div w:id="549347485">
      <w:bodyDiv w:val="1"/>
      <w:marLeft w:val="0"/>
      <w:marRight w:val="0"/>
      <w:marTop w:val="0"/>
      <w:marBottom w:val="0"/>
      <w:divBdr>
        <w:top w:val="none" w:sz="0" w:space="0" w:color="auto"/>
        <w:left w:val="none" w:sz="0" w:space="0" w:color="auto"/>
        <w:bottom w:val="none" w:sz="0" w:space="0" w:color="auto"/>
        <w:right w:val="none" w:sz="0" w:space="0" w:color="auto"/>
      </w:divBdr>
    </w:div>
    <w:div w:id="549658835">
      <w:bodyDiv w:val="1"/>
      <w:marLeft w:val="0"/>
      <w:marRight w:val="0"/>
      <w:marTop w:val="0"/>
      <w:marBottom w:val="0"/>
      <w:divBdr>
        <w:top w:val="none" w:sz="0" w:space="0" w:color="auto"/>
        <w:left w:val="none" w:sz="0" w:space="0" w:color="auto"/>
        <w:bottom w:val="none" w:sz="0" w:space="0" w:color="auto"/>
        <w:right w:val="none" w:sz="0" w:space="0" w:color="auto"/>
      </w:divBdr>
    </w:div>
    <w:div w:id="551814168">
      <w:bodyDiv w:val="1"/>
      <w:marLeft w:val="0"/>
      <w:marRight w:val="0"/>
      <w:marTop w:val="0"/>
      <w:marBottom w:val="0"/>
      <w:divBdr>
        <w:top w:val="none" w:sz="0" w:space="0" w:color="auto"/>
        <w:left w:val="none" w:sz="0" w:space="0" w:color="auto"/>
        <w:bottom w:val="none" w:sz="0" w:space="0" w:color="auto"/>
        <w:right w:val="none" w:sz="0" w:space="0" w:color="auto"/>
      </w:divBdr>
    </w:div>
    <w:div w:id="561019519">
      <w:bodyDiv w:val="1"/>
      <w:marLeft w:val="0"/>
      <w:marRight w:val="0"/>
      <w:marTop w:val="0"/>
      <w:marBottom w:val="0"/>
      <w:divBdr>
        <w:top w:val="none" w:sz="0" w:space="0" w:color="auto"/>
        <w:left w:val="none" w:sz="0" w:space="0" w:color="auto"/>
        <w:bottom w:val="none" w:sz="0" w:space="0" w:color="auto"/>
        <w:right w:val="none" w:sz="0" w:space="0" w:color="auto"/>
      </w:divBdr>
    </w:div>
    <w:div w:id="596520523">
      <w:bodyDiv w:val="1"/>
      <w:marLeft w:val="0"/>
      <w:marRight w:val="0"/>
      <w:marTop w:val="0"/>
      <w:marBottom w:val="0"/>
      <w:divBdr>
        <w:top w:val="none" w:sz="0" w:space="0" w:color="auto"/>
        <w:left w:val="none" w:sz="0" w:space="0" w:color="auto"/>
        <w:bottom w:val="none" w:sz="0" w:space="0" w:color="auto"/>
        <w:right w:val="none" w:sz="0" w:space="0" w:color="auto"/>
      </w:divBdr>
    </w:div>
    <w:div w:id="600139883">
      <w:bodyDiv w:val="1"/>
      <w:marLeft w:val="0"/>
      <w:marRight w:val="0"/>
      <w:marTop w:val="0"/>
      <w:marBottom w:val="0"/>
      <w:divBdr>
        <w:top w:val="none" w:sz="0" w:space="0" w:color="auto"/>
        <w:left w:val="none" w:sz="0" w:space="0" w:color="auto"/>
        <w:bottom w:val="none" w:sz="0" w:space="0" w:color="auto"/>
        <w:right w:val="none" w:sz="0" w:space="0" w:color="auto"/>
      </w:divBdr>
    </w:div>
    <w:div w:id="624964686">
      <w:bodyDiv w:val="1"/>
      <w:marLeft w:val="0"/>
      <w:marRight w:val="0"/>
      <w:marTop w:val="0"/>
      <w:marBottom w:val="0"/>
      <w:divBdr>
        <w:top w:val="none" w:sz="0" w:space="0" w:color="auto"/>
        <w:left w:val="none" w:sz="0" w:space="0" w:color="auto"/>
        <w:bottom w:val="none" w:sz="0" w:space="0" w:color="auto"/>
        <w:right w:val="none" w:sz="0" w:space="0" w:color="auto"/>
      </w:divBdr>
    </w:div>
    <w:div w:id="629552713">
      <w:bodyDiv w:val="1"/>
      <w:marLeft w:val="0"/>
      <w:marRight w:val="0"/>
      <w:marTop w:val="0"/>
      <w:marBottom w:val="0"/>
      <w:divBdr>
        <w:top w:val="none" w:sz="0" w:space="0" w:color="auto"/>
        <w:left w:val="none" w:sz="0" w:space="0" w:color="auto"/>
        <w:bottom w:val="none" w:sz="0" w:space="0" w:color="auto"/>
        <w:right w:val="none" w:sz="0" w:space="0" w:color="auto"/>
      </w:divBdr>
      <w:divsChild>
        <w:div w:id="2038654027">
          <w:marLeft w:val="0"/>
          <w:marRight w:val="0"/>
          <w:marTop w:val="0"/>
          <w:marBottom w:val="0"/>
          <w:divBdr>
            <w:top w:val="none" w:sz="0" w:space="0" w:color="auto"/>
            <w:left w:val="none" w:sz="0" w:space="0" w:color="auto"/>
            <w:bottom w:val="none" w:sz="0" w:space="0" w:color="auto"/>
            <w:right w:val="none" w:sz="0" w:space="0" w:color="auto"/>
          </w:divBdr>
        </w:div>
      </w:divsChild>
    </w:div>
    <w:div w:id="632642791">
      <w:bodyDiv w:val="1"/>
      <w:marLeft w:val="0"/>
      <w:marRight w:val="0"/>
      <w:marTop w:val="0"/>
      <w:marBottom w:val="0"/>
      <w:divBdr>
        <w:top w:val="none" w:sz="0" w:space="0" w:color="auto"/>
        <w:left w:val="none" w:sz="0" w:space="0" w:color="auto"/>
        <w:bottom w:val="none" w:sz="0" w:space="0" w:color="auto"/>
        <w:right w:val="none" w:sz="0" w:space="0" w:color="auto"/>
      </w:divBdr>
    </w:div>
    <w:div w:id="642470147">
      <w:bodyDiv w:val="1"/>
      <w:marLeft w:val="0"/>
      <w:marRight w:val="0"/>
      <w:marTop w:val="0"/>
      <w:marBottom w:val="0"/>
      <w:divBdr>
        <w:top w:val="none" w:sz="0" w:space="0" w:color="auto"/>
        <w:left w:val="none" w:sz="0" w:space="0" w:color="auto"/>
        <w:bottom w:val="none" w:sz="0" w:space="0" w:color="auto"/>
        <w:right w:val="none" w:sz="0" w:space="0" w:color="auto"/>
      </w:divBdr>
    </w:div>
    <w:div w:id="650599531">
      <w:bodyDiv w:val="1"/>
      <w:marLeft w:val="0"/>
      <w:marRight w:val="0"/>
      <w:marTop w:val="0"/>
      <w:marBottom w:val="0"/>
      <w:divBdr>
        <w:top w:val="none" w:sz="0" w:space="0" w:color="auto"/>
        <w:left w:val="none" w:sz="0" w:space="0" w:color="auto"/>
        <w:bottom w:val="none" w:sz="0" w:space="0" w:color="auto"/>
        <w:right w:val="none" w:sz="0" w:space="0" w:color="auto"/>
      </w:divBdr>
    </w:div>
    <w:div w:id="655959622">
      <w:bodyDiv w:val="1"/>
      <w:marLeft w:val="0"/>
      <w:marRight w:val="0"/>
      <w:marTop w:val="0"/>
      <w:marBottom w:val="0"/>
      <w:divBdr>
        <w:top w:val="none" w:sz="0" w:space="0" w:color="auto"/>
        <w:left w:val="none" w:sz="0" w:space="0" w:color="auto"/>
        <w:bottom w:val="none" w:sz="0" w:space="0" w:color="auto"/>
        <w:right w:val="none" w:sz="0" w:space="0" w:color="auto"/>
      </w:divBdr>
    </w:div>
    <w:div w:id="670445423">
      <w:bodyDiv w:val="1"/>
      <w:marLeft w:val="0"/>
      <w:marRight w:val="0"/>
      <w:marTop w:val="0"/>
      <w:marBottom w:val="0"/>
      <w:divBdr>
        <w:top w:val="none" w:sz="0" w:space="0" w:color="auto"/>
        <w:left w:val="none" w:sz="0" w:space="0" w:color="auto"/>
        <w:bottom w:val="none" w:sz="0" w:space="0" w:color="auto"/>
        <w:right w:val="none" w:sz="0" w:space="0" w:color="auto"/>
      </w:divBdr>
    </w:div>
    <w:div w:id="673412023">
      <w:bodyDiv w:val="1"/>
      <w:marLeft w:val="0"/>
      <w:marRight w:val="0"/>
      <w:marTop w:val="0"/>
      <w:marBottom w:val="0"/>
      <w:divBdr>
        <w:top w:val="none" w:sz="0" w:space="0" w:color="auto"/>
        <w:left w:val="none" w:sz="0" w:space="0" w:color="auto"/>
        <w:bottom w:val="none" w:sz="0" w:space="0" w:color="auto"/>
        <w:right w:val="none" w:sz="0" w:space="0" w:color="auto"/>
      </w:divBdr>
      <w:divsChild>
        <w:div w:id="1387221609">
          <w:marLeft w:val="0"/>
          <w:marRight w:val="0"/>
          <w:marTop w:val="0"/>
          <w:marBottom w:val="0"/>
          <w:divBdr>
            <w:top w:val="none" w:sz="0" w:space="0" w:color="auto"/>
            <w:left w:val="none" w:sz="0" w:space="0" w:color="auto"/>
            <w:bottom w:val="none" w:sz="0" w:space="0" w:color="auto"/>
            <w:right w:val="none" w:sz="0" w:space="0" w:color="auto"/>
          </w:divBdr>
        </w:div>
      </w:divsChild>
    </w:div>
    <w:div w:id="677200832">
      <w:bodyDiv w:val="1"/>
      <w:marLeft w:val="0"/>
      <w:marRight w:val="0"/>
      <w:marTop w:val="0"/>
      <w:marBottom w:val="0"/>
      <w:divBdr>
        <w:top w:val="none" w:sz="0" w:space="0" w:color="auto"/>
        <w:left w:val="none" w:sz="0" w:space="0" w:color="auto"/>
        <w:bottom w:val="none" w:sz="0" w:space="0" w:color="auto"/>
        <w:right w:val="none" w:sz="0" w:space="0" w:color="auto"/>
      </w:divBdr>
    </w:div>
    <w:div w:id="678698961">
      <w:bodyDiv w:val="1"/>
      <w:marLeft w:val="0"/>
      <w:marRight w:val="0"/>
      <w:marTop w:val="0"/>
      <w:marBottom w:val="0"/>
      <w:divBdr>
        <w:top w:val="none" w:sz="0" w:space="0" w:color="auto"/>
        <w:left w:val="none" w:sz="0" w:space="0" w:color="auto"/>
        <w:bottom w:val="none" w:sz="0" w:space="0" w:color="auto"/>
        <w:right w:val="none" w:sz="0" w:space="0" w:color="auto"/>
      </w:divBdr>
    </w:div>
    <w:div w:id="714276882">
      <w:bodyDiv w:val="1"/>
      <w:marLeft w:val="0"/>
      <w:marRight w:val="0"/>
      <w:marTop w:val="0"/>
      <w:marBottom w:val="0"/>
      <w:divBdr>
        <w:top w:val="none" w:sz="0" w:space="0" w:color="auto"/>
        <w:left w:val="none" w:sz="0" w:space="0" w:color="auto"/>
        <w:bottom w:val="none" w:sz="0" w:space="0" w:color="auto"/>
        <w:right w:val="none" w:sz="0" w:space="0" w:color="auto"/>
      </w:divBdr>
    </w:div>
    <w:div w:id="720440316">
      <w:bodyDiv w:val="1"/>
      <w:marLeft w:val="0"/>
      <w:marRight w:val="0"/>
      <w:marTop w:val="0"/>
      <w:marBottom w:val="0"/>
      <w:divBdr>
        <w:top w:val="none" w:sz="0" w:space="0" w:color="auto"/>
        <w:left w:val="none" w:sz="0" w:space="0" w:color="auto"/>
        <w:bottom w:val="none" w:sz="0" w:space="0" w:color="auto"/>
        <w:right w:val="none" w:sz="0" w:space="0" w:color="auto"/>
      </w:divBdr>
    </w:div>
    <w:div w:id="723604449">
      <w:bodyDiv w:val="1"/>
      <w:marLeft w:val="0"/>
      <w:marRight w:val="0"/>
      <w:marTop w:val="0"/>
      <w:marBottom w:val="0"/>
      <w:divBdr>
        <w:top w:val="none" w:sz="0" w:space="0" w:color="auto"/>
        <w:left w:val="none" w:sz="0" w:space="0" w:color="auto"/>
        <w:bottom w:val="none" w:sz="0" w:space="0" w:color="auto"/>
        <w:right w:val="none" w:sz="0" w:space="0" w:color="auto"/>
      </w:divBdr>
    </w:div>
    <w:div w:id="809981286">
      <w:bodyDiv w:val="1"/>
      <w:marLeft w:val="0"/>
      <w:marRight w:val="0"/>
      <w:marTop w:val="0"/>
      <w:marBottom w:val="0"/>
      <w:divBdr>
        <w:top w:val="none" w:sz="0" w:space="0" w:color="auto"/>
        <w:left w:val="none" w:sz="0" w:space="0" w:color="auto"/>
        <w:bottom w:val="none" w:sz="0" w:space="0" w:color="auto"/>
        <w:right w:val="none" w:sz="0" w:space="0" w:color="auto"/>
      </w:divBdr>
    </w:div>
    <w:div w:id="810635993">
      <w:bodyDiv w:val="1"/>
      <w:marLeft w:val="0"/>
      <w:marRight w:val="0"/>
      <w:marTop w:val="0"/>
      <w:marBottom w:val="0"/>
      <w:divBdr>
        <w:top w:val="none" w:sz="0" w:space="0" w:color="auto"/>
        <w:left w:val="none" w:sz="0" w:space="0" w:color="auto"/>
        <w:bottom w:val="none" w:sz="0" w:space="0" w:color="auto"/>
        <w:right w:val="none" w:sz="0" w:space="0" w:color="auto"/>
      </w:divBdr>
    </w:div>
    <w:div w:id="814375350">
      <w:bodyDiv w:val="1"/>
      <w:marLeft w:val="0"/>
      <w:marRight w:val="0"/>
      <w:marTop w:val="0"/>
      <w:marBottom w:val="0"/>
      <w:divBdr>
        <w:top w:val="none" w:sz="0" w:space="0" w:color="auto"/>
        <w:left w:val="none" w:sz="0" w:space="0" w:color="auto"/>
        <w:bottom w:val="none" w:sz="0" w:space="0" w:color="auto"/>
        <w:right w:val="none" w:sz="0" w:space="0" w:color="auto"/>
      </w:divBdr>
    </w:div>
    <w:div w:id="825248901">
      <w:bodyDiv w:val="1"/>
      <w:marLeft w:val="0"/>
      <w:marRight w:val="0"/>
      <w:marTop w:val="0"/>
      <w:marBottom w:val="0"/>
      <w:divBdr>
        <w:top w:val="none" w:sz="0" w:space="0" w:color="auto"/>
        <w:left w:val="none" w:sz="0" w:space="0" w:color="auto"/>
        <w:bottom w:val="none" w:sz="0" w:space="0" w:color="auto"/>
        <w:right w:val="none" w:sz="0" w:space="0" w:color="auto"/>
      </w:divBdr>
    </w:div>
    <w:div w:id="837690773">
      <w:bodyDiv w:val="1"/>
      <w:marLeft w:val="0"/>
      <w:marRight w:val="0"/>
      <w:marTop w:val="0"/>
      <w:marBottom w:val="0"/>
      <w:divBdr>
        <w:top w:val="none" w:sz="0" w:space="0" w:color="auto"/>
        <w:left w:val="none" w:sz="0" w:space="0" w:color="auto"/>
        <w:bottom w:val="none" w:sz="0" w:space="0" w:color="auto"/>
        <w:right w:val="none" w:sz="0" w:space="0" w:color="auto"/>
      </w:divBdr>
    </w:div>
    <w:div w:id="844706968">
      <w:bodyDiv w:val="1"/>
      <w:marLeft w:val="0"/>
      <w:marRight w:val="0"/>
      <w:marTop w:val="0"/>
      <w:marBottom w:val="0"/>
      <w:divBdr>
        <w:top w:val="none" w:sz="0" w:space="0" w:color="auto"/>
        <w:left w:val="none" w:sz="0" w:space="0" w:color="auto"/>
        <w:bottom w:val="none" w:sz="0" w:space="0" w:color="auto"/>
        <w:right w:val="none" w:sz="0" w:space="0" w:color="auto"/>
      </w:divBdr>
    </w:div>
    <w:div w:id="845289752">
      <w:bodyDiv w:val="1"/>
      <w:marLeft w:val="0"/>
      <w:marRight w:val="0"/>
      <w:marTop w:val="0"/>
      <w:marBottom w:val="0"/>
      <w:divBdr>
        <w:top w:val="none" w:sz="0" w:space="0" w:color="auto"/>
        <w:left w:val="none" w:sz="0" w:space="0" w:color="auto"/>
        <w:bottom w:val="none" w:sz="0" w:space="0" w:color="auto"/>
        <w:right w:val="none" w:sz="0" w:space="0" w:color="auto"/>
      </w:divBdr>
    </w:div>
    <w:div w:id="865291947">
      <w:bodyDiv w:val="1"/>
      <w:marLeft w:val="0"/>
      <w:marRight w:val="0"/>
      <w:marTop w:val="0"/>
      <w:marBottom w:val="0"/>
      <w:divBdr>
        <w:top w:val="none" w:sz="0" w:space="0" w:color="auto"/>
        <w:left w:val="none" w:sz="0" w:space="0" w:color="auto"/>
        <w:bottom w:val="none" w:sz="0" w:space="0" w:color="auto"/>
        <w:right w:val="none" w:sz="0" w:space="0" w:color="auto"/>
      </w:divBdr>
    </w:div>
    <w:div w:id="870993968">
      <w:bodyDiv w:val="1"/>
      <w:marLeft w:val="0"/>
      <w:marRight w:val="0"/>
      <w:marTop w:val="0"/>
      <w:marBottom w:val="0"/>
      <w:divBdr>
        <w:top w:val="none" w:sz="0" w:space="0" w:color="auto"/>
        <w:left w:val="none" w:sz="0" w:space="0" w:color="auto"/>
        <w:bottom w:val="none" w:sz="0" w:space="0" w:color="auto"/>
        <w:right w:val="none" w:sz="0" w:space="0" w:color="auto"/>
      </w:divBdr>
    </w:div>
    <w:div w:id="893396199">
      <w:bodyDiv w:val="1"/>
      <w:marLeft w:val="0"/>
      <w:marRight w:val="0"/>
      <w:marTop w:val="0"/>
      <w:marBottom w:val="0"/>
      <w:divBdr>
        <w:top w:val="none" w:sz="0" w:space="0" w:color="auto"/>
        <w:left w:val="none" w:sz="0" w:space="0" w:color="auto"/>
        <w:bottom w:val="none" w:sz="0" w:space="0" w:color="auto"/>
        <w:right w:val="none" w:sz="0" w:space="0" w:color="auto"/>
      </w:divBdr>
    </w:div>
    <w:div w:id="899023738">
      <w:bodyDiv w:val="1"/>
      <w:marLeft w:val="0"/>
      <w:marRight w:val="0"/>
      <w:marTop w:val="0"/>
      <w:marBottom w:val="0"/>
      <w:divBdr>
        <w:top w:val="none" w:sz="0" w:space="0" w:color="auto"/>
        <w:left w:val="none" w:sz="0" w:space="0" w:color="auto"/>
        <w:bottom w:val="none" w:sz="0" w:space="0" w:color="auto"/>
        <w:right w:val="none" w:sz="0" w:space="0" w:color="auto"/>
      </w:divBdr>
    </w:div>
    <w:div w:id="906309029">
      <w:bodyDiv w:val="1"/>
      <w:marLeft w:val="0"/>
      <w:marRight w:val="0"/>
      <w:marTop w:val="0"/>
      <w:marBottom w:val="0"/>
      <w:divBdr>
        <w:top w:val="none" w:sz="0" w:space="0" w:color="auto"/>
        <w:left w:val="none" w:sz="0" w:space="0" w:color="auto"/>
        <w:bottom w:val="none" w:sz="0" w:space="0" w:color="auto"/>
        <w:right w:val="none" w:sz="0" w:space="0" w:color="auto"/>
      </w:divBdr>
      <w:divsChild>
        <w:div w:id="2007904684">
          <w:marLeft w:val="0"/>
          <w:marRight w:val="0"/>
          <w:marTop w:val="0"/>
          <w:marBottom w:val="0"/>
          <w:divBdr>
            <w:top w:val="none" w:sz="0" w:space="0" w:color="auto"/>
            <w:left w:val="none" w:sz="0" w:space="0" w:color="auto"/>
            <w:bottom w:val="none" w:sz="0" w:space="0" w:color="auto"/>
            <w:right w:val="none" w:sz="0" w:space="0" w:color="auto"/>
          </w:divBdr>
        </w:div>
      </w:divsChild>
    </w:div>
    <w:div w:id="908075517">
      <w:bodyDiv w:val="1"/>
      <w:marLeft w:val="0"/>
      <w:marRight w:val="0"/>
      <w:marTop w:val="0"/>
      <w:marBottom w:val="0"/>
      <w:divBdr>
        <w:top w:val="none" w:sz="0" w:space="0" w:color="auto"/>
        <w:left w:val="none" w:sz="0" w:space="0" w:color="auto"/>
        <w:bottom w:val="none" w:sz="0" w:space="0" w:color="auto"/>
        <w:right w:val="none" w:sz="0" w:space="0" w:color="auto"/>
      </w:divBdr>
    </w:div>
    <w:div w:id="917253582">
      <w:bodyDiv w:val="1"/>
      <w:marLeft w:val="0"/>
      <w:marRight w:val="0"/>
      <w:marTop w:val="0"/>
      <w:marBottom w:val="0"/>
      <w:divBdr>
        <w:top w:val="none" w:sz="0" w:space="0" w:color="auto"/>
        <w:left w:val="none" w:sz="0" w:space="0" w:color="auto"/>
        <w:bottom w:val="none" w:sz="0" w:space="0" w:color="auto"/>
        <w:right w:val="none" w:sz="0" w:space="0" w:color="auto"/>
      </w:divBdr>
    </w:div>
    <w:div w:id="941574610">
      <w:bodyDiv w:val="1"/>
      <w:marLeft w:val="0"/>
      <w:marRight w:val="0"/>
      <w:marTop w:val="0"/>
      <w:marBottom w:val="0"/>
      <w:divBdr>
        <w:top w:val="none" w:sz="0" w:space="0" w:color="auto"/>
        <w:left w:val="none" w:sz="0" w:space="0" w:color="auto"/>
        <w:bottom w:val="none" w:sz="0" w:space="0" w:color="auto"/>
        <w:right w:val="none" w:sz="0" w:space="0" w:color="auto"/>
      </w:divBdr>
    </w:div>
    <w:div w:id="955602708">
      <w:bodyDiv w:val="1"/>
      <w:marLeft w:val="0"/>
      <w:marRight w:val="0"/>
      <w:marTop w:val="0"/>
      <w:marBottom w:val="0"/>
      <w:divBdr>
        <w:top w:val="none" w:sz="0" w:space="0" w:color="auto"/>
        <w:left w:val="none" w:sz="0" w:space="0" w:color="auto"/>
        <w:bottom w:val="none" w:sz="0" w:space="0" w:color="auto"/>
        <w:right w:val="none" w:sz="0" w:space="0" w:color="auto"/>
      </w:divBdr>
    </w:div>
    <w:div w:id="983005234">
      <w:bodyDiv w:val="1"/>
      <w:marLeft w:val="0"/>
      <w:marRight w:val="0"/>
      <w:marTop w:val="0"/>
      <w:marBottom w:val="0"/>
      <w:divBdr>
        <w:top w:val="none" w:sz="0" w:space="0" w:color="auto"/>
        <w:left w:val="none" w:sz="0" w:space="0" w:color="auto"/>
        <w:bottom w:val="none" w:sz="0" w:space="0" w:color="auto"/>
        <w:right w:val="none" w:sz="0" w:space="0" w:color="auto"/>
      </w:divBdr>
    </w:div>
    <w:div w:id="990521073">
      <w:bodyDiv w:val="1"/>
      <w:marLeft w:val="0"/>
      <w:marRight w:val="0"/>
      <w:marTop w:val="0"/>
      <w:marBottom w:val="0"/>
      <w:divBdr>
        <w:top w:val="none" w:sz="0" w:space="0" w:color="auto"/>
        <w:left w:val="none" w:sz="0" w:space="0" w:color="auto"/>
        <w:bottom w:val="none" w:sz="0" w:space="0" w:color="auto"/>
        <w:right w:val="none" w:sz="0" w:space="0" w:color="auto"/>
      </w:divBdr>
    </w:div>
    <w:div w:id="996147640">
      <w:bodyDiv w:val="1"/>
      <w:marLeft w:val="0"/>
      <w:marRight w:val="0"/>
      <w:marTop w:val="0"/>
      <w:marBottom w:val="0"/>
      <w:divBdr>
        <w:top w:val="none" w:sz="0" w:space="0" w:color="auto"/>
        <w:left w:val="none" w:sz="0" w:space="0" w:color="auto"/>
        <w:bottom w:val="none" w:sz="0" w:space="0" w:color="auto"/>
        <w:right w:val="none" w:sz="0" w:space="0" w:color="auto"/>
      </w:divBdr>
    </w:div>
    <w:div w:id="1001547712">
      <w:bodyDiv w:val="1"/>
      <w:marLeft w:val="0"/>
      <w:marRight w:val="0"/>
      <w:marTop w:val="0"/>
      <w:marBottom w:val="0"/>
      <w:divBdr>
        <w:top w:val="none" w:sz="0" w:space="0" w:color="auto"/>
        <w:left w:val="none" w:sz="0" w:space="0" w:color="auto"/>
        <w:bottom w:val="none" w:sz="0" w:space="0" w:color="auto"/>
        <w:right w:val="none" w:sz="0" w:space="0" w:color="auto"/>
      </w:divBdr>
    </w:div>
    <w:div w:id="1031688187">
      <w:bodyDiv w:val="1"/>
      <w:marLeft w:val="0"/>
      <w:marRight w:val="0"/>
      <w:marTop w:val="0"/>
      <w:marBottom w:val="0"/>
      <w:divBdr>
        <w:top w:val="none" w:sz="0" w:space="0" w:color="auto"/>
        <w:left w:val="none" w:sz="0" w:space="0" w:color="auto"/>
        <w:bottom w:val="none" w:sz="0" w:space="0" w:color="auto"/>
        <w:right w:val="none" w:sz="0" w:space="0" w:color="auto"/>
      </w:divBdr>
    </w:div>
    <w:div w:id="1032345318">
      <w:bodyDiv w:val="1"/>
      <w:marLeft w:val="0"/>
      <w:marRight w:val="0"/>
      <w:marTop w:val="0"/>
      <w:marBottom w:val="0"/>
      <w:divBdr>
        <w:top w:val="none" w:sz="0" w:space="0" w:color="auto"/>
        <w:left w:val="none" w:sz="0" w:space="0" w:color="auto"/>
        <w:bottom w:val="none" w:sz="0" w:space="0" w:color="auto"/>
        <w:right w:val="none" w:sz="0" w:space="0" w:color="auto"/>
      </w:divBdr>
    </w:div>
    <w:div w:id="1036195072">
      <w:bodyDiv w:val="1"/>
      <w:marLeft w:val="0"/>
      <w:marRight w:val="0"/>
      <w:marTop w:val="0"/>
      <w:marBottom w:val="0"/>
      <w:divBdr>
        <w:top w:val="none" w:sz="0" w:space="0" w:color="auto"/>
        <w:left w:val="none" w:sz="0" w:space="0" w:color="auto"/>
        <w:bottom w:val="none" w:sz="0" w:space="0" w:color="auto"/>
        <w:right w:val="none" w:sz="0" w:space="0" w:color="auto"/>
      </w:divBdr>
    </w:div>
    <w:div w:id="1040278242">
      <w:bodyDiv w:val="1"/>
      <w:marLeft w:val="0"/>
      <w:marRight w:val="0"/>
      <w:marTop w:val="0"/>
      <w:marBottom w:val="0"/>
      <w:divBdr>
        <w:top w:val="none" w:sz="0" w:space="0" w:color="auto"/>
        <w:left w:val="none" w:sz="0" w:space="0" w:color="auto"/>
        <w:bottom w:val="none" w:sz="0" w:space="0" w:color="auto"/>
        <w:right w:val="none" w:sz="0" w:space="0" w:color="auto"/>
      </w:divBdr>
    </w:div>
    <w:div w:id="1059280557">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sChild>
        <w:div w:id="900166586">
          <w:marLeft w:val="0"/>
          <w:marRight w:val="0"/>
          <w:marTop w:val="0"/>
          <w:marBottom w:val="0"/>
          <w:divBdr>
            <w:top w:val="none" w:sz="0" w:space="0" w:color="auto"/>
            <w:left w:val="none" w:sz="0" w:space="0" w:color="auto"/>
            <w:bottom w:val="none" w:sz="0" w:space="0" w:color="auto"/>
            <w:right w:val="none" w:sz="0" w:space="0" w:color="auto"/>
          </w:divBdr>
        </w:div>
      </w:divsChild>
    </w:div>
    <w:div w:id="1077944687">
      <w:bodyDiv w:val="1"/>
      <w:marLeft w:val="0"/>
      <w:marRight w:val="0"/>
      <w:marTop w:val="0"/>
      <w:marBottom w:val="0"/>
      <w:divBdr>
        <w:top w:val="none" w:sz="0" w:space="0" w:color="auto"/>
        <w:left w:val="none" w:sz="0" w:space="0" w:color="auto"/>
        <w:bottom w:val="none" w:sz="0" w:space="0" w:color="auto"/>
        <w:right w:val="none" w:sz="0" w:space="0" w:color="auto"/>
      </w:divBdr>
      <w:divsChild>
        <w:div w:id="1533499613">
          <w:marLeft w:val="0"/>
          <w:marRight w:val="0"/>
          <w:marTop w:val="0"/>
          <w:marBottom w:val="0"/>
          <w:divBdr>
            <w:top w:val="none" w:sz="0" w:space="0" w:color="auto"/>
            <w:left w:val="none" w:sz="0" w:space="0" w:color="auto"/>
            <w:bottom w:val="none" w:sz="0" w:space="0" w:color="auto"/>
            <w:right w:val="none" w:sz="0" w:space="0" w:color="auto"/>
          </w:divBdr>
        </w:div>
      </w:divsChild>
    </w:div>
    <w:div w:id="1097797175">
      <w:bodyDiv w:val="1"/>
      <w:marLeft w:val="0"/>
      <w:marRight w:val="0"/>
      <w:marTop w:val="0"/>
      <w:marBottom w:val="0"/>
      <w:divBdr>
        <w:top w:val="none" w:sz="0" w:space="0" w:color="auto"/>
        <w:left w:val="none" w:sz="0" w:space="0" w:color="auto"/>
        <w:bottom w:val="none" w:sz="0" w:space="0" w:color="auto"/>
        <w:right w:val="none" w:sz="0" w:space="0" w:color="auto"/>
      </w:divBdr>
    </w:div>
    <w:div w:id="1103384598">
      <w:bodyDiv w:val="1"/>
      <w:marLeft w:val="0"/>
      <w:marRight w:val="0"/>
      <w:marTop w:val="0"/>
      <w:marBottom w:val="0"/>
      <w:divBdr>
        <w:top w:val="none" w:sz="0" w:space="0" w:color="auto"/>
        <w:left w:val="none" w:sz="0" w:space="0" w:color="auto"/>
        <w:bottom w:val="none" w:sz="0" w:space="0" w:color="auto"/>
        <w:right w:val="none" w:sz="0" w:space="0" w:color="auto"/>
      </w:divBdr>
    </w:div>
    <w:div w:id="1105227396">
      <w:bodyDiv w:val="1"/>
      <w:marLeft w:val="0"/>
      <w:marRight w:val="0"/>
      <w:marTop w:val="0"/>
      <w:marBottom w:val="0"/>
      <w:divBdr>
        <w:top w:val="none" w:sz="0" w:space="0" w:color="auto"/>
        <w:left w:val="none" w:sz="0" w:space="0" w:color="auto"/>
        <w:bottom w:val="none" w:sz="0" w:space="0" w:color="auto"/>
        <w:right w:val="none" w:sz="0" w:space="0" w:color="auto"/>
      </w:divBdr>
    </w:div>
    <w:div w:id="1129935234">
      <w:bodyDiv w:val="1"/>
      <w:marLeft w:val="0"/>
      <w:marRight w:val="0"/>
      <w:marTop w:val="0"/>
      <w:marBottom w:val="0"/>
      <w:divBdr>
        <w:top w:val="none" w:sz="0" w:space="0" w:color="auto"/>
        <w:left w:val="none" w:sz="0" w:space="0" w:color="auto"/>
        <w:bottom w:val="none" w:sz="0" w:space="0" w:color="auto"/>
        <w:right w:val="none" w:sz="0" w:space="0" w:color="auto"/>
      </w:divBdr>
    </w:div>
    <w:div w:id="11348359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443">
          <w:marLeft w:val="0"/>
          <w:marRight w:val="0"/>
          <w:marTop w:val="0"/>
          <w:marBottom w:val="0"/>
          <w:divBdr>
            <w:top w:val="none" w:sz="0" w:space="0" w:color="auto"/>
            <w:left w:val="none" w:sz="0" w:space="0" w:color="auto"/>
            <w:bottom w:val="none" w:sz="0" w:space="0" w:color="auto"/>
            <w:right w:val="none" w:sz="0" w:space="0" w:color="auto"/>
          </w:divBdr>
        </w:div>
      </w:divsChild>
    </w:div>
    <w:div w:id="1142843331">
      <w:bodyDiv w:val="1"/>
      <w:marLeft w:val="0"/>
      <w:marRight w:val="0"/>
      <w:marTop w:val="0"/>
      <w:marBottom w:val="0"/>
      <w:divBdr>
        <w:top w:val="none" w:sz="0" w:space="0" w:color="auto"/>
        <w:left w:val="none" w:sz="0" w:space="0" w:color="auto"/>
        <w:bottom w:val="none" w:sz="0" w:space="0" w:color="auto"/>
        <w:right w:val="none" w:sz="0" w:space="0" w:color="auto"/>
      </w:divBdr>
    </w:div>
    <w:div w:id="1169252308">
      <w:bodyDiv w:val="1"/>
      <w:marLeft w:val="0"/>
      <w:marRight w:val="0"/>
      <w:marTop w:val="0"/>
      <w:marBottom w:val="0"/>
      <w:divBdr>
        <w:top w:val="none" w:sz="0" w:space="0" w:color="auto"/>
        <w:left w:val="none" w:sz="0" w:space="0" w:color="auto"/>
        <w:bottom w:val="none" w:sz="0" w:space="0" w:color="auto"/>
        <w:right w:val="none" w:sz="0" w:space="0" w:color="auto"/>
      </w:divBdr>
    </w:div>
    <w:div w:id="1173036610">
      <w:bodyDiv w:val="1"/>
      <w:marLeft w:val="0"/>
      <w:marRight w:val="0"/>
      <w:marTop w:val="0"/>
      <w:marBottom w:val="0"/>
      <w:divBdr>
        <w:top w:val="none" w:sz="0" w:space="0" w:color="auto"/>
        <w:left w:val="none" w:sz="0" w:space="0" w:color="auto"/>
        <w:bottom w:val="none" w:sz="0" w:space="0" w:color="auto"/>
        <w:right w:val="none" w:sz="0" w:space="0" w:color="auto"/>
      </w:divBdr>
    </w:div>
    <w:div w:id="1173838890">
      <w:bodyDiv w:val="1"/>
      <w:marLeft w:val="0"/>
      <w:marRight w:val="0"/>
      <w:marTop w:val="0"/>
      <w:marBottom w:val="0"/>
      <w:divBdr>
        <w:top w:val="none" w:sz="0" w:space="0" w:color="auto"/>
        <w:left w:val="none" w:sz="0" w:space="0" w:color="auto"/>
        <w:bottom w:val="none" w:sz="0" w:space="0" w:color="auto"/>
        <w:right w:val="none" w:sz="0" w:space="0" w:color="auto"/>
      </w:divBdr>
    </w:div>
    <w:div w:id="1177961405">
      <w:bodyDiv w:val="1"/>
      <w:marLeft w:val="0"/>
      <w:marRight w:val="0"/>
      <w:marTop w:val="0"/>
      <w:marBottom w:val="0"/>
      <w:divBdr>
        <w:top w:val="none" w:sz="0" w:space="0" w:color="auto"/>
        <w:left w:val="none" w:sz="0" w:space="0" w:color="auto"/>
        <w:bottom w:val="none" w:sz="0" w:space="0" w:color="auto"/>
        <w:right w:val="none" w:sz="0" w:space="0" w:color="auto"/>
      </w:divBdr>
    </w:div>
    <w:div w:id="1181702376">
      <w:bodyDiv w:val="1"/>
      <w:marLeft w:val="0"/>
      <w:marRight w:val="0"/>
      <w:marTop w:val="0"/>
      <w:marBottom w:val="0"/>
      <w:divBdr>
        <w:top w:val="none" w:sz="0" w:space="0" w:color="auto"/>
        <w:left w:val="none" w:sz="0" w:space="0" w:color="auto"/>
        <w:bottom w:val="none" w:sz="0" w:space="0" w:color="auto"/>
        <w:right w:val="none" w:sz="0" w:space="0" w:color="auto"/>
      </w:divBdr>
    </w:div>
    <w:div w:id="1188062819">
      <w:bodyDiv w:val="1"/>
      <w:marLeft w:val="0"/>
      <w:marRight w:val="0"/>
      <w:marTop w:val="0"/>
      <w:marBottom w:val="0"/>
      <w:divBdr>
        <w:top w:val="none" w:sz="0" w:space="0" w:color="auto"/>
        <w:left w:val="none" w:sz="0" w:space="0" w:color="auto"/>
        <w:bottom w:val="none" w:sz="0" w:space="0" w:color="auto"/>
        <w:right w:val="none" w:sz="0" w:space="0" w:color="auto"/>
      </w:divBdr>
    </w:div>
    <w:div w:id="1191601991">
      <w:bodyDiv w:val="1"/>
      <w:marLeft w:val="0"/>
      <w:marRight w:val="0"/>
      <w:marTop w:val="0"/>
      <w:marBottom w:val="0"/>
      <w:divBdr>
        <w:top w:val="none" w:sz="0" w:space="0" w:color="auto"/>
        <w:left w:val="none" w:sz="0" w:space="0" w:color="auto"/>
        <w:bottom w:val="none" w:sz="0" w:space="0" w:color="auto"/>
        <w:right w:val="none" w:sz="0" w:space="0" w:color="auto"/>
      </w:divBdr>
    </w:div>
    <w:div w:id="1192911417">
      <w:bodyDiv w:val="1"/>
      <w:marLeft w:val="0"/>
      <w:marRight w:val="0"/>
      <w:marTop w:val="0"/>
      <w:marBottom w:val="0"/>
      <w:divBdr>
        <w:top w:val="none" w:sz="0" w:space="0" w:color="auto"/>
        <w:left w:val="none" w:sz="0" w:space="0" w:color="auto"/>
        <w:bottom w:val="none" w:sz="0" w:space="0" w:color="auto"/>
        <w:right w:val="none" w:sz="0" w:space="0" w:color="auto"/>
      </w:divBdr>
    </w:div>
    <w:div w:id="1244989742">
      <w:bodyDiv w:val="1"/>
      <w:marLeft w:val="0"/>
      <w:marRight w:val="0"/>
      <w:marTop w:val="0"/>
      <w:marBottom w:val="0"/>
      <w:divBdr>
        <w:top w:val="none" w:sz="0" w:space="0" w:color="auto"/>
        <w:left w:val="none" w:sz="0" w:space="0" w:color="auto"/>
        <w:bottom w:val="none" w:sz="0" w:space="0" w:color="auto"/>
        <w:right w:val="none" w:sz="0" w:space="0" w:color="auto"/>
      </w:divBdr>
      <w:divsChild>
        <w:div w:id="1699504473">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1255477049">
      <w:bodyDiv w:val="1"/>
      <w:marLeft w:val="0"/>
      <w:marRight w:val="0"/>
      <w:marTop w:val="0"/>
      <w:marBottom w:val="0"/>
      <w:divBdr>
        <w:top w:val="none" w:sz="0" w:space="0" w:color="auto"/>
        <w:left w:val="none" w:sz="0" w:space="0" w:color="auto"/>
        <w:bottom w:val="none" w:sz="0" w:space="0" w:color="auto"/>
        <w:right w:val="none" w:sz="0" w:space="0" w:color="auto"/>
      </w:divBdr>
    </w:div>
    <w:div w:id="1269894584">
      <w:bodyDiv w:val="1"/>
      <w:marLeft w:val="0"/>
      <w:marRight w:val="0"/>
      <w:marTop w:val="0"/>
      <w:marBottom w:val="0"/>
      <w:divBdr>
        <w:top w:val="none" w:sz="0" w:space="0" w:color="auto"/>
        <w:left w:val="none" w:sz="0" w:space="0" w:color="auto"/>
        <w:bottom w:val="none" w:sz="0" w:space="0" w:color="auto"/>
        <w:right w:val="none" w:sz="0" w:space="0" w:color="auto"/>
      </w:divBdr>
      <w:divsChild>
        <w:div w:id="22946670">
          <w:marLeft w:val="0"/>
          <w:marRight w:val="0"/>
          <w:marTop w:val="0"/>
          <w:marBottom w:val="0"/>
          <w:divBdr>
            <w:top w:val="none" w:sz="0" w:space="0" w:color="auto"/>
            <w:left w:val="none" w:sz="0" w:space="0" w:color="auto"/>
            <w:bottom w:val="none" w:sz="0" w:space="0" w:color="auto"/>
            <w:right w:val="none" w:sz="0" w:space="0" w:color="auto"/>
          </w:divBdr>
        </w:div>
      </w:divsChild>
    </w:div>
    <w:div w:id="1305740287">
      <w:bodyDiv w:val="1"/>
      <w:marLeft w:val="0"/>
      <w:marRight w:val="0"/>
      <w:marTop w:val="0"/>
      <w:marBottom w:val="0"/>
      <w:divBdr>
        <w:top w:val="none" w:sz="0" w:space="0" w:color="auto"/>
        <w:left w:val="none" w:sz="0" w:space="0" w:color="auto"/>
        <w:bottom w:val="none" w:sz="0" w:space="0" w:color="auto"/>
        <w:right w:val="none" w:sz="0" w:space="0" w:color="auto"/>
      </w:divBdr>
    </w:div>
    <w:div w:id="1318219975">
      <w:bodyDiv w:val="1"/>
      <w:marLeft w:val="0"/>
      <w:marRight w:val="0"/>
      <w:marTop w:val="0"/>
      <w:marBottom w:val="0"/>
      <w:divBdr>
        <w:top w:val="none" w:sz="0" w:space="0" w:color="auto"/>
        <w:left w:val="none" w:sz="0" w:space="0" w:color="auto"/>
        <w:bottom w:val="none" w:sz="0" w:space="0" w:color="auto"/>
        <w:right w:val="none" w:sz="0" w:space="0" w:color="auto"/>
      </w:divBdr>
      <w:divsChild>
        <w:div w:id="1463768809">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1334256132">
      <w:bodyDiv w:val="1"/>
      <w:marLeft w:val="0"/>
      <w:marRight w:val="0"/>
      <w:marTop w:val="0"/>
      <w:marBottom w:val="0"/>
      <w:divBdr>
        <w:top w:val="none" w:sz="0" w:space="0" w:color="auto"/>
        <w:left w:val="none" w:sz="0" w:space="0" w:color="auto"/>
        <w:bottom w:val="none" w:sz="0" w:space="0" w:color="auto"/>
        <w:right w:val="none" w:sz="0" w:space="0" w:color="auto"/>
      </w:divBdr>
    </w:div>
    <w:div w:id="1336759330">
      <w:bodyDiv w:val="1"/>
      <w:marLeft w:val="0"/>
      <w:marRight w:val="0"/>
      <w:marTop w:val="0"/>
      <w:marBottom w:val="0"/>
      <w:divBdr>
        <w:top w:val="none" w:sz="0" w:space="0" w:color="auto"/>
        <w:left w:val="none" w:sz="0" w:space="0" w:color="auto"/>
        <w:bottom w:val="none" w:sz="0" w:space="0" w:color="auto"/>
        <w:right w:val="none" w:sz="0" w:space="0" w:color="auto"/>
      </w:divBdr>
    </w:div>
    <w:div w:id="1339621564">
      <w:bodyDiv w:val="1"/>
      <w:marLeft w:val="0"/>
      <w:marRight w:val="0"/>
      <w:marTop w:val="0"/>
      <w:marBottom w:val="0"/>
      <w:divBdr>
        <w:top w:val="none" w:sz="0" w:space="0" w:color="auto"/>
        <w:left w:val="none" w:sz="0" w:space="0" w:color="auto"/>
        <w:bottom w:val="none" w:sz="0" w:space="0" w:color="auto"/>
        <w:right w:val="none" w:sz="0" w:space="0" w:color="auto"/>
      </w:divBdr>
    </w:div>
    <w:div w:id="1343243162">
      <w:bodyDiv w:val="1"/>
      <w:marLeft w:val="0"/>
      <w:marRight w:val="0"/>
      <w:marTop w:val="0"/>
      <w:marBottom w:val="0"/>
      <w:divBdr>
        <w:top w:val="none" w:sz="0" w:space="0" w:color="auto"/>
        <w:left w:val="none" w:sz="0" w:space="0" w:color="auto"/>
        <w:bottom w:val="none" w:sz="0" w:space="0" w:color="auto"/>
        <w:right w:val="none" w:sz="0" w:space="0" w:color="auto"/>
      </w:divBdr>
    </w:div>
    <w:div w:id="1366178173">
      <w:bodyDiv w:val="1"/>
      <w:marLeft w:val="0"/>
      <w:marRight w:val="0"/>
      <w:marTop w:val="0"/>
      <w:marBottom w:val="0"/>
      <w:divBdr>
        <w:top w:val="none" w:sz="0" w:space="0" w:color="auto"/>
        <w:left w:val="none" w:sz="0" w:space="0" w:color="auto"/>
        <w:bottom w:val="none" w:sz="0" w:space="0" w:color="auto"/>
        <w:right w:val="none" w:sz="0" w:space="0" w:color="auto"/>
      </w:divBdr>
    </w:div>
    <w:div w:id="1368485880">
      <w:bodyDiv w:val="1"/>
      <w:marLeft w:val="0"/>
      <w:marRight w:val="0"/>
      <w:marTop w:val="0"/>
      <w:marBottom w:val="0"/>
      <w:divBdr>
        <w:top w:val="none" w:sz="0" w:space="0" w:color="auto"/>
        <w:left w:val="none" w:sz="0" w:space="0" w:color="auto"/>
        <w:bottom w:val="none" w:sz="0" w:space="0" w:color="auto"/>
        <w:right w:val="none" w:sz="0" w:space="0" w:color="auto"/>
      </w:divBdr>
    </w:div>
    <w:div w:id="1399287194">
      <w:bodyDiv w:val="1"/>
      <w:marLeft w:val="0"/>
      <w:marRight w:val="0"/>
      <w:marTop w:val="0"/>
      <w:marBottom w:val="0"/>
      <w:divBdr>
        <w:top w:val="none" w:sz="0" w:space="0" w:color="auto"/>
        <w:left w:val="none" w:sz="0" w:space="0" w:color="auto"/>
        <w:bottom w:val="none" w:sz="0" w:space="0" w:color="auto"/>
        <w:right w:val="none" w:sz="0" w:space="0" w:color="auto"/>
      </w:divBdr>
    </w:div>
    <w:div w:id="1432511805">
      <w:bodyDiv w:val="1"/>
      <w:marLeft w:val="0"/>
      <w:marRight w:val="0"/>
      <w:marTop w:val="0"/>
      <w:marBottom w:val="0"/>
      <w:divBdr>
        <w:top w:val="none" w:sz="0" w:space="0" w:color="auto"/>
        <w:left w:val="none" w:sz="0" w:space="0" w:color="auto"/>
        <w:bottom w:val="none" w:sz="0" w:space="0" w:color="auto"/>
        <w:right w:val="none" w:sz="0" w:space="0" w:color="auto"/>
      </w:divBdr>
    </w:div>
    <w:div w:id="1443576295">
      <w:bodyDiv w:val="1"/>
      <w:marLeft w:val="0"/>
      <w:marRight w:val="0"/>
      <w:marTop w:val="0"/>
      <w:marBottom w:val="0"/>
      <w:divBdr>
        <w:top w:val="none" w:sz="0" w:space="0" w:color="auto"/>
        <w:left w:val="none" w:sz="0" w:space="0" w:color="auto"/>
        <w:bottom w:val="none" w:sz="0" w:space="0" w:color="auto"/>
        <w:right w:val="none" w:sz="0" w:space="0" w:color="auto"/>
      </w:divBdr>
    </w:div>
    <w:div w:id="1450396539">
      <w:bodyDiv w:val="1"/>
      <w:marLeft w:val="0"/>
      <w:marRight w:val="0"/>
      <w:marTop w:val="0"/>
      <w:marBottom w:val="0"/>
      <w:divBdr>
        <w:top w:val="none" w:sz="0" w:space="0" w:color="auto"/>
        <w:left w:val="none" w:sz="0" w:space="0" w:color="auto"/>
        <w:bottom w:val="none" w:sz="0" w:space="0" w:color="auto"/>
        <w:right w:val="none" w:sz="0" w:space="0" w:color="auto"/>
      </w:divBdr>
    </w:div>
    <w:div w:id="1463577434">
      <w:bodyDiv w:val="1"/>
      <w:marLeft w:val="0"/>
      <w:marRight w:val="0"/>
      <w:marTop w:val="0"/>
      <w:marBottom w:val="0"/>
      <w:divBdr>
        <w:top w:val="none" w:sz="0" w:space="0" w:color="auto"/>
        <w:left w:val="none" w:sz="0" w:space="0" w:color="auto"/>
        <w:bottom w:val="none" w:sz="0" w:space="0" w:color="auto"/>
        <w:right w:val="none" w:sz="0" w:space="0" w:color="auto"/>
      </w:divBdr>
    </w:div>
    <w:div w:id="1509520106">
      <w:bodyDiv w:val="1"/>
      <w:marLeft w:val="0"/>
      <w:marRight w:val="0"/>
      <w:marTop w:val="0"/>
      <w:marBottom w:val="0"/>
      <w:divBdr>
        <w:top w:val="none" w:sz="0" w:space="0" w:color="auto"/>
        <w:left w:val="none" w:sz="0" w:space="0" w:color="auto"/>
        <w:bottom w:val="none" w:sz="0" w:space="0" w:color="auto"/>
        <w:right w:val="none" w:sz="0" w:space="0" w:color="auto"/>
      </w:divBdr>
    </w:div>
    <w:div w:id="1525971316">
      <w:bodyDiv w:val="1"/>
      <w:marLeft w:val="0"/>
      <w:marRight w:val="0"/>
      <w:marTop w:val="0"/>
      <w:marBottom w:val="0"/>
      <w:divBdr>
        <w:top w:val="none" w:sz="0" w:space="0" w:color="auto"/>
        <w:left w:val="none" w:sz="0" w:space="0" w:color="auto"/>
        <w:bottom w:val="none" w:sz="0" w:space="0" w:color="auto"/>
        <w:right w:val="none" w:sz="0" w:space="0" w:color="auto"/>
      </w:divBdr>
      <w:divsChild>
        <w:div w:id="1857765496">
          <w:marLeft w:val="0"/>
          <w:marRight w:val="0"/>
          <w:marTop w:val="0"/>
          <w:marBottom w:val="0"/>
          <w:divBdr>
            <w:top w:val="none" w:sz="0" w:space="0" w:color="auto"/>
            <w:left w:val="none" w:sz="0" w:space="0" w:color="auto"/>
            <w:bottom w:val="none" w:sz="0" w:space="0" w:color="auto"/>
            <w:right w:val="none" w:sz="0" w:space="0" w:color="auto"/>
          </w:divBdr>
        </w:div>
      </w:divsChild>
    </w:div>
    <w:div w:id="1526868142">
      <w:bodyDiv w:val="1"/>
      <w:marLeft w:val="0"/>
      <w:marRight w:val="0"/>
      <w:marTop w:val="0"/>
      <w:marBottom w:val="0"/>
      <w:divBdr>
        <w:top w:val="none" w:sz="0" w:space="0" w:color="auto"/>
        <w:left w:val="none" w:sz="0" w:space="0" w:color="auto"/>
        <w:bottom w:val="none" w:sz="0" w:space="0" w:color="auto"/>
        <w:right w:val="none" w:sz="0" w:space="0" w:color="auto"/>
      </w:divBdr>
    </w:div>
    <w:div w:id="1533568140">
      <w:bodyDiv w:val="1"/>
      <w:marLeft w:val="0"/>
      <w:marRight w:val="0"/>
      <w:marTop w:val="0"/>
      <w:marBottom w:val="0"/>
      <w:divBdr>
        <w:top w:val="none" w:sz="0" w:space="0" w:color="auto"/>
        <w:left w:val="none" w:sz="0" w:space="0" w:color="auto"/>
        <w:bottom w:val="none" w:sz="0" w:space="0" w:color="auto"/>
        <w:right w:val="none" w:sz="0" w:space="0" w:color="auto"/>
      </w:divBdr>
    </w:div>
    <w:div w:id="1565021278">
      <w:bodyDiv w:val="1"/>
      <w:marLeft w:val="0"/>
      <w:marRight w:val="0"/>
      <w:marTop w:val="0"/>
      <w:marBottom w:val="0"/>
      <w:divBdr>
        <w:top w:val="none" w:sz="0" w:space="0" w:color="auto"/>
        <w:left w:val="none" w:sz="0" w:space="0" w:color="auto"/>
        <w:bottom w:val="none" w:sz="0" w:space="0" w:color="auto"/>
        <w:right w:val="none" w:sz="0" w:space="0" w:color="auto"/>
      </w:divBdr>
    </w:div>
    <w:div w:id="1574701907">
      <w:bodyDiv w:val="1"/>
      <w:marLeft w:val="0"/>
      <w:marRight w:val="0"/>
      <w:marTop w:val="0"/>
      <w:marBottom w:val="0"/>
      <w:divBdr>
        <w:top w:val="none" w:sz="0" w:space="0" w:color="auto"/>
        <w:left w:val="none" w:sz="0" w:space="0" w:color="auto"/>
        <w:bottom w:val="none" w:sz="0" w:space="0" w:color="auto"/>
        <w:right w:val="none" w:sz="0" w:space="0" w:color="auto"/>
      </w:divBdr>
    </w:div>
    <w:div w:id="1584415719">
      <w:bodyDiv w:val="1"/>
      <w:marLeft w:val="0"/>
      <w:marRight w:val="0"/>
      <w:marTop w:val="0"/>
      <w:marBottom w:val="0"/>
      <w:divBdr>
        <w:top w:val="none" w:sz="0" w:space="0" w:color="auto"/>
        <w:left w:val="none" w:sz="0" w:space="0" w:color="auto"/>
        <w:bottom w:val="none" w:sz="0" w:space="0" w:color="auto"/>
        <w:right w:val="none" w:sz="0" w:space="0" w:color="auto"/>
      </w:divBdr>
    </w:div>
    <w:div w:id="1591962175">
      <w:bodyDiv w:val="1"/>
      <w:marLeft w:val="0"/>
      <w:marRight w:val="0"/>
      <w:marTop w:val="0"/>
      <w:marBottom w:val="0"/>
      <w:divBdr>
        <w:top w:val="none" w:sz="0" w:space="0" w:color="auto"/>
        <w:left w:val="none" w:sz="0" w:space="0" w:color="auto"/>
        <w:bottom w:val="none" w:sz="0" w:space="0" w:color="auto"/>
        <w:right w:val="none" w:sz="0" w:space="0" w:color="auto"/>
      </w:divBdr>
    </w:div>
    <w:div w:id="1610091205">
      <w:bodyDiv w:val="1"/>
      <w:marLeft w:val="0"/>
      <w:marRight w:val="0"/>
      <w:marTop w:val="0"/>
      <w:marBottom w:val="0"/>
      <w:divBdr>
        <w:top w:val="none" w:sz="0" w:space="0" w:color="auto"/>
        <w:left w:val="none" w:sz="0" w:space="0" w:color="auto"/>
        <w:bottom w:val="none" w:sz="0" w:space="0" w:color="auto"/>
        <w:right w:val="none" w:sz="0" w:space="0" w:color="auto"/>
      </w:divBdr>
    </w:div>
    <w:div w:id="1616016381">
      <w:bodyDiv w:val="1"/>
      <w:marLeft w:val="0"/>
      <w:marRight w:val="0"/>
      <w:marTop w:val="0"/>
      <w:marBottom w:val="0"/>
      <w:divBdr>
        <w:top w:val="none" w:sz="0" w:space="0" w:color="auto"/>
        <w:left w:val="none" w:sz="0" w:space="0" w:color="auto"/>
        <w:bottom w:val="none" w:sz="0" w:space="0" w:color="auto"/>
        <w:right w:val="none" w:sz="0" w:space="0" w:color="auto"/>
      </w:divBdr>
      <w:divsChild>
        <w:div w:id="1341732960">
          <w:marLeft w:val="0"/>
          <w:marRight w:val="0"/>
          <w:marTop w:val="0"/>
          <w:marBottom w:val="0"/>
          <w:divBdr>
            <w:top w:val="none" w:sz="0" w:space="0" w:color="auto"/>
            <w:left w:val="none" w:sz="0" w:space="0" w:color="auto"/>
            <w:bottom w:val="none" w:sz="0" w:space="0" w:color="auto"/>
            <w:right w:val="none" w:sz="0" w:space="0" w:color="auto"/>
          </w:divBdr>
          <w:divsChild>
            <w:div w:id="11367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454">
      <w:bodyDiv w:val="1"/>
      <w:marLeft w:val="0"/>
      <w:marRight w:val="0"/>
      <w:marTop w:val="0"/>
      <w:marBottom w:val="0"/>
      <w:divBdr>
        <w:top w:val="none" w:sz="0" w:space="0" w:color="auto"/>
        <w:left w:val="none" w:sz="0" w:space="0" w:color="auto"/>
        <w:bottom w:val="none" w:sz="0" w:space="0" w:color="auto"/>
        <w:right w:val="none" w:sz="0" w:space="0" w:color="auto"/>
      </w:divBdr>
    </w:div>
    <w:div w:id="1628777774">
      <w:bodyDiv w:val="1"/>
      <w:marLeft w:val="0"/>
      <w:marRight w:val="0"/>
      <w:marTop w:val="0"/>
      <w:marBottom w:val="0"/>
      <w:divBdr>
        <w:top w:val="none" w:sz="0" w:space="0" w:color="auto"/>
        <w:left w:val="none" w:sz="0" w:space="0" w:color="auto"/>
        <w:bottom w:val="none" w:sz="0" w:space="0" w:color="auto"/>
        <w:right w:val="none" w:sz="0" w:space="0" w:color="auto"/>
      </w:divBdr>
    </w:div>
    <w:div w:id="1649478809">
      <w:bodyDiv w:val="1"/>
      <w:marLeft w:val="0"/>
      <w:marRight w:val="0"/>
      <w:marTop w:val="0"/>
      <w:marBottom w:val="0"/>
      <w:divBdr>
        <w:top w:val="none" w:sz="0" w:space="0" w:color="auto"/>
        <w:left w:val="none" w:sz="0" w:space="0" w:color="auto"/>
        <w:bottom w:val="none" w:sz="0" w:space="0" w:color="auto"/>
        <w:right w:val="none" w:sz="0" w:space="0" w:color="auto"/>
      </w:divBdr>
      <w:divsChild>
        <w:div w:id="878978880">
          <w:marLeft w:val="0"/>
          <w:marRight w:val="0"/>
          <w:marTop w:val="0"/>
          <w:marBottom w:val="0"/>
          <w:divBdr>
            <w:top w:val="none" w:sz="0" w:space="0" w:color="auto"/>
            <w:left w:val="none" w:sz="0" w:space="0" w:color="auto"/>
            <w:bottom w:val="none" w:sz="0" w:space="0" w:color="auto"/>
            <w:right w:val="none" w:sz="0" w:space="0" w:color="auto"/>
          </w:divBdr>
        </w:div>
      </w:divsChild>
    </w:div>
    <w:div w:id="1696157400">
      <w:bodyDiv w:val="1"/>
      <w:marLeft w:val="0"/>
      <w:marRight w:val="0"/>
      <w:marTop w:val="0"/>
      <w:marBottom w:val="0"/>
      <w:divBdr>
        <w:top w:val="none" w:sz="0" w:space="0" w:color="auto"/>
        <w:left w:val="none" w:sz="0" w:space="0" w:color="auto"/>
        <w:bottom w:val="none" w:sz="0" w:space="0" w:color="auto"/>
        <w:right w:val="none" w:sz="0" w:space="0" w:color="auto"/>
      </w:divBdr>
    </w:div>
    <w:div w:id="1701398473">
      <w:bodyDiv w:val="1"/>
      <w:marLeft w:val="0"/>
      <w:marRight w:val="0"/>
      <w:marTop w:val="0"/>
      <w:marBottom w:val="0"/>
      <w:divBdr>
        <w:top w:val="none" w:sz="0" w:space="0" w:color="auto"/>
        <w:left w:val="none" w:sz="0" w:space="0" w:color="auto"/>
        <w:bottom w:val="none" w:sz="0" w:space="0" w:color="auto"/>
        <w:right w:val="none" w:sz="0" w:space="0" w:color="auto"/>
      </w:divBdr>
    </w:div>
    <w:div w:id="1702589006">
      <w:bodyDiv w:val="1"/>
      <w:marLeft w:val="0"/>
      <w:marRight w:val="0"/>
      <w:marTop w:val="0"/>
      <w:marBottom w:val="0"/>
      <w:divBdr>
        <w:top w:val="none" w:sz="0" w:space="0" w:color="auto"/>
        <w:left w:val="none" w:sz="0" w:space="0" w:color="auto"/>
        <w:bottom w:val="none" w:sz="0" w:space="0" w:color="auto"/>
        <w:right w:val="none" w:sz="0" w:space="0" w:color="auto"/>
      </w:divBdr>
      <w:divsChild>
        <w:div w:id="390545020">
          <w:marLeft w:val="0"/>
          <w:marRight w:val="0"/>
          <w:marTop w:val="0"/>
          <w:marBottom w:val="0"/>
          <w:divBdr>
            <w:top w:val="none" w:sz="0" w:space="0" w:color="auto"/>
            <w:left w:val="none" w:sz="0" w:space="0" w:color="auto"/>
            <w:bottom w:val="none" w:sz="0" w:space="0" w:color="auto"/>
            <w:right w:val="none" w:sz="0" w:space="0" w:color="auto"/>
          </w:divBdr>
        </w:div>
      </w:divsChild>
    </w:div>
    <w:div w:id="1712655912">
      <w:bodyDiv w:val="1"/>
      <w:marLeft w:val="0"/>
      <w:marRight w:val="0"/>
      <w:marTop w:val="0"/>
      <w:marBottom w:val="0"/>
      <w:divBdr>
        <w:top w:val="none" w:sz="0" w:space="0" w:color="auto"/>
        <w:left w:val="none" w:sz="0" w:space="0" w:color="auto"/>
        <w:bottom w:val="none" w:sz="0" w:space="0" w:color="auto"/>
        <w:right w:val="none" w:sz="0" w:space="0" w:color="auto"/>
      </w:divBdr>
      <w:divsChild>
        <w:div w:id="353843010">
          <w:marLeft w:val="300"/>
          <w:marRight w:val="300"/>
          <w:marTop w:val="0"/>
          <w:marBottom w:val="0"/>
          <w:divBdr>
            <w:top w:val="none" w:sz="0" w:space="0" w:color="auto"/>
            <w:left w:val="none" w:sz="0" w:space="0" w:color="auto"/>
            <w:bottom w:val="none" w:sz="0" w:space="0" w:color="auto"/>
            <w:right w:val="none" w:sz="0" w:space="0" w:color="auto"/>
          </w:divBdr>
        </w:div>
      </w:divsChild>
    </w:div>
    <w:div w:id="1743140677">
      <w:bodyDiv w:val="1"/>
      <w:marLeft w:val="0"/>
      <w:marRight w:val="0"/>
      <w:marTop w:val="0"/>
      <w:marBottom w:val="0"/>
      <w:divBdr>
        <w:top w:val="none" w:sz="0" w:space="0" w:color="auto"/>
        <w:left w:val="none" w:sz="0" w:space="0" w:color="auto"/>
        <w:bottom w:val="none" w:sz="0" w:space="0" w:color="auto"/>
        <w:right w:val="none" w:sz="0" w:space="0" w:color="auto"/>
      </w:divBdr>
    </w:div>
    <w:div w:id="1745028939">
      <w:bodyDiv w:val="1"/>
      <w:marLeft w:val="0"/>
      <w:marRight w:val="0"/>
      <w:marTop w:val="0"/>
      <w:marBottom w:val="0"/>
      <w:divBdr>
        <w:top w:val="none" w:sz="0" w:space="0" w:color="auto"/>
        <w:left w:val="none" w:sz="0" w:space="0" w:color="auto"/>
        <w:bottom w:val="none" w:sz="0" w:space="0" w:color="auto"/>
        <w:right w:val="none" w:sz="0" w:space="0" w:color="auto"/>
      </w:divBdr>
    </w:div>
    <w:div w:id="1768647673">
      <w:bodyDiv w:val="1"/>
      <w:marLeft w:val="0"/>
      <w:marRight w:val="0"/>
      <w:marTop w:val="0"/>
      <w:marBottom w:val="0"/>
      <w:divBdr>
        <w:top w:val="none" w:sz="0" w:space="0" w:color="auto"/>
        <w:left w:val="none" w:sz="0" w:space="0" w:color="auto"/>
        <w:bottom w:val="none" w:sz="0" w:space="0" w:color="auto"/>
        <w:right w:val="none" w:sz="0" w:space="0" w:color="auto"/>
      </w:divBdr>
    </w:div>
    <w:div w:id="1778527416">
      <w:bodyDiv w:val="1"/>
      <w:marLeft w:val="0"/>
      <w:marRight w:val="0"/>
      <w:marTop w:val="0"/>
      <w:marBottom w:val="0"/>
      <w:divBdr>
        <w:top w:val="none" w:sz="0" w:space="0" w:color="auto"/>
        <w:left w:val="none" w:sz="0" w:space="0" w:color="auto"/>
        <w:bottom w:val="none" w:sz="0" w:space="0" w:color="auto"/>
        <w:right w:val="none" w:sz="0" w:space="0" w:color="auto"/>
      </w:divBdr>
    </w:div>
    <w:div w:id="1807433002">
      <w:bodyDiv w:val="1"/>
      <w:marLeft w:val="0"/>
      <w:marRight w:val="0"/>
      <w:marTop w:val="0"/>
      <w:marBottom w:val="0"/>
      <w:divBdr>
        <w:top w:val="none" w:sz="0" w:space="0" w:color="auto"/>
        <w:left w:val="none" w:sz="0" w:space="0" w:color="auto"/>
        <w:bottom w:val="none" w:sz="0" w:space="0" w:color="auto"/>
        <w:right w:val="none" w:sz="0" w:space="0" w:color="auto"/>
      </w:divBdr>
    </w:div>
    <w:div w:id="1854755808">
      <w:bodyDiv w:val="1"/>
      <w:marLeft w:val="0"/>
      <w:marRight w:val="0"/>
      <w:marTop w:val="0"/>
      <w:marBottom w:val="0"/>
      <w:divBdr>
        <w:top w:val="none" w:sz="0" w:space="0" w:color="auto"/>
        <w:left w:val="none" w:sz="0" w:space="0" w:color="auto"/>
        <w:bottom w:val="none" w:sz="0" w:space="0" w:color="auto"/>
        <w:right w:val="none" w:sz="0" w:space="0" w:color="auto"/>
      </w:divBdr>
    </w:div>
    <w:div w:id="1856143063">
      <w:bodyDiv w:val="1"/>
      <w:marLeft w:val="0"/>
      <w:marRight w:val="0"/>
      <w:marTop w:val="0"/>
      <w:marBottom w:val="0"/>
      <w:divBdr>
        <w:top w:val="none" w:sz="0" w:space="0" w:color="auto"/>
        <w:left w:val="none" w:sz="0" w:space="0" w:color="auto"/>
        <w:bottom w:val="none" w:sz="0" w:space="0" w:color="auto"/>
        <w:right w:val="none" w:sz="0" w:space="0" w:color="auto"/>
      </w:divBdr>
    </w:div>
    <w:div w:id="1856384292">
      <w:bodyDiv w:val="1"/>
      <w:marLeft w:val="0"/>
      <w:marRight w:val="0"/>
      <w:marTop w:val="0"/>
      <w:marBottom w:val="0"/>
      <w:divBdr>
        <w:top w:val="none" w:sz="0" w:space="0" w:color="auto"/>
        <w:left w:val="none" w:sz="0" w:space="0" w:color="auto"/>
        <w:bottom w:val="none" w:sz="0" w:space="0" w:color="auto"/>
        <w:right w:val="none" w:sz="0" w:space="0" w:color="auto"/>
      </w:divBdr>
    </w:div>
    <w:div w:id="1895462244">
      <w:bodyDiv w:val="1"/>
      <w:marLeft w:val="0"/>
      <w:marRight w:val="0"/>
      <w:marTop w:val="0"/>
      <w:marBottom w:val="0"/>
      <w:divBdr>
        <w:top w:val="none" w:sz="0" w:space="0" w:color="auto"/>
        <w:left w:val="none" w:sz="0" w:space="0" w:color="auto"/>
        <w:bottom w:val="none" w:sz="0" w:space="0" w:color="auto"/>
        <w:right w:val="none" w:sz="0" w:space="0" w:color="auto"/>
      </w:divBdr>
    </w:div>
    <w:div w:id="1898322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9505">
          <w:marLeft w:val="0"/>
          <w:marRight w:val="0"/>
          <w:marTop w:val="0"/>
          <w:marBottom w:val="0"/>
          <w:divBdr>
            <w:top w:val="none" w:sz="0" w:space="0" w:color="auto"/>
            <w:left w:val="none" w:sz="0" w:space="0" w:color="auto"/>
            <w:bottom w:val="none" w:sz="0" w:space="0" w:color="auto"/>
            <w:right w:val="none" w:sz="0" w:space="0" w:color="auto"/>
          </w:divBdr>
        </w:div>
      </w:divsChild>
    </w:div>
    <w:div w:id="1927612247">
      <w:bodyDiv w:val="1"/>
      <w:marLeft w:val="0"/>
      <w:marRight w:val="0"/>
      <w:marTop w:val="0"/>
      <w:marBottom w:val="0"/>
      <w:divBdr>
        <w:top w:val="none" w:sz="0" w:space="0" w:color="auto"/>
        <w:left w:val="none" w:sz="0" w:space="0" w:color="auto"/>
        <w:bottom w:val="none" w:sz="0" w:space="0" w:color="auto"/>
        <w:right w:val="none" w:sz="0" w:space="0" w:color="auto"/>
      </w:divBdr>
    </w:div>
    <w:div w:id="1938442216">
      <w:bodyDiv w:val="1"/>
      <w:marLeft w:val="0"/>
      <w:marRight w:val="0"/>
      <w:marTop w:val="0"/>
      <w:marBottom w:val="0"/>
      <w:divBdr>
        <w:top w:val="none" w:sz="0" w:space="0" w:color="auto"/>
        <w:left w:val="none" w:sz="0" w:space="0" w:color="auto"/>
        <w:bottom w:val="none" w:sz="0" w:space="0" w:color="auto"/>
        <w:right w:val="none" w:sz="0" w:space="0" w:color="auto"/>
      </w:divBdr>
    </w:div>
    <w:div w:id="1938707742">
      <w:bodyDiv w:val="1"/>
      <w:marLeft w:val="0"/>
      <w:marRight w:val="0"/>
      <w:marTop w:val="0"/>
      <w:marBottom w:val="0"/>
      <w:divBdr>
        <w:top w:val="none" w:sz="0" w:space="0" w:color="auto"/>
        <w:left w:val="none" w:sz="0" w:space="0" w:color="auto"/>
        <w:bottom w:val="none" w:sz="0" w:space="0" w:color="auto"/>
        <w:right w:val="none" w:sz="0" w:space="0" w:color="auto"/>
      </w:divBdr>
      <w:divsChild>
        <w:div w:id="397482192">
          <w:marLeft w:val="0"/>
          <w:marRight w:val="0"/>
          <w:marTop w:val="0"/>
          <w:marBottom w:val="0"/>
          <w:divBdr>
            <w:top w:val="none" w:sz="0" w:space="0" w:color="auto"/>
            <w:left w:val="none" w:sz="0" w:space="0" w:color="auto"/>
            <w:bottom w:val="none" w:sz="0" w:space="0" w:color="auto"/>
            <w:right w:val="none" w:sz="0" w:space="0" w:color="auto"/>
          </w:divBdr>
        </w:div>
      </w:divsChild>
    </w:div>
    <w:div w:id="1954898276">
      <w:bodyDiv w:val="1"/>
      <w:marLeft w:val="0"/>
      <w:marRight w:val="0"/>
      <w:marTop w:val="0"/>
      <w:marBottom w:val="0"/>
      <w:divBdr>
        <w:top w:val="none" w:sz="0" w:space="0" w:color="auto"/>
        <w:left w:val="none" w:sz="0" w:space="0" w:color="auto"/>
        <w:bottom w:val="none" w:sz="0" w:space="0" w:color="auto"/>
        <w:right w:val="none" w:sz="0" w:space="0" w:color="auto"/>
      </w:divBdr>
    </w:div>
    <w:div w:id="1979410082">
      <w:bodyDiv w:val="1"/>
      <w:marLeft w:val="0"/>
      <w:marRight w:val="0"/>
      <w:marTop w:val="0"/>
      <w:marBottom w:val="0"/>
      <w:divBdr>
        <w:top w:val="none" w:sz="0" w:space="0" w:color="auto"/>
        <w:left w:val="none" w:sz="0" w:space="0" w:color="auto"/>
        <w:bottom w:val="none" w:sz="0" w:space="0" w:color="auto"/>
        <w:right w:val="none" w:sz="0" w:space="0" w:color="auto"/>
      </w:divBdr>
    </w:div>
    <w:div w:id="2024622240">
      <w:bodyDiv w:val="1"/>
      <w:marLeft w:val="0"/>
      <w:marRight w:val="0"/>
      <w:marTop w:val="0"/>
      <w:marBottom w:val="0"/>
      <w:divBdr>
        <w:top w:val="none" w:sz="0" w:space="0" w:color="auto"/>
        <w:left w:val="none" w:sz="0" w:space="0" w:color="auto"/>
        <w:bottom w:val="none" w:sz="0" w:space="0" w:color="auto"/>
        <w:right w:val="none" w:sz="0" w:space="0" w:color="auto"/>
      </w:divBdr>
    </w:div>
    <w:div w:id="2038652909">
      <w:bodyDiv w:val="1"/>
      <w:marLeft w:val="0"/>
      <w:marRight w:val="0"/>
      <w:marTop w:val="0"/>
      <w:marBottom w:val="0"/>
      <w:divBdr>
        <w:top w:val="none" w:sz="0" w:space="0" w:color="auto"/>
        <w:left w:val="none" w:sz="0" w:space="0" w:color="auto"/>
        <w:bottom w:val="none" w:sz="0" w:space="0" w:color="auto"/>
        <w:right w:val="none" w:sz="0" w:space="0" w:color="auto"/>
      </w:divBdr>
    </w:div>
    <w:div w:id="2045015369">
      <w:bodyDiv w:val="1"/>
      <w:marLeft w:val="0"/>
      <w:marRight w:val="0"/>
      <w:marTop w:val="0"/>
      <w:marBottom w:val="0"/>
      <w:divBdr>
        <w:top w:val="none" w:sz="0" w:space="0" w:color="auto"/>
        <w:left w:val="none" w:sz="0" w:space="0" w:color="auto"/>
        <w:bottom w:val="none" w:sz="0" w:space="0" w:color="auto"/>
        <w:right w:val="none" w:sz="0" w:space="0" w:color="auto"/>
      </w:divBdr>
    </w:div>
    <w:div w:id="2055961194">
      <w:bodyDiv w:val="1"/>
      <w:marLeft w:val="0"/>
      <w:marRight w:val="0"/>
      <w:marTop w:val="0"/>
      <w:marBottom w:val="0"/>
      <w:divBdr>
        <w:top w:val="none" w:sz="0" w:space="0" w:color="auto"/>
        <w:left w:val="none" w:sz="0" w:space="0" w:color="auto"/>
        <w:bottom w:val="none" w:sz="0" w:space="0" w:color="auto"/>
        <w:right w:val="none" w:sz="0" w:space="0" w:color="auto"/>
      </w:divBdr>
    </w:div>
    <w:div w:id="2098012138">
      <w:bodyDiv w:val="1"/>
      <w:marLeft w:val="0"/>
      <w:marRight w:val="0"/>
      <w:marTop w:val="0"/>
      <w:marBottom w:val="0"/>
      <w:divBdr>
        <w:top w:val="none" w:sz="0" w:space="0" w:color="auto"/>
        <w:left w:val="none" w:sz="0" w:space="0" w:color="auto"/>
        <w:bottom w:val="none" w:sz="0" w:space="0" w:color="auto"/>
        <w:right w:val="none" w:sz="0" w:space="0" w:color="auto"/>
      </w:divBdr>
    </w:div>
    <w:div w:id="2103791798">
      <w:bodyDiv w:val="1"/>
      <w:marLeft w:val="0"/>
      <w:marRight w:val="0"/>
      <w:marTop w:val="0"/>
      <w:marBottom w:val="0"/>
      <w:divBdr>
        <w:top w:val="none" w:sz="0" w:space="0" w:color="auto"/>
        <w:left w:val="none" w:sz="0" w:space="0" w:color="auto"/>
        <w:bottom w:val="none" w:sz="0" w:space="0" w:color="auto"/>
        <w:right w:val="none" w:sz="0" w:space="0" w:color="auto"/>
      </w:divBdr>
    </w:div>
    <w:div w:id="2127846217">
      <w:bodyDiv w:val="1"/>
      <w:marLeft w:val="0"/>
      <w:marRight w:val="0"/>
      <w:marTop w:val="0"/>
      <w:marBottom w:val="0"/>
      <w:divBdr>
        <w:top w:val="none" w:sz="0" w:space="0" w:color="auto"/>
        <w:left w:val="none" w:sz="0" w:space="0" w:color="auto"/>
        <w:bottom w:val="none" w:sz="0" w:space="0" w:color="auto"/>
        <w:right w:val="none" w:sz="0" w:space="0" w:color="auto"/>
      </w:divBdr>
      <w:divsChild>
        <w:div w:id="1177039992">
          <w:marLeft w:val="0"/>
          <w:marRight w:val="0"/>
          <w:marTop w:val="0"/>
          <w:marBottom w:val="0"/>
          <w:divBdr>
            <w:top w:val="none" w:sz="0" w:space="0" w:color="auto"/>
            <w:left w:val="none" w:sz="0" w:space="0" w:color="auto"/>
            <w:bottom w:val="none" w:sz="0" w:space="0" w:color="auto"/>
            <w:right w:val="none" w:sz="0" w:space="0" w:color="auto"/>
          </w:divBdr>
        </w:div>
      </w:divsChild>
    </w:div>
    <w:div w:id="21447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519525_Vigente.html')" TargetMode="External"/><Relationship Id="rId13" Type="http://schemas.openxmlformats.org/officeDocument/2006/relationships/hyperlink" Target="javascript:Redirection('LE0000519525_Vigente.html')" TargetMode="External"/><Relationship Id="rId18" Type="http://schemas.openxmlformats.org/officeDocument/2006/relationships/hyperlink" Target="javascript:Redirection('LE0000211350_Vigente.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avascript:consulta_bd('LE0000517914_I819_',%201,%20'DT')" TargetMode="External"/><Relationship Id="rId7" Type="http://schemas.openxmlformats.org/officeDocument/2006/relationships/endnotes" Target="endnotes.xml"/><Relationship Id="rId12" Type="http://schemas.openxmlformats.org/officeDocument/2006/relationships/hyperlink" Target="javascript:Redirection('LE0000181947_Vigente.HTML" TargetMode="External"/><Relationship Id="rId17" Type="http://schemas.openxmlformats.org/officeDocument/2006/relationships/image" Target="media/image1.gif"/><Relationship Id="rId25" Type="http://schemas.openxmlformats.org/officeDocument/2006/relationships/hyperlink" Target="javascript:Redirection('LE0000519525_Vigent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consulta_bd('LE0000517914_I816_',%201,%20'DT')" TargetMode="External"/><Relationship Id="rId20" Type="http://schemas.openxmlformats.org/officeDocument/2006/relationships/hyperlink" Target="javascript:consulta_bd('LE0000517914_I818_',%201,%20'D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LE0000519525_Vigente.html')" TargetMode="External"/><Relationship Id="rId24" Type="http://schemas.openxmlformats.org/officeDocument/2006/relationships/hyperlink" Target="javascript:Redirection('LE0000026028_Vigente.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Redirection('LE0000519525_Vigente.html')" TargetMode="External"/><Relationship Id="rId23" Type="http://schemas.openxmlformats.org/officeDocument/2006/relationships/hyperlink" Target="javascript:Redirection('LE0000519525_Vigente.html')" TargetMode="External"/><Relationship Id="rId28" Type="http://schemas.openxmlformats.org/officeDocument/2006/relationships/footer" Target="footer1.xml"/><Relationship Id="rId10" Type="http://schemas.openxmlformats.org/officeDocument/2006/relationships/hyperlink" Target="javascript:Redirection('LE0000519525_Vigente.html')" TargetMode="External"/><Relationship Id="rId19" Type="http://schemas.openxmlformats.org/officeDocument/2006/relationships/hyperlink" Target="javascript:consulta_bd('LE0000517914_I817_',%201,%20'D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javascript:Redirection('LE0000013413_Vigente.HTML" TargetMode="External"/><Relationship Id="rId14" Type="http://schemas.openxmlformats.org/officeDocument/2006/relationships/hyperlink" Target="javascript:Redirection('LE0000519525_Vigente.html')" TargetMode="External"/><Relationship Id="rId22" Type="http://schemas.openxmlformats.org/officeDocument/2006/relationships/hyperlink" Target="javascript:consulta_bd('LE0000517914_I820_',%201,%20'DT')"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96C4-BD55-4D6B-AC31-E2CAEB5E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22873</Words>
  <Characters>120103</Characters>
  <Application>Microsoft Office Word</Application>
  <DocSecurity>0</DocSecurity>
  <Lines>1000</Lines>
  <Paragraphs>285</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142691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Peral Diez, Elena</cp:lastModifiedBy>
  <cp:revision>14</cp:revision>
  <cp:lastPrinted>2024-11-18T13:41:00Z</cp:lastPrinted>
  <dcterms:created xsi:type="dcterms:W3CDTF">2024-11-18T13:08:00Z</dcterms:created>
  <dcterms:modified xsi:type="dcterms:W3CDTF">2024-11-18T13:52:00Z</dcterms:modified>
</cp:coreProperties>
</file>