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92CA6" w14:textId="0AD8E438" w:rsidR="00C77D59" w:rsidRPr="001D1124" w:rsidRDefault="001258D4" w:rsidP="00C77D59">
      <w:pPr>
        <w:jc w:val="both"/>
        <w:rPr>
          <w:rFonts w:asciiTheme="minorHAnsi" w:hAnsiTheme="minorHAnsi" w:cstheme="minorHAnsi"/>
          <w:b/>
        </w:rPr>
      </w:pPr>
      <w:r w:rsidRPr="001D1124">
        <w:rPr>
          <w:rFonts w:asciiTheme="minorHAnsi" w:eastAsia="Times New Roman" w:hAnsiTheme="minorHAnsi" w:cstheme="minorHAnsi"/>
          <w:b/>
          <w:lang w:eastAsia="es-ES"/>
        </w:rPr>
        <w:t xml:space="preserve"> DICTAMEN SOBRE EL PROYECTO DE DECRETO FORAL DE </w:t>
      </w:r>
      <w:r w:rsidR="00C77D59" w:rsidRPr="001D1124">
        <w:rPr>
          <w:rFonts w:asciiTheme="minorHAnsi" w:eastAsia="Times New Roman" w:hAnsiTheme="minorHAnsi" w:cstheme="minorHAnsi"/>
          <w:b/>
          <w:lang w:eastAsia="es-ES"/>
        </w:rPr>
        <w:t xml:space="preserve">MODIFICACION DEL </w:t>
      </w:r>
      <w:r w:rsidR="00C77D59" w:rsidRPr="001D1124">
        <w:rPr>
          <w:rFonts w:asciiTheme="minorHAnsi" w:hAnsiTheme="minorHAnsi" w:cstheme="minorHAnsi"/>
          <w:b/>
        </w:rPr>
        <w:t xml:space="preserve"> DECRETO FORAL 4</w:t>
      </w:r>
      <w:r w:rsidR="002D4AC6" w:rsidRPr="001D1124">
        <w:rPr>
          <w:rFonts w:asciiTheme="minorHAnsi" w:hAnsiTheme="minorHAnsi" w:cstheme="minorHAnsi"/>
          <w:b/>
        </w:rPr>
        <w:t>0</w:t>
      </w:r>
      <w:r w:rsidR="00C77D59" w:rsidRPr="001D1124">
        <w:rPr>
          <w:rFonts w:asciiTheme="minorHAnsi" w:hAnsiTheme="minorHAnsi" w:cstheme="minorHAnsi"/>
          <w:b/>
        </w:rPr>
        <w:t>/20</w:t>
      </w:r>
      <w:r w:rsidR="002D4AC6" w:rsidRPr="001D1124">
        <w:rPr>
          <w:rFonts w:asciiTheme="minorHAnsi" w:hAnsiTheme="minorHAnsi" w:cstheme="minorHAnsi"/>
          <w:b/>
        </w:rPr>
        <w:t>14</w:t>
      </w:r>
      <w:r w:rsidR="00C77D59" w:rsidRPr="001D1124">
        <w:rPr>
          <w:rFonts w:asciiTheme="minorHAnsi" w:hAnsiTheme="minorHAnsi" w:cstheme="minorHAnsi"/>
          <w:b/>
        </w:rPr>
        <w:t xml:space="preserve">, DE </w:t>
      </w:r>
      <w:r w:rsidR="002D4AC6" w:rsidRPr="001D1124">
        <w:rPr>
          <w:rFonts w:asciiTheme="minorHAnsi" w:hAnsiTheme="minorHAnsi" w:cstheme="minorHAnsi"/>
          <w:b/>
        </w:rPr>
        <w:t>1</w:t>
      </w:r>
      <w:r w:rsidR="00C77D59" w:rsidRPr="001D1124">
        <w:rPr>
          <w:rFonts w:asciiTheme="minorHAnsi" w:hAnsiTheme="minorHAnsi" w:cstheme="minorHAnsi"/>
          <w:b/>
        </w:rPr>
        <w:t xml:space="preserve"> DE </w:t>
      </w:r>
      <w:r w:rsidR="002D4AC6" w:rsidRPr="001D1124">
        <w:rPr>
          <w:rFonts w:asciiTheme="minorHAnsi" w:hAnsiTheme="minorHAnsi" w:cstheme="minorHAnsi"/>
          <w:b/>
        </w:rPr>
        <w:t>AGOSTO,</w:t>
      </w:r>
      <w:r w:rsidR="00C77D59" w:rsidRPr="001D1124">
        <w:rPr>
          <w:rFonts w:asciiTheme="minorHAnsi" w:hAnsiTheme="minorHAnsi" w:cstheme="minorHAnsi"/>
          <w:b/>
        </w:rPr>
        <w:t xml:space="preserve"> QUE APRUEBA EL REGLAMENTO DE</w:t>
      </w:r>
      <w:r w:rsidR="002D4AC6" w:rsidRPr="001D1124">
        <w:rPr>
          <w:rFonts w:asciiTheme="minorHAnsi" w:hAnsiTheme="minorHAnsi" w:cstheme="minorHAnsi"/>
          <w:b/>
        </w:rPr>
        <w:t>L IMPUESTO SOBRE LA RENTA DE LAS PERSONAS FÍSICAS</w:t>
      </w:r>
      <w:r w:rsidR="003941F6">
        <w:rPr>
          <w:rFonts w:asciiTheme="minorHAnsi" w:hAnsiTheme="minorHAnsi" w:cstheme="minorHAnsi"/>
          <w:b/>
        </w:rPr>
        <w:t xml:space="preserve"> ( SESIÓN 26 ABRIL 2023)</w:t>
      </w:r>
    </w:p>
    <w:p w14:paraId="70135978" w14:textId="1DBCFE01" w:rsidR="00AB3056" w:rsidRPr="001D1124" w:rsidRDefault="00AB3056" w:rsidP="0037658A">
      <w:pPr>
        <w:spacing w:line="240" w:lineRule="auto"/>
        <w:jc w:val="both"/>
        <w:rPr>
          <w:rFonts w:asciiTheme="minorHAnsi" w:eastAsia="Times New Roman" w:hAnsiTheme="minorHAnsi" w:cstheme="minorHAnsi"/>
          <w:lang w:val="es-ES_tradnl" w:eastAsia="es-ES"/>
        </w:rPr>
      </w:pPr>
    </w:p>
    <w:p w14:paraId="315C40F2" w14:textId="77777777" w:rsidR="00AB3056" w:rsidRPr="001D1124" w:rsidRDefault="00AB3056" w:rsidP="0037658A">
      <w:pPr>
        <w:spacing w:line="240" w:lineRule="auto"/>
        <w:jc w:val="both"/>
        <w:rPr>
          <w:rFonts w:asciiTheme="minorHAnsi" w:eastAsia="Times New Roman" w:hAnsiTheme="minorHAnsi" w:cstheme="minorHAnsi"/>
          <w:b/>
          <w:lang w:eastAsia="es-ES"/>
        </w:rPr>
      </w:pPr>
      <w:r w:rsidRPr="001D1124">
        <w:rPr>
          <w:rFonts w:asciiTheme="minorHAnsi" w:eastAsia="Times New Roman" w:hAnsiTheme="minorHAnsi" w:cstheme="minorHAnsi"/>
          <w:b/>
          <w:lang w:eastAsia="es-ES"/>
        </w:rPr>
        <w:t>I.- ANTECEDENTES DE HECHO</w:t>
      </w:r>
    </w:p>
    <w:p w14:paraId="3B34512A" w14:textId="6416315B" w:rsidR="00BE3BD2" w:rsidRDefault="00BE3BD2" w:rsidP="00BE3BD2">
      <w:pPr>
        <w:spacing w:line="240" w:lineRule="auto"/>
        <w:jc w:val="both"/>
        <w:rPr>
          <w:rFonts w:asciiTheme="minorHAnsi" w:eastAsia="Times New Roman" w:hAnsiTheme="minorHAnsi" w:cstheme="minorHAnsi"/>
          <w:lang w:val="es-ES_tradnl" w:eastAsia="es-ES"/>
        </w:rPr>
      </w:pPr>
      <w:r w:rsidRPr="001D1124">
        <w:rPr>
          <w:rFonts w:asciiTheme="minorHAnsi" w:eastAsia="Times New Roman" w:hAnsiTheme="minorHAnsi" w:cstheme="minorHAnsi"/>
          <w:lang w:val="es-ES_tradnl" w:eastAsia="es-ES"/>
        </w:rPr>
        <w:t xml:space="preserve">El proyecto de </w:t>
      </w:r>
      <w:r w:rsidR="00737BA1" w:rsidRPr="001D1124">
        <w:rPr>
          <w:rFonts w:asciiTheme="minorHAnsi" w:eastAsia="Times New Roman" w:hAnsiTheme="minorHAnsi" w:cstheme="minorHAnsi"/>
          <w:lang w:val="es-ES_tradnl" w:eastAsia="es-ES"/>
        </w:rPr>
        <w:t>Decreto Foral</w:t>
      </w:r>
      <w:r w:rsidRPr="001D1124">
        <w:rPr>
          <w:rFonts w:asciiTheme="minorHAnsi" w:eastAsia="Times New Roman" w:hAnsiTheme="minorHAnsi" w:cstheme="minorHAnsi"/>
          <w:lang w:val="es-ES_tradnl" w:eastAsia="es-ES"/>
        </w:rPr>
        <w:t xml:space="preserve"> objeto del presente Dictamen ha sido remitido a esta Comisión Consultiva por </w:t>
      </w:r>
      <w:r w:rsidR="00FE6345" w:rsidRPr="001D1124">
        <w:rPr>
          <w:rFonts w:asciiTheme="minorHAnsi" w:eastAsia="Times New Roman" w:hAnsiTheme="minorHAnsi" w:cstheme="minorHAnsi"/>
          <w:lang w:val="es-ES_tradnl" w:eastAsia="es-ES"/>
        </w:rPr>
        <w:t>la</w:t>
      </w:r>
      <w:r w:rsidR="00947A3E" w:rsidRPr="001D1124">
        <w:rPr>
          <w:rFonts w:asciiTheme="minorHAnsi" w:hAnsiTheme="minorHAnsi" w:cstheme="minorHAnsi"/>
        </w:rPr>
        <w:t xml:space="preserve"> </w:t>
      </w:r>
      <w:r w:rsidRPr="001D1124">
        <w:rPr>
          <w:rFonts w:asciiTheme="minorHAnsi" w:eastAsia="Times New Roman" w:hAnsiTheme="minorHAnsi" w:cstheme="minorHAnsi"/>
          <w:lang w:val="es-ES_tradnl" w:eastAsia="es-ES"/>
        </w:rPr>
        <w:t>Diputada Foral del Departamento de Hacienda, Finanzas y Presupuestos, de conformidad con lo previsto en el apartado 1 del artículo 17 del Decreto Foral del Consejo de Diputados 40/1999, de 30 de marzo. A la petición de dictamen se acompaña una memoria con los resultados de los trámites de audiencia e información pública, un informe de impacto normativo y un informe económico, tal como dispone el Decreto Foral 29/2017, del Consejo de Gobierno Foral de 23 de mayo, que aprueba el procedimiento de elaboración de disposiciones de carácter general, las guías para la elaboración de los informes de impacto normativo y de impacto de género y las directrices de técnica normativa.</w:t>
      </w:r>
    </w:p>
    <w:p w14:paraId="427057D6" w14:textId="2EB718F9" w:rsidR="004C3F09" w:rsidRPr="001D1124" w:rsidRDefault="004C3F09" w:rsidP="00BE3BD2">
      <w:pPr>
        <w:spacing w:line="240" w:lineRule="auto"/>
        <w:jc w:val="both"/>
        <w:rPr>
          <w:rFonts w:asciiTheme="minorHAnsi" w:eastAsia="Times New Roman" w:hAnsiTheme="minorHAnsi" w:cstheme="minorHAnsi"/>
          <w:lang w:val="es-ES_tradnl" w:eastAsia="es-ES"/>
        </w:rPr>
      </w:pPr>
      <w:bookmarkStart w:id="0" w:name="_Hlk133411503"/>
      <w:r>
        <w:rPr>
          <w:rFonts w:asciiTheme="minorHAnsi" w:eastAsia="Times New Roman" w:hAnsiTheme="minorHAnsi" w:cstheme="minorHAnsi"/>
          <w:lang w:val="es-ES_tradnl" w:eastAsia="es-ES"/>
        </w:rPr>
        <w:t>Se utiliza este decreto porque era el vigente al inicio del procedimiento.</w:t>
      </w:r>
    </w:p>
    <w:bookmarkEnd w:id="0"/>
    <w:p w14:paraId="54F328C7" w14:textId="4237687E" w:rsidR="00AB3056" w:rsidRPr="001D1124" w:rsidRDefault="00737BA1" w:rsidP="0037658A">
      <w:pPr>
        <w:spacing w:line="240" w:lineRule="auto"/>
        <w:jc w:val="both"/>
        <w:rPr>
          <w:rFonts w:asciiTheme="minorHAnsi" w:eastAsia="Times New Roman" w:hAnsiTheme="minorHAnsi" w:cstheme="minorHAnsi"/>
          <w:lang w:val="es-ES_tradnl" w:eastAsia="es-ES"/>
        </w:rPr>
      </w:pPr>
      <w:r w:rsidRPr="001D1124">
        <w:rPr>
          <w:rFonts w:asciiTheme="minorHAnsi" w:eastAsia="Times New Roman" w:hAnsiTheme="minorHAnsi" w:cstheme="minorHAnsi"/>
          <w:lang w:val="es-ES_tradnl" w:eastAsia="es-ES"/>
        </w:rPr>
        <w:t xml:space="preserve">Mediante el citado proyecto de Decreto Foral se aprueba la </w:t>
      </w:r>
      <w:r w:rsidRPr="001D1124">
        <w:rPr>
          <w:rFonts w:asciiTheme="minorHAnsi" w:hAnsiTheme="minorHAnsi" w:cstheme="minorHAnsi"/>
        </w:rPr>
        <w:t xml:space="preserve"> modificación </w:t>
      </w:r>
      <w:r w:rsidR="002D4AC6" w:rsidRPr="001D1124">
        <w:rPr>
          <w:rFonts w:asciiTheme="minorHAnsi" w:hAnsiTheme="minorHAnsi" w:cstheme="minorHAnsi"/>
        </w:rPr>
        <w:t>del Decreto Foral 40/2014, de 1 de agosto, que aprueba el Reglamento del Impuesto sobre la Renta de las Personas Físicas.</w:t>
      </w:r>
    </w:p>
    <w:p w14:paraId="0F70364F" w14:textId="77777777" w:rsidR="00AB3056" w:rsidRPr="001D1124" w:rsidRDefault="00AB3056" w:rsidP="0037658A">
      <w:pPr>
        <w:spacing w:line="240" w:lineRule="auto"/>
        <w:jc w:val="both"/>
        <w:rPr>
          <w:rFonts w:asciiTheme="minorHAnsi" w:eastAsia="Times New Roman" w:hAnsiTheme="minorHAnsi" w:cstheme="minorHAnsi"/>
          <w:b/>
          <w:lang w:eastAsia="es-ES"/>
        </w:rPr>
      </w:pPr>
      <w:r w:rsidRPr="001D1124">
        <w:rPr>
          <w:rFonts w:asciiTheme="minorHAnsi" w:eastAsia="Times New Roman" w:hAnsiTheme="minorHAnsi" w:cstheme="minorHAnsi"/>
          <w:b/>
          <w:lang w:eastAsia="es-ES"/>
        </w:rPr>
        <w:t>II.-CONSIDERACIONES JURÍDICAS</w:t>
      </w:r>
    </w:p>
    <w:p w14:paraId="5EE02A45" w14:textId="77777777" w:rsidR="00AB3056" w:rsidRPr="001D1124" w:rsidRDefault="007B7619" w:rsidP="0037658A">
      <w:pPr>
        <w:tabs>
          <w:tab w:val="left" w:pos="1985"/>
          <w:tab w:val="num" w:pos="2705"/>
        </w:tabs>
        <w:spacing w:line="240" w:lineRule="auto"/>
        <w:jc w:val="both"/>
        <w:rPr>
          <w:rFonts w:asciiTheme="minorHAnsi" w:eastAsia="Times New Roman" w:hAnsiTheme="minorHAnsi" w:cstheme="minorHAnsi"/>
          <w:b/>
          <w:lang w:eastAsia="es-ES"/>
        </w:rPr>
      </w:pPr>
      <w:r w:rsidRPr="001D1124">
        <w:rPr>
          <w:rFonts w:asciiTheme="minorHAnsi" w:eastAsia="Times New Roman" w:hAnsiTheme="minorHAnsi" w:cstheme="minorHAnsi"/>
          <w:b/>
          <w:lang w:eastAsia="es-ES"/>
        </w:rPr>
        <w:t>1.- COMPETENCIA DE LA COMISIÓ</w:t>
      </w:r>
      <w:r w:rsidR="00AB3056" w:rsidRPr="001D1124">
        <w:rPr>
          <w:rFonts w:asciiTheme="minorHAnsi" w:eastAsia="Times New Roman" w:hAnsiTheme="minorHAnsi" w:cstheme="minorHAnsi"/>
          <w:b/>
          <w:lang w:eastAsia="es-ES"/>
        </w:rPr>
        <w:t>N CONSULTIVA PARA LA EMISION DEL DICTAMEN</w:t>
      </w:r>
    </w:p>
    <w:p w14:paraId="58C29466" w14:textId="6518D4A3" w:rsidR="00AB3056" w:rsidRPr="001D1124" w:rsidRDefault="00AB3056" w:rsidP="0037658A">
      <w:pPr>
        <w:spacing w:line="240" w:lineRule="auto"/>
        <w:jc w:val="both"/>
        <w:rPr>
          <w:rFonts w:asciiTheme="minorHAnsi" w:eastAsia="Times New Roman" w:hAnsiTheme="minorHAnsi" w:cstheme="minorHAnsi"/>
          <w:i/>
          <w:lang w:val="es-ES_tradnl" w:eastAsia="es-ES"/>
        </w:rPr>
      </w:pPr>
      <w:r w:rsidRPr="001D1124">
        <w:rPr>
          <w:rFonts w:asciiTheme="minorHAnsi" w:eastAsia="Times New Roman" w:hAnsiTheme="minorHAnsi" w:cstheme="minorHAnsi"/>
          <w:lang w:val="es-ES_tradnl" w:eastAsia="es-ES"/>
        </w:rPr>
        <w:t xml:space="preserve">El Decreto Foral 40/1999, del Consejo de Diputados de 30 de marzo, en su artículo 3, establece las competencias de la Comisión Consultiva de la Administración Foral de Álava, entre las cuales se encuentra emitir dictamen sobre </w:t>
      </w:r>
      <w:r w:rsidRPr="001D1124">
        <w:rPr>
          <w:rFonts w:asciiTheme="minorHAnsi" w:eastAsia="Times New Roman" w:hAnsiTheme="minorHAnsi" w:cstheme="minorHAnsi"/>
          <w:i/>
          <w:lang w:val="es-ES_tradnl" w:eastAsia="es-ES"/>
        </w:rPr>
        <w:t>“Proyectos de disposiciones reglamentarias que se dicten en ejecución de las Normas Forales que regulen materias de la competencia exclusiva</w:t>
      </w:r>
      <w:r w:rsidR="00B41951" w:rsidRPr="001D1124">
        <w:rPr>
          <w:rFonts w:asciiTheme="minorHAnsi" w:eastAsia="Times New Roman" w:hAnsiTheme="minorHAnsi" w:cstheme="minorHAnsi"/>
          <w:i/>
          <w:lang w:val="es-ES_tradnl" w:eastAsia="es-ES"/>
        </w:rPr>
        <w:t xml:space="preserve"> </w:t>
      </w:r>
      <w:r w:rsidR="00B41951" w:rsidRPr="001D1124">
        <w:rPr>
          <w:rFonts w:asciiTheme="minorHAnsi" w:hAnsiTheme="minorHAnsi" w:cstheme="minorHAnsi"/>
          <w:i/>
          <w:iCs/>
        </w:rPr>
        <w:t>o de desarrollo normativo</w:t>
      </w:r>
      <w:r w:rsidRPr="001D1124">
        <w:rPr>
          <w:rFonts w:asciiTheme="minorHAnsi" w:eastAsia="Times New Roman" w:hAnsiTheme="minorHAnsi" w:cstheme="minorHAnsi"/>
          <w:i/>
          <w:iCs/>
          <w:lang w:val="es-ES_tradnl" w:eastAsia="es-ES"/>
        </w:rPr>
        <w:t xml:space="preserve"> del Territorio Histórico o en ejecución de las Leyes de la Comunidad Autónoma en aquellas materias</w:t>
      </w:r>
      <w:r w:rsidRPr="001D1124">
        <w:rPr>
          <w:rFonts w:asciiTheme="minorHAnsi" w:eastAsia="Times New Roman" w:hAnsiTheme="minorHAnsi" w:cstheme="minorHAnsi"/>
          <w:i/>
          <w:lang w:val="es-ES_tradnl" w:eastAsia="es-ES"/>
        </w:rPr>
        <w:t xml:space="preserve"> en que compete al Territorio Histórico el desarrollo reglamentario de las mismas”.</w:t>
      </w:r>
    </w:p>
    <w:p w14:paraId="3BC3E625" w14:textId="77777777" w:rsidR="00AB3056" w:rsidRPr="001D1124" w:rsidRDefault="00AB3056" w:rsidP="0037658A">
      <w:pPr>
        <w:spacing w:line="240" w:lineRule="auto"/>
        <w:jc w:val="both"/>
        <w:rPr>
          <w:rFonts w:asciiTheme="minorHAnsi" w:eastAsia="Times New Roman" w:hAnsiTheme="minorHAnsi" w:cstheme="minorHAnsi"/>
          <w:b/>
          <w:i/>
          <w:lang w:val="es-ES_tradnl" w:eastAsia="es-ES"/>
        </w:rPr>
      </w:pPr>
      <w:r w:rsidRPr="001D1124">
        <w:rPr>
          <w:rFonts w:asciiTheme="minorHAnsi" w:eastAsia="Times New Roman" w:hAnsiTheme="minorHAnsi" w:cstheme="minorHAnsi"/>
          <w:lang w:val="es-ES_tradnl" w:eastAsia="es-ES"/>
        </w:rPr>
        <w:t xml:space="preserve">La primera referencia sobre la competencia del Territorio Histórico </w:t>
      </w:r>
      <w:r w:rsidR="00F90D0D" w:rsidRPr="001D1124">
        <w:rPr>
          <w:rFonts w:asciiTheme="minorHAnsi" w:eastAsia="Times New Roman" w:hAnsiTheme="minorHAnsi" w:cstheme="minorHAnsi"/>
          <w:lang w:val="es-ES_tradnl" w:eastAsia="es-ES"/>
        </w:rPr>
        <w:t xml:space="preserve">en el ámbito tributario </w:t>
      </w:r>
      <w:r w:rsidRPr="001D1124">
        <w:rPr>
          <w:rFonts w:asciiTheme="minorHAnsi" w:eastAsia="Times New Roman" w:hAnsiTheme="minorHAnsi" w:cstheme="minorHAnsi"/>
          <w:lang w:val="es-ES_tradnl" w:eastAsia="es-ES"/>
        </w:rPr>
        <w:t>la encontramos en la Disposición Adicional Primera de la Constitución Española que establece: “</w:t>
      </w:r>
      <w:r w:rsidRPr="001D1124">
        <w:rPr>
          <w:rFonts w:asciiTheme="minorHAnsi" w:eastAsia="Times New Roman" w:hAnsiTheme="minorHAnsi" w:cstheme="minorHAnsi"/>
          <w:i/>
          <w:lang w:val="es-ES_tradnl" w:eastAsia="es-ES"/>
        </w:rPr>
        <w:t>La Constitución ampara y respeta los derechos históricos de los territorios forales. La actualización general de dicho régimen foral se llevará a cabo, en su caso, en el marco de la Constitución y de los Estatutos de Autonomía”.</w:t>
      </w:r>
    </w:p>
    <w:p w14:paraId="6560F228" w14:textId="77777777" w:rsidR="00AB3056" w:rsidRPr="001D1124" w:rsidRDefault="00AB3056" w:rsidP="0037658A">
      <w:pPr>
        <w:spacing w:line="240" w:lineRule="auto"/>
        <w:jc w:val="both"/>
        <w:rPr>
          <w:rFonts w:asciiTheme="minorHAnsi" w:eastAsia="Times New Roman" w:hAnsiTheme="minorHAnsi" w:cstheme="minorHAnsi"/>
          <w:lang w:val="es-ES_tradnl" w:eastAsia="es-ES"/>
        </w:rPr>
      </w:pPr>
      <w:r w:rsidRPr="001D1124">
        <w:rPr>
          <w:rFonts w:asciiTheme="minorHAnsi" w:eastAsia="Times New Roman" w:hAnsiTheme="minorHAnsi" w:cstheme="minorHAnsi"/>
          <w:lang w:val="es-ES_tradnl" w:eastAsia="es-ES"/>
        </w:rPr>
        <w:t xml:space="preserve">A su vez, el Estatuto de Autonomía del País Vasco, en su artículo 41.2.a), señala que </w:t>
      </w:r>
      <w:r w:rsidRPr="001D1124">
        <w:rPr>
          <w:rFonts w:asciiTheme="minorHAnsi" w:eastAsia="Times New Roman" w:hAnsiTheme="minorHAnsi" w:cstheme="minorHAnsi"/>
          <w:i/>
          <w:lang w:val="es-ES_tradnl" w:eastAsia="es-ES"/>
        </w:rPr>
        <w:t>“las Instituciones competentes de los Territorios Históricos podrán mantener, establecer y regular, dentro de su territorio, el régimen tributario, atendiendo a la estructura general impositiva del Estado, a las normas que para la coordinación, armonización fiscal y colaboración con el Estado se contengan en el propio Concierto, y las que dicte el Parlamento Vasco para idénticas finalidades dentro de la Comunidad Autónoma”</w:t>
      </w:r>
      <w:r w:rsidRPr="001D1124">
        <w:rPr>
          <w:rFonts w:asciiTheme="minorHAnsi" w:eastAsia="Times New Roman" w:hAnsiTheme="minorHAnsi" w:cstheme="minorHAnsi"/>
          <w:lang w:val="es-ES_tradnl" w:eastAsia="es-ES"/>
        </w:rPr>
        <w:t>.</w:t>
      </w:r>
    </w:p>
    <w:p w14:paraId="5336C4C4" w14:textId="6F9B9B1B" w:rsidR="00AB3056" w:rsidRPr="001D1124" w:rsidRDefault="00AB3056" w:rsidP="0037658A">
      <w:pPr>
        <w:spacing w:line="240" w:lineRule="auto"/>
        <w:jc w:val="both"/>
        <w:rPr>
          <w:rFonts w:asciiTheme="minorHAnsi" w:eastAsia="Times New Roman" w:hAnsiTheme="minorHAnsi" w:cstheme="minorHAnsi"/>
          <w:lang w:val="es-ES_tradnl" w:eastAsia="es-ES"/>
        </w:rPr>
      </w:pPr>
      <w:r w:rsidRPr="001D1124">
        <w:rPr>
          <w:rFonts w:asciiTheme="minorHAnsi" w:eastAsia="Times New Roman" w:hAnsiTheme="minorHAnsi" w:cstheme="minorHAnsi"/>
          <w:lang w:val="es-ES_tradnl" w:eastAsia="es-ES"/>
        </w:rPr>
        <w:lastRenderedPageBreak/>
        <w:t xml:space="preserve">El Concierto Económico suscrito entre el Estado y el País Vasco, aprobado por la Ley 12/2002, de 23 de mayo, establece en su artículo 1. </w:t>
      </w:r>
      <w:r w:rsidR="00BB5151" w:rsidRPr="001D1124">
        <w:rPr>
          <w:rFonts w:asciiTheme="minorHAnsi" w:eastAsia="Times New Roman" w:hAnsiTheme="minorHAnsi" w:cstheme="minorHAnsi"/>
          <w:lang w:val="es-ES_tradnl" w:eastAsia="es-ES"/>
        </w:rPr>
        <w:t>Dos  y Tres</w:t>
      </w:r>
      <w:r w:rsidRPr="001D1124">
        <w:rPr>
          <w:rFonts w:asciiTheme="minorHAnsi" w:eastAsia="Times New Roman" w:hAnsiTheme="minorHAnsi" w:cstheme="minorHAnsi"/>
          <w:lang w:val="es-ES_tradnl" w:eastAsia="es-ES"/>
        </w:rPr>
        <w:t>:</w:t>
      </w:r>
    </w:p>
    <w:p w14:paraId="713FB2DD" w14:textId="77777777" w:rsidR="00BB5151" w:rsidRPr="001D1124" w:rsidRDefault="00AB3056" w:rsidP="00BB5151">
      <w:pPr>
        <w:pStyle w:val="parrafo1"/>
        <w:shd w:val="clear" w:color="auto" w:fill="FFFFFF"/>
        <w:rPr>
          <w:rFonts w:asciiTheme="minorHAnsi" w:hAnsiTheme="minorHAnsi" w:cstheme="minorHAnsi"/>
          <w:i/>
          <w:iCs/>
          <w:sz w:val="22"/>
          <w:szCs w:val="22"/>
        </w:rPr>
      </w:pPr>
      <w:r w:rsidRPr="001D1124">
        <w:rPr>
          <w:rFonts w:asciiTheme="minorHAnsi" w:hAnsiTheme="minorHAnsi" w:cstheme="minorHAnsi"/>
          <w:i/>
        </w:rPr>
        <w:t>“</w:t>
      </w:r>
      <w:r w:rsidR="00BB5151" w:rsidRPr="001D1124">
        <w:rPr>
          <w:rFonts w:asciiTheme="minorHAnsi" w:hAnsiTheme="minorHAnsi" w:cstheme="minorHAnsi"/>
          <w:i/>
          <w:iCs/>
          <w:sz w:val="22"/>
          <w:szCs w:val="22"/>
        </w:rPr>
        <w:t>Dos. La exacción, gestión, liquidación, inspección, revisión y recaudación de los tributos que integran el sistema tributario de los Territorios Históricos corresponderá a las respectivas Diputaciones Forales.</w:t>
      </w:r>
    </w:p>
    <w:p w14:paraId="7727840B" w14:textId="1A7FD77D" w:rsidR="00AB3056" w:rsidRPr="001D1124" w:rsidRDefault="00BB5151" w:rsidP="00BB5151">
      <w:pPr>
        <w:pStyle w:val="parrafo1"/>
        <w:shd w:val="clear" w:color="auto" w:fill="FFFFFF"/>
        <w:rPr>
          <w:rFonts w:ascii="Verdana" w:hAnsi="Verdana"/>
        </w:rPr>
      </w:pPr>
      <w:r w:rsidRPr="001D1124">
        <w:rPr>
          <w:rFonts w:asciiTheme="minorHAnsi" w:hAnsiTheme="minorHAnsi" w:cstheme="minorHAnsi"/>
          <w:i/>
          <w:iCs/>
          <w:sz w:val="22"/>
          <w:szCs w:val="22"/>
        </w:rPr>
        <w:t>Tres. Para la gestión, inspección, revisión y recaudación de los tributos concertados, las instituciones competentes de los Territorios Históricos ostentarán las mismas facultades y prerrogativas que tiene reconocidas la Hacienda Pública del Estado</w:t>
      </w:r>
      <w:r w:rsidR="00AB3056" w:rsidRPr="001D1124">
        <w:rPr>
          <w:rFonts w:asciiTheme="minorHAnsi" w:hAnsiTheme="minorHAnsi" w:cstheme="minorHAnsi"/>
          <w:i/>
        </w:rPr>
        <w:t>”.</w:t>
      </w:r>
    </w:p>
    <w:p w14:paraId="420188F7" w14:textId="799BC85B" w:rsidR="00AB3056" w:rsidRPr="001D1124" w:rsidRDefault="00AB3056" w:rsidP="0037658A">
      <w:pPr>
        <w:spacing w:line="240" w:lineRule="auto"/>
        <w:jc w:val="both"/>
        <w:rPr>
          <w:rFonts w:asciiTheme="minorHAnsi" w:eastAsia="Times New Roman" w:hAnsiTheme="minorHAnsi" w:cstheme="minorHAnsi"/>
          <w:lang w:val="es-ES_tradnl" w:eastAsia="es-ES"/>
        </w:rPr>
      </w:pPr>
      <w:r w:rsidRPr="001D1124">
        <w:rPr>
          <w:rFonts w:asciiTheme="minorHAnsi" w:eastAsia="Times New Roman" w:hAnsiTheme="minorHAnsi" w:cstheme="minorHAnsi"/>
          <w:lang w:val="es-ES_tradnl" w:eastAsia="es-ES"/>
        </w:rPr>
        <w:t xml:space="preserve">Por su parte, la Ley 27/1983, de 25 de noviembre, de Relaciones entre las Instituciones Comunes de la Comunidad Autónoma y los Órganos Forales de sus Territorios Históricos, señala en su </w:t>
      </w:r>
      <w:r w:rsidRPr="001E5AD3">
        <w:rPr>
          <w:rFonts w:asciiTheme="minorHAnsi" w:eastAsia="Times New Roman" w:hAnsiTheme="minorHAnsi" w:cstheme="minorHAnsi"/>
          <w:lang w:val="es-ES_tradnl" w:eastAsia="es-ES"/>
        </w:rPr>
        <w:t>artículo 7.</w:t>
      </w:r>
      <w:r w:rsidR="00C43501" w:rsidRPr="001E5AD3">
        <w:rPr>
          <w:rFonts w:asciiTheme="minorHAnsi" w:eastAsia="Times New Roman" w:hAnsiTheme="minorHAnsi" w:cstheme="minorHAnsi"/>
          <w:lang w:val="es-ES_tradnl" w:eastAsia="es-ES"/>
        </w:rPr>
        <w:t xml:space="preserve">a) </w:t>
      </w:r>
      <w:r w:rsidRPr="001E5AD3">
        <w:rPr>
          <w:rFonts w:asciiTheme="minorHAnsi" w:eastAsia="Times New Roman" w:hAnsiTheme="minorHAnsi" w:cstheme="minorHAnsi"/>
          <w:lang w:val="es-ES_tradnl" w:eastAsia="es-ES"/>
        </w:rPr>
        <w:t>6</w:t>
      </w:r>
      <w:r w:rsidR="00C43501">
        <w:rPr>
          <w:rFonts w:asciiTheme="minorHAnsi" w:eastAsia="Times New Roman" w:hAnsiTheme="minorHAnsi" w:cstheme="minorHAnsi"/>
          <w:color w:val="FF0000"/>
          <w:lang w:val="es-ES_tradnl" w:eastAsia="es-ES"/>
        </w:rPr>
        <w:t>.</w:t>
      </w:r>
      <w:r w:rsidRPr="001D1124">
        <w:rPr>
          <w:rFonts w:asciiTheme="minorHAnsi" w:eastAsia="Times New Roman" w:hAnsiTheme="minorHAnsi" w:cstheme="minorHAnsi"/>
          <w:lang w:val="es-ES_tradnl" w:eastAsia="es-ES"/>
        </w:rPr>
        <w:t xml:space="preserve"> como competencia exclusiva de los Órganos Forales, “</w:t>
      </w:r>
      <w:r w:rsidRPr="001D1124">
        <w:rPr>
          <w:rFonts w:asciiTheme="minorHAnsi" w:eastAsia="Times New Roman" w:hAnsiTheme="minorHAnsi" w:cstheme="minorHAnsi"/>
          <w:i/>
          <w:lang w:val="es-ES_tradnl" w:eastAsia="es-ES"/>
        </w:rPr>
        <w:t>las establecidas en el art. 41 del Estatuto de Autonomía y, en general, todas las que tengan atribuidas por la Ley del Concierto Económico y por otras normas y disposiciones de carácter tributario</w:t>
      </w:r>
      <w:r w:rsidRPr="001D1124">
        <w:rPr>
          <w:rFonts w:asciiTheme="minorHAnsi" w:eastAsia="Times New Roman" w:hAnsiTheme="minorHAnsi" w:cstheme="minorHAnsi"/>
          <w:lang w:val="es-ES_tradnl" w:eastAsia="es-ES"/>
        </w:rPr>
        <w:t>”.</w:t>
      </w:r>
    </w:p>
    <w:p w14:paraId="730A5F35" w14:textId="77777777" w:rsidR="000F3840" w:rsidRPr="001D1124" w:rsidRDefault="000F3840" w:rsidP="000F3840">
      <w:pPr>
        <w:spacing w:line="240" w:lineRule="auto"/>
        <w:jc w:val="both"/>
        <w:rPr>
          <w:rFonts w:asciiTheme="minorHAnsi" w:eastAsia="Times New Roman" w:hAnsiTheme="minorHAnsi" w:cstheme="minorHAnsi"/>
          <w:lang w:val="es-ES_tradnl" w:eastAsia="es-ES"/>
        </w:rPr>
      </w:pPr>
      <w:r w:rsidRPr="001D1124">
        <w:rPr>
          <w:rFonts w:asciiTheme="minorHAnsi" w:eastAsia="Times New Roman" w:hAnsiTheme="minorHAnsi" w:cstheme="minorHAnsi"/>
          <w:lang w:val="es-ES_tradnl" w:eastAsia="es-ES"/>
        </w:rPr>
        <w:t>La Ley 12/2002, de 23 de mayo, por la que se aprueba el Concierto Económico con la Comunidad Autónoma del País Vasco establece en su artículo I que las Instituciones competentes de los Territorios Históricos podrán mantener, establecer y regular, dentro de su territorio, su régimen tributario.</w:t>
      </w:r>
    </w:p>
    <w:p w14:paraId="6FF35E33" w14:textId="77777777" w:rsidR="000F3840" w:rsidRPr="001D1124" w:rsidRDefault="000F3840" w:rsidP="000F3840">
      <w:pPr>
        <w:spacing w:line="240" w:lineRule="auto"/>
        <w:jc w:val="both"/>
        <w:rPr>
          <w:rFonts w:asciiTheme="minorHAnsi" w:eastAsia="Times New Roman" w:hAnsiTheme="minorHAnsi" w:cstheme="minorHAnsi"/>
          <w:lang w:val="es-ES_tradnl" w:eastAsia="es-ES"/>
        </w:rPr>
      </w:pPr>
      <w:r w:rsidRPr="001D1124">
        <w:rPr>
          <w:rFonts w:asciiTheme="minorHAnsi" w:eastAsia="Times New Roman" w:hAnsiTheme="minorHAnsi" w:cstheme="minorHAnsi"/>
          <w:lang w:val="es-ES_tradnl" w:eastAsia="es-ES"/>
        </w:rPr>
        <w:t>Competencia de la Diputación Foral:</w:t>
      </w:r>
    </w:p>
    <w:p w14:paraId="04DF0840" w14:textId="39B5110D" w:rsidR="000F3840" w:rsidRPr="001D1124" w:rsidRDefault="000F3840" w:rsidP="000F3840">
      <w:pPr>
        <w:spacing w:line="240" w:lineRule="auto"/>
        <w:jc w:val="both"/>
        <w:rPr>
          <w:rFonts w:asciiTheme="minorHAnsi" w:eastAsia="Times New Roman" w:hAnsiTheme="minorHAnsi" w:cstheme="minorHAnsi"/>
          <w:lang w:val="es-ES_tradnl" w:eastAsia="es-ES"/>
        </w:rPr>
      </w:pPr>
      <w:r w:rsidRPr="001D1124">
        <w:rPr>
          <w:rFonts w:asciiTheme="minorHAnsi" w:eastAsia="Times New Roman" w:hAnsiTheme="minorHAnsi" w:cstheme="minorHAnsi"/>
          <w:lang w:val="es-ES_tradnl" w:eastAsia="es-ES"/>
        </w:rPr>
        <w:t>El artículo 15 de la Norma Foral, de 7 de marzo de 1983, sobre organización institucional del Territorio Histórico de Alava establece que corresponde a la Diputación Foral, como órgano colegiado ejercitar la potestad reglamentaria con arreglo a la ley y ejercer la potestad normativa y de desarrollo normativo de conformidad con las leyes de la Comunidad Autónoma o del Estado, y en los supuestos de delegación por las Juntas Generales previstos en la normativa foral.</w:t>
      </w:r>
    </w:p>
    <w:p w14:paraId="42D8C6FB" w14:textId="4A53C596" w:rsidR="00D520B1" w:rsidRPr="001D1124" w:rsidRDefault="000A7AB7" w:rsidP="00D520B1">
      <w:pPr>
        <w:spacing w:line="240" w:lineRule="auto"/>
        <w:jc w:val="both"/>
        <w:rPr>
          <w:rFonts w:asciiTheme="minorHAnsi" w:eastAsia="Times New Roman" w:hAnsiTheme="minorHAnsi" w:cstheme="minorHAnsi"/>
          <w:lang w:val="es-ES_tradnl" w:eastAsia="es-ES"/>
        </w:rPr>
      </w:pPr>
      <w:r w:rsidRPr="001D1124">
        <w:rPr>
          <w:rFonts w:asciiTheme="minorHAnsi" w:eastAsia="Times New Roman" w:hAnsiTheme="minorHAnsi" w:cstheme="minorHAnsi"/>
          <w:lang w:val="es-ES_tradnl" w:eastAsia="es-ES"/>
        </w:rPr>
        <w:t xml:space="preserve">Por último, </w:t>
      </w:r>
      <w:r w:rsidR="00D520B1" w:rsidRPr="001D1124">
        <w:rPr>
          <w:rFonts w:asciiTheme="minorHAnsi" w:eastAsia="Times New Roman" w:hAnsiTheme="minorHAnsi" w:cstheme="minorHAnsi"/>
          <w:lang w:val="es-ES_tradnl" w:eastAsia="es-ES"/>
        </w:rPr>
        <w:t xml:space="preserve">las diversas modificaciones que se han llevado a cabo en la Norma Foral 33/2013, de 27 de noviembre, del Impuesto sobre la Renta de las Personas Físicas, exigen la actualización del desarrollo reglamentario del referido Impuesto. </w:t>
      </w:r>
    </w:p>
    <w:p w14:paraId="504EC974" w14:textId="5FFF9007" w:rsidR="00983AE1" w:rsidRPr="001D1124" w:rsidRDefault="00D520B1" w:rsidP="00D520B1">
      <w:pPr>
        <w:spacing w:line="240" w:lineRule="auto"/>
        <w:jc w:val="both"/>
        <w:rPr>
          <w:rFonts w:asciiTheme="minorHAnsi" w:eastAsia="Times New Roman" w:hAnsiTheme="minorHAnsi" w:cstheme="minorHAnsi"/>
          <w:lang w:val="es-ES_tradnl" w:eastAsia="es-ES"/>
        </w:rPr>
      </w:pPr>
      <w:r w:rsidRPr="001D1124">
        <w:rPr>
          <w:rFonts w:asciiTheme="minorHAnsi" w:eastAsia="Times New Roman" w:hAnsiTheme="minorHAnsi" w:cstheme="minorHAnsi"/>
          <w:lang w:val="es-ES_tradnl" w:eastAsia="es-ES"/>
        </w:rPr>
        <w:t>Por ello, el presente Decreto Foral tiene por objeto</w:t>
      </w:r>
      <w:r w:rsidR="002237FB" w:rsidRPr="001D1124">
        <w:rPr>
          <w:rFonts w:asciiTheme="minorHAnsi" w:eastAsia="Times New Roman" w:hAnsiTheme="minorHAnsi" w:cstheme="minorHAnsi"/>
          <w:lang w:val="es-ES_tradnl" w:eastAsia="es-ES"/>
        </w:rPr>
        <w:t xml:space="preserve"> la </w:t>
      </w:r>
      <w:r w:rsidRPr="001D1124">
        <w:rPr>
          <w:rFonts w:asciiTheme="minorHAnsi" w:eastAsia="Times New Roman" w:hAnsiTheme="minorHAnsi" w:cstheme="minorHAnsi"/>
          <w:lang w:val="es-ES_tradnl" w:eastAsia="es-ES"/>
        </w:rPr>
        <w:t xml:space="preserve"> modifica</w:t>
      </w:r>
      <w:r w:rsidR="002237FB" w:rsidRPr="001D1124">
        <w:rPr>
          <w:rFonts w:asciiTheme="minorHAnsi" w:eastAsia="Times New Roman" w:hAnsiTheme="minorHAnsi" w:cstheme="minorHAnsi"/>
          <w:lang w:val="es-ES_tradnl" w:eastAsia="es-ES"/>
        </w:rPr>
        <w:t>ción</w:t>
      </w:r>
      <w:r w:rsidRPr="001D1124">
        <w:rPr>
          <w:rFonts w:asciiTheme="minorHAnsi" w:eastAsia="Times New Roman" w:hAnsiTheme="minorHAnsi" w:cstheme="minorHAnsi"/>
          <w:lang w:val="es-ES_tradnl" w:eastAsia="es-ES"/>
        </w:rPr>
        <w:t xml:space="preserve"> </w:t>
      </w:r>
      <w:r w:rsidR="002237FB" w:rsidRPr="001D1124">
        <w:rPr>
          <w:rFonts w:asciiTheme="minorHAnsi" w:eastAsia="Times New Roman" w:hAnsiTheme="minorHAnsi" w:cstheme="minorHAnsi"/>
          <w:lang w:val="es-ES_tradnl" w:eastAsia="es-ES"/>
        </w:rPr>
        <w:t>d</w:t>
      </w:r>
      <w:r w:rsidRPr="001D1124">
        <w:rPr>
          <w:rFonts w:asciiTheme="minorHAnsi" w:eastAsia="Times New Roman" w:hAnsiTheme="minorHAnsi" w:cstheme="minorHAnsi"/>
          <w:lang w:val="es-ES_tradnl" w:eastAsia="es-ES"/>
        </w:rPr>
        <w:t>el Reglamento del Impuesto sobre la Renta de las Personas Físicas, al objeto de proceder a su actualización</w:t>
      </w:r>
      <w:r w:rsidR="002237FB" w:rsidRPr="001D1124">
        <w:rPr>
          <w:rFonts w:asciiTheme="minorHAnsi" w:eastAsia="Times New Roman" w:hAnsiTheme="minorHAnsi" w:cstheme="minorHAnsi"/>
          <w:lang w:val="es-ES_tradnl" w:eastAsia="es-ES"/>
        </w:rPr>
        <w:t xml:space="preserve">, que remite a </w:t>
      </w:r>
      <w:r w:rsidR="00A66C1B" w:rsidRPr="001D1124">
        <w:rPr>
          <w:rFonts w:asciiTheme="minorHAnsi" w:eastAsia="Times New Roman" w:hAnsiTheme="minorHAnsi" w:cstheme="minorHAnsi"/>
          <w:lang w:val="es-ES_tradnl" w:eastAsia="es-ES"/>
        </w:rPr>
        <w:t xml:space="preserve"> desarrollos reglamentarios que se materializan en el </w:t>
      </w:r>
      <w:r w:rsidR="00DD2617" w:rsidRPr="001D1124">
        <w:rPr>
          <w:rFonts w:asciiTheme="minorHAnsi" w:hAnsiTheme="minorHAnsi" w:cstheme="minorHAnsi"/>
        </w:rPr>
        <w:t>Decreto Foral 40/2014, de 1 de agosto, que aprueba el Reglamento del Impuesto sobre la Renta de las Personas Físicas.</w:t>
      </w:r>
    </w:p>
    <w:p w14:paraId="546C71DA" w14:textId="0BDCF502" w:rsidR="00A47606" w:rsidRPr="001D1124" w:rsidRDefault="00A47606" w:rsidP="00E43128">
      <w:pPr>
        <w:spacing w:line="240" w:lineRule="auto"/>
        <w:jc w:val="both"/>
        <w:rPr>
          <w:rFonts w:asciiTheme="minorHAnsi" w:eastAsia="Times New Roman" w:hAnsiTheme="minorHAnsi" w:cstheme="minorHAnsi"/>
          <w:lang w:val="es-ES_tradnl" w:eastAsia="es-ES"/>
        </w:rPr>
      </w:pPr>
      <w:r w:rsidRPr="001D1124">
        <w:rPr>
          <w:rFonts w:asciiTheme="minorHAnsi" w:eastAsia="Times New Roman" w:hAnsiTheme="minorHAnsi" w:cstheme="minorHAnsi"/>
          <w:lang w:val="es-ES_tradnl" w:eastAsia="es-ES"/>
        </w:rPr>
        <w:t xml:space="preserve">A la vista de lo anterior se concluye que la materia relativa </w:t>
      </w:r>
      <w:r w:rsidR="009B5C86" w:rsidRPr="001D1124">
        <w:rPr>
          <w:rFonts w:asciiTheme="minorHAnsi" w:eastAsia="Times New Roman" w:hAnsiTheme="minorHAnsi" w:cstheme="minorHAnsi"/>
          <w:lang w:val="es-ES_tradnl" w:eastAsia="es-ES"/>
        </w:rPr>
        <w:t>al Impuesto sobre la Renta de las Personas Físicas</w:t>
      </w:r>
      <w:r w:rsidR="00983AE1" w:rsidRPr="001D1124">
        <w:rPr>
          <w:rFonts w:asciiTheme="minorHAnsi" w:eastAsia="Times New Roman" w:hAnsiTheme="minorHAnsi" w:cstheme="minorHAnsi"/>
          <w:lang w:val="es-ES_tradnl" w:eastAsia="es-ES"/>
        </w:rPr>
        <w:t xml:space="preserve"> </w:t>
      </w:r>
      <w:r w:rsidRPr="001D1124">
        <w:rPr>
          <w:rFonts w:asciiTheme="minorHAnsi" w:eastAsia="Times New Roman" w:hAnsiTheme="minorHAnsi" w:cstheme="minorHAnsi"/>
          <w:lang w:val="es-ES_tradnl" w:eastAsia="es-ES"/>
        </w:rPr>
        <w:t xml:space="preserve"> es competencia  del Territorio Histórico de Álava, </w:t>
      </w:r>
      <w:r w:rsidR="00895E52" w:rsidRPr="001D1124">
        <w:rPr>
          <w:rFonts w:asciiTheme="minorHAnsi" w:eastAsia="Times New Roman" w:hAnsiTheme="minorHAnsi" w:cstheme="minorHAnsi"/>
          <w:lang w:val="es-ES_tradnl" w:eastAsia="es-ES"/>
        </w:rPr>
        <w:t>y,</w:t>
      </w:r>
      <w:r w:rsidRPr="001D1124">
        <w:rPr>
          <w:rFonts w:asciiTheme="minorHAnsi" w:eastAsia="Times New Roman" w:hAnsiTheme="minorHAnsi" w:cstheme="minorHAnsi"/>
          <w:lang w:val="es-ES_tradnl" w:eastAsia="es-ES"/>
        </w:rPr>
        <w:t xml:space="preserve"> en consecuencia</w:t>
      </w:r>
      <w:r w:rsidR="00EA0742" w:rsidRPr="001D1124">
        <w:rPr>
          <w:rFonts w:asciiTheme="minorHAnsi" w:eastAsia="Times New Roman" w:hAnsiTheme="minorHAnsi" w:cstheme="minorHAnsi"/>
          <w:lang w:val="es-ES_tradnl" w:eastAsia="es-ES"/>
        </w:rPr>
        <w:t>,</w:t>
      </w:r>
      <w:r w:rsidR="00983AE1" w:rsidRPr="001D1124">
        <w:rPr>
          <w:rFonts w:asciiTheme="minorHAnsi" w:eastAsia="Times New Roman" w:hAnsiTheme="minorHAnsi" w:cstheme="minorHAnsi"/>
          <w:lang w:val="es-ES_tradnl" w:eastAsia="es-ES"/>
        </w:rPr>
        <w:t xml:space="preserve"> la </w:t>
      </w:r>
      <w:r w:rsidR="00983AE1" w:rsidRPr="001D1124">
        <w:rPr>
          <w:rFonts w:asciiTheme="minorHAnsi" w:hAnsiTheme="minorHAnsi" w:cstheme="minorHAnsi"/>
        </w:rPr>
        <w:t xml:space="preserve"> modificación del </w:t>
      </w:r>
      <w:r w:rsidR="0072533E" w:rsidRPr="001D1124">
        <w:rPr>
          <w:rFonts w:asciiTheme="minorHAnsi" w:hAnsiTheme="minorHAnsi" w:cstheme="minorHAnsi"/>
        </w:rPr>
        <w:t>Decreto Foral 40/2014, de 1 de agosto, que aprueba el Reglamento del Impuesto sobre la Renta de las Personas Físicas</w:t>
      </w:r>
      <w:r w:rsidR="00983AE1" w:rsidRPr="001D1124">
        <w:rPr>
          <w:rFonts w:asciiTheme="minorHAnsi" w:hAnsiTheme="minorHAnsi" w:cstheme="minorHAnsi"/>
        </w:rPr>
        <w:t xml:space="preserve">, </w:t>
      </w:r>
      <w:r w:rsidRPr="001D1124">
        <w:rPr>
          <w:rFonts w:asciiTheme="minorHAnsi" w:eastAsia="Times New Roman" w:hAnsiTheme="minorHAnsi" w:cstheme="minorHAnsi"/>
          <w:lang w:val="es-ES_tradnl" w:eastAsia="es-ES"/>
        </w:rPr>
        <w:t>debe ser objeto del preceptivo dictamen de esta Comisión Consultiva.</w:t>
      </w:r>
    </w:p>
    <w:p w14:paraId="5F5888AB" w14:textId="77777777" w:rsidR="00AB3056" w:rsidRPr="001D1124" w:rsidRDefault="0037658A" w:rsidP="0037658A">
      <w:pPr>
        <w:tabs>
          <w:tab w:val="left" w:pos="1985"/>
          <w:tab w:val="num" w:pos="2705"/>
        </w:tabs>
        <w:spacing w:line="240" w:lineRule="auto"/>
        <w:jc w:val="both"/>
        <w:rPr>
          <w:rFonts w:asciiTheme="minorHAnsi" w:eastAsia="Times New Roman" w:hAnsiTheme="minorHAnsi" w:cstheme="minorHAnsi"/>
          <w:b/>
          <w:lang w:eastAsia="es-ES"/>
        </w:rPr>
      </w:pPr>
      <w:r w:rsidRPr="001D1124">
        <w:rPr>
          <w:rFonts w:asciiTheme="minorHAnsi" w:eastAsia="Times New Roman" w:hAnsiTheme="minorHAnsi" w:cstheme="minorHAnsi"/>
          <w:b/>
          <w:lang w:eastAsia="es-ES"/>
        </w:rPr>
        <w:t>2.- COMPETENCIA ORGÁ</w:t>
      </w:r>
      <w:r w:rsidR="00AB3056" w:rsidRPr="001D1124">
        <w:rPr>
          <w:rFonts w:asciiTheme="minorHAnsi" w:eastAsia="Times New Roman" w:hAnsiTheme="minorHAnsi" w:cstheme="minorHAnsi"/>
          <w:b/>
          <w:lang w:eastAsia="es-ES"/>
        </w:rPr>
        <w:t>NICA Y HABILITACION NORMATIVA</w:t>
      </w:r>
    </w:p>
    <w:p w14:paraId="627FE51B" w14:textId="77777777" w:rsidR="00AB3056" w:rsidRPr="001D1124" w:rsidRDefault="00AB3056" w:rsidP="0037658A">
      <w:pPr>
        <w:spacing w:line="240" w:lineRule="auto"/>
        <w:jc w:val="both"/>
        <w:rPr>
          <w:rFonts w:asciiTheme="minorHAnsi" w:eastAsia="Times New Roman" w:hAnsiTheme="minorHAnsi" w:cstheme="minorHAnsi"/>
          <w:lang w:val="es-ES_tradnl" w:eastAsia="es-ES"/>
        </w:rPr>
      </w:pPr>
      <w:r w:rsidRPr="001D1124">
        <w:rPr>
          <w:rFonts w:asciiTheme="minorHAnsi" w:eastAsia="Times New Roman" w:hAnsiTheme="minorHAnsi" w:cstheme="minorHAnsi"/>
          <w:lang w:val="es-ES_tradnl" w:eastAsia="es-ES"/>
        </w:rPr>
        <w:t xml:space="preserve">El artículo 4.1 de la Norma Foral General Tributaria de Álava atribuye a la Diputación Foral de Álava la potestad reglamentaria para el desarrollo de las normas tributarias, sin perjuicio de las facultades que corresponden a las Entidades Locales en relación con los tributos locales. </w:t>
      </w:r>
    </w:p>
    <w:p w14:paraId="5F85269B" w14:textId="77777777" w:rsidR="00AB3056" w:rsidRPr="001D1124" w:rsidRDefault="00AB3056" w:rsidP="0037658A">
      <w:pPr>
        <w:spacing w:line="240" w:lineRule="auto"/>
        <w:jc w:val="both"/>
        <w:rPr>
          <w:rFonts w:asciiTheme="minorHAnsi" w:eastAsia="Times New Roman" w:hAnsiTheme="minorHAnsi" w:cstheme="minorHAnsi"/>
          <w:lang w:val="es-ES_tradnl" w:eastAsia="es-ES"/>
        </w:rPr>
      </w:pPr>
      <w:r w:rsidRPr="001D1124">
        <w:rPr>
          <w:rFonts w:asciiTheme="minorHAnsi" w:eastAsia="Times New Roman" w:hAnsiTheme="minorHAnsi" w:cstheme="minorHAnsi"/>
          <w:lang w:val="es-ES_tradnl" w:eastAsia="es-ES"/>
        </w:rPr>
        <w:lastRenderedPageBreak/>
        <w:t xml:space="preserve">Por su parte, el artículo 7.2 de la Norma Foral 52/92, de 18 de diciembre, de Organización, Funcionamiento y Régimen Jurídico de la Diputación Foral de Álava establece que, </w:t>
      </w:r>
      <w:r w:rsidR="00C205E6" w:rsidRPr="001D1124">
        <w:rPr>
          <w:rFonts w:asciiTheme="minorHAnsi" w:eastAsia="Times New Roman" w:hAnsiTheme="minorHAnsi" w:cstheme="minorHAnsi"/>
          <w:i/>
          <w:lang w:val="es-ES_tradnl" w:eastAsia="es-ES"/>
        </w:rPr>
        <w:t>“E</w:t>
      </w:r>
      <w:r w:rsidRPr="001D1124">
        <w:rPr>
          <w:rFonts w:asciiTheme="minorHAnsi" w:eastAsia="Times New Roman" w:hAnsiTheme="minorHAnsi" w:cstheme="minorHAnsi"/>
          <w:i/>
          <w:lang w:val="es-ES_tradnl" w:eastAsia="es-ES"/>
        </w:rPr>
        <w:t>n el ejercicio de la potestad reglamentaria, correspo</w:t>
      </w:r>
      <w:r w:rsidR="00C205E6" w:rsidRPr="001D1124">
        <w:rPr>
          <w:rFonts w:asciiTheme="minorHAnsi" w:eastAsia="Times New Roman" w:hAnsiTheme="minorHAnsi" w:cstheme="minorHAnsi"/>
          <w:i/>
          <w:lang w:val="es-ES_tradnl" w:eastAsia="es-ES"/>
        </w:rPr>
        <w:t xml:space="preserve">nde al Consejo de Diputados </w:t>
      </w:r>
      <w:r w:rsidRPr="001D1124">
        <w:rPr>
          <w:rFonts w:asciiTheme="minorHAnsi" w:eastAsia="Times New Roman" w:hAnsiTheme="minorHAnsi" w:cstheme="minorHAnsi"/>
          <w:i/>
          <w:lang w:val="es-ES_tradnl" w:eastAsia="es-ES"/>
        </w:rPr>
        <w:t>aprobar, mediante Decretos Forales, Reglamentos de ejecución y desarrollo de las Normas For</w:t>
      </w:r>
      <w:r w:rsidR="00C205E6" w:rsidRPr="001D1124">
        <w:rPr>
          <w:rFonts w:asciiTheme="minorHAnsi" w:eastAsia="Times New Roman" w:hAnsiTheme="minorHAnsi" w:cstheme="minorHAnsi"/>
          <w:i/>
          <w:lang w:val="es-ES_tradnl" w:eastAsia="es-ES"/>
        </w:rPr>
        <w:t>ales</w:t>
      </w:r>
      <w:r w:rsidRPr="001D1124">
        <w:rPr>
          <w:rFonts w:asciiTheme="minorHAnsi" w:eastAsia="Times New Roman" w:hAnsiTheme="minorHAnsi" w:cstheme="minorHAnsi"/>
          <w:i/>
          <w:lang w:val="es-ES_tradnl" w:eastAsia="es-ES"/>
        </w:rPr>
        <w:t>”.</w:t>
      </w:r>
    </w:p>
    <w:p w14:paraId="442AD466" w14:textId="3CCF0EE6" w:rsidR="004C3F09" w:rsidRPr="001D1124" w:rsidRDefault="004C3F09" w:rsidP="004C3F09">
      <w:pPr>
        <w:spacing w:line="240" w:lineRule="auto"/>
        <w:jc w:val="both"/>
        <w:rPr>
          <w:rFonts w:asciiTheme="minorHAnsi" w:eastAsia="Times New Roman" w:hAnsiTheme="minorHAnsi" w:cstheme="minorHAnsi"/>
          <w:lang w:val="es-ES_tradnl" w:eastAsia="es-ES"/>
        </w:rPr>
      </w:pPr>
      <w:r>
        <w:rPr>
          <w:rFonts w:asciiTheme="minorHAnsi" w:eastAsia="Times New Roman" w:hAnsiTheme="minorHAnsi" w:cstheme="minorHAnsi"/>
          <w:lang w:val="es-ES_tradnl" w:eastAsia="es-ES"/>
        </w:rPr>
        <w:t>Se utiliza esta Norma Foral  porque era la vigente al inicio del procedimiento.</w:t>
      </w:r>
    </w:p>
    <w:p w14:paraId="1226F46F" w14:textId="77777777" w:rsidR="00AB3056" w:rsidRPr="001D1124" w:rsidRDefault="00AB3056" w:rsidP="0037658A">
      <w:pPr>
        <w:spacing w:line="240" w:lineRule="auto"/>
        <w:jc w:val="both"/>
        <w:rPr>
          <w:rFonts w:asciiTheme="minorHAnsi" w:eastAsia="Times New Roman" w:hAnsiTheme="minorHAnsi" w:cstheme="minorHAnsi"/>
          <w:lang w:val="es-ES_tradnl" w:eastAsia="es-ES"/>
        </w:rPr>
      </w:pPr>
    </w:p>
    <w:p w14:paraId="7B7BFDEB" w14:textId="77777777" w:rsidR="00AB3056" w:rsidRPr="001D1124" w:rsidRDefault="00AB3056" w:rsidP="0037658A">
      <w:pPr>
        <w:spacing w:line="240" w:lineRule="auto"/>
        <w:ind w:left="426" w:hanging="426"/>
        <w:jc w:val="both"/>
        <w:rPr>
          <w:rFonts w:asciiTheme="minorHAnsi" w:eastAsia="Times New Roman" w:hAnsiTheme="minorHAnsi" w:cstheme="minorHAnsi"/>
          <w:b/>
          <w:lang w:val="es-ES_tradnl" w:eastAsia="es-ES"/>
        </w:rPr>
      </w:pPr>
      <w:r w:rsidRPr="001D1124">
        <w:rPr>
          <w:rFonts w:asciiTheme="minorHAnsi" w:eastAsia="Times New Roman" w:hAnsiTheme="minorHAnsi" w:cstheme="minorHAnsi"/>
          <w:b/>
          <w:lang w:val="es-ES_tradnl" w:eastAsia="es-ES"/>
        </w:rPr>
        <w:t xml:space="preserve">3.- PROCEDIMIENTO </w:t>
      </w:r>
    </w:p>
    <w:p w14:paraId="5EC91808" w14:textId="5EAEA74A" w:rsidR="001367E9" w:rsidRPr="001D1124" w:rsidRDefault="001367E9" w:rsidP="001367E9">
      <w:pPr>
        <w:spacing w:line="240" w:lineRule="auto"/>
        <w:jc w:val="both"/>
        <w:rPr>
          <w:rFonts w:asciiTheme="minorHAnsi" w:eastAsia="Times New Roman" w:hAnsiTheme="minorHAnsi"/>
          <w:lang w:val="es-ES_tradnl" w:eastAsia="es-ES"/>
        </w:rPr>
      </w:pPr>
      <w:r w:rsidRPr="001D1124">
        <w:rPr>
          <w:rFonts w:asciiTheme="minorHAnsi" w:eastAsia="Times New Roman" w:hAnsiTheme="minorHAnsi"/>
          <w:lang w:val="es-ES_tradnl" w:eastAsia="es-ES"/>
        </w:rPr>
        <w:t>La tramitación del procedimiento se ha ajustado a las normas vigentes relativas a la elaboración de disposiciones generales, en cuanto al órgano competente para formular la propuesta, la emisión de los informes de impacto normativo</w:t>
      </w:r>
      <w:r w:rsidR="00657A54" w:rsidRPr="001D1124">
        <w:rPr>
          <w:rFonts w:asciiTheme="minorHAnsi" w:eastAsia="Times New Roman" w:hAnsiTheme="minorHAnsi" w:cstheme="minorHAnsi"/>
          <w:lang w:val="es-ES_tradnl" w:eastAsia="es-ES"/>
        </w:rPr>
        <w:t xml:space="preserve">  </w:t>
      </w:r>
      <w:r w:rsidRPr="001D1124">
        <w:rPr>
          <w:rFonts w:asciiTheme="minorHAnsi" w:eastAsia="Times New Roman" w:hAnsiTheme="minorHAnsi"/>
          <w:lang w:val="es-ES_tradnl" w:eastAsia="es-ES"/>
        </w:rPr>
        <w:t>y de evaluación previa de impacto en función del género, la solicitud de consulta a la Comisión Consultiva y el órgano competente para su aprobación.</w:t>
      </w:r>
    </w:p>
    <w:p w14:paraId="50205FA0" w14:textId="3654CB96" w:rsidR="001B430A" w:rsidRPr="001D1124" w:rsidRDefault="001B430A" w:rsidP="001B430A">
      <w:pPr>
        <w:spacing w:line="240" w:lineRule="auto"/>
        <w:jc w:val="both"/>
        <w:rPr>
          <w:rFonts w:asciiTheme="minorHAnsi" w:eastAsia="Times New Roman" w:hAnsiTheme="minorHAnsi"/>
          <w:lang w:val="es-ES_tradnl" w:eastAsia="es-ES"/>
        </w:rPr>
      </w:pPr>
      <w:r w:rsidRPr="001D1124">
        <w:rPr>
          <w:rFonts w:asciiTheme="minorHAnsi" w:eastAsia="Times New Roman" w:hAnsiTheme="minorHAnsi"/>
          <w:lang w:val="es-ES_tradnl" w:eastAsia="es-ES"/>
        </w:rPr>
        <w:t>Asimismo, a la vista de lo señalado en el artículo 1</w:t>
      </w:r>
      <w:r w:rsidR="00D90828" w:rsidRPr="001D1124">
        <w:rPr>
          <w:rFonts w:asciiTheme="minorHAnsi" w:eastAsia="Times New Roman" w:hAnsiTheme="minorHAnsi"/>
          <w:lang w:val="es-ES_tradnl" w:eastAsia="es-ES"/>
        </w:rPr>
        <w:t>4</w:t>
      </w:r>
      <w:r w:rsidRPr="001D1124">
        <w:rPr>
          <w:rFonts w:asciiTheme="minorHAnsi" w:eastAsia="Times New Roman" w:hAnsiTheme="minorHAnsi"/>
          <w:lang w:val="es-ES_tradnl" w:eastAsia="es-ES"/>
        </w:rPr>
        <w:t xml:space="preserve"> del Decreto Foral 29/2017, del Consejo de Gobierno Foral de 23 de mayo, se ha llevado a cabo el trámite de audiencia e información pública  del avance del proyecto de Decreto Foral por medios telemáticos a través de la web de la Diputación Foral de Álava, constando en el expediente la memoria sobre los resultados de este trámite, de fecha </w:t>
      </w:r>
      <w:r w:rsidR="00B72027" w:rsidRPr="001D1124">
        <w:rPr>
          <w:rFonts w:asciiTheme="minorHAnsi" w:eastAsia="Times New Roman" w:hAnsiTheme="minorHAnsi"/>
          <w:lang w:val="es-ES_tradnl" w:eastAsia="es-ES"/>
        </w:rPr>
        <w:t>23</w:t>
      </w:r>
      <w:r w:rsidR="00D90828" w:rsidRPr="001D1124">
        <w:rPr>
          <w:rFonts w:asciiTheme="minorHAnsi" w:eastAsia="Times New Roman" w:hAnsiTheme="minorHAnsi"/>
          <w:lang w:val="es-ES_tradnl" w:eastAsia="es-ES"/>
        </w:rPr>
        <w:t xml:space="preserve"> de </w:t>
      </w:r>
      <w:r w:rsidR="00B72027" w:rsidRPr="001D1124">
        <w:rPr>
          <w:rFonts w:asciiTheme="minorHAnsi" w:eastAsia="Times New Roman" w:hAnsiTheme="minorHAnsi"/>
          <w:lang w:val="es-ES_tradnl" w:eastAsia="es-ES"/>
        </w:rPr>
        <w:t>marzo</w:t>
      </w:r>
      <w:r w:rsidR="00D90828" w:rsidRPr="001D1124">
        <w:rPr>
          <w:rFonts w:asciiTheme="minorHAnsi" w:eastAsia="Times New Roman" w:hAnsiTheme="minorHAnsi"/>
          <w:lang w:val="es-ES_tradnl" w:eastAsia="es-ES"/>
        </w:rPr>
        <w:t xml:space="preserve"> de 202</w:t>
      </w:r>
      <w:r w:rsidR="00B72027" w:rsidRPr="001D1124">
        <w:rPr>
          <w:rFonts w:asciiTheme="minorHAnsi" w:eastAsia="Times New Roman" w:hAnsiTheme="minorHAnsi"/>
          <w:lang w:val="es-ES_tradnl" w:eastAsia="es-ES"/>
        </w:rPr>
        <w:t>3</w:t>
      </w:r>
      <w:r w:rsidRPr="001D1124">
        <w:rPr>
          <w:rFonts w:asciiTheme="minorHAnsi" w:eastAsia="Times New Roman" w:hAnsiTheme="minorHAnsi"/>
          <w:lang w:val="es-ES_tradnl" w:eastAsia="es-ES"/>
        </w:rPr>
        <w:t>, en la que consta que no se han registrado propuestas u observaciones que deban ser valoradas</w:t>
      </w:r>
      <w:r w:rsidR="00FF72B4" w:rsidRPr="001D1124">
        <w:rPr>
          <w:rFonts w:asciiTheme="minorHAnsi" w:eastAsia="Times New Roman" w:hAnsiTheme="minorHAnsi"/>
          <w:lang w:val="es-ES_tradnl" w:eastAsia="es-ES"/>
        </w:rPr>
        <w:t>.</w:t>
      </w:r>
    </w:p>
    <w:p w14:paraId="05016940" w14:textId="3050CD09" w:rsidR="00AB2B17" w:rsidRPr="001D1124" w:rsidRDefault="00AB2B17" w:rsidP="00AB2B17">
      <w:pPr>
        <w:spacing w:line="240" w:lineRule="auto"/>
        <w:jc w:val="both"/>
        <w:rPr>
          <w:rFonts w:asciiTheme="minorHAnsi" w:eastAsia="Times New Roman" w:hAnsiTheme="minorHAnsi"/>
          <w:lang w:val="es-ES_tradnl" w:eastAsia="es-ES"/>
        </w:rPr>
      </w:pPr>
      <w:r w:rsidRPr="001D1124">
        <w:rPr>
          <w:rFonts w:asciiTheme="minorHAnsi" w:eastAsia="Times New Roman" w:hAnsiTheme="minorHAnsi"/>
          <w:lang w:val="es-ES_tradnl" w:eastAsia="es-ES"/>
        </w:rPr>
        <w:t xml:space="preserve">Por otra </w:t>
      </w:r>
      <w:proofErr w:type="gramStart"/>
      <w:r w:rsidRPr="001D1124">
        <w:rPr>
          <w:rFonts w:asciiTheme="minorHAnsi" w:eastAsia="Times New Roman" w:hAnsiTheme="minorHAnsi"/>
          <w:lang w:val="es-ES_tradnl" w:eastAsia="es-ES"/>
        </w:rPr>
        <w:t>parte,  el</w:t>
      </w:r>
      <w:proofErr w:type="gramEnd"/>
      <w:r w:rsidRPr="001D1124">
        <w:rPr>
          <w:rFonts w:asciiTheme="minorHAnsi" w:eastAsia="Times New Roman" w:hAnsiTheme="minorHAnsi"/>
          <w:lang w:val="es-ES_tradnl" w:eastAsia="es-ES"/>
        </w:rPr>
        <w:t xml:space="preserve"> Servicio de Normativa Tributaria emite </w:t>
      </w:r>
      <w:r w:rsidR="00843F66" w:rsidRPr="001D1124">
        <w:rPr>
          <w:rFonts w:asciiTheme="minorHAnsi" w:eastAsia="Times New Roman" w:hAnsiTheme="minorHAnsi"/>
          <w:lang w:val="es-ES_tradnl" w:eastAsia="es-ES"/>
        </w:rPr>
        <w:t xml:space="preserve">un informe de impacto de género, </w:t>
      </w:r>
      <w:r w:rsidR="00C00D00" w:rsidRPr="001D1124">
        <w:rPr>
          <w:rFonts w:asciiTheme="minorHAnsi" w:eastAsia="Times New Roman" w:hAnsiTheme="minorHAnsi"/>
          <w:lang w:val="es-ES_tradnl" w:eastAsia="es-ES"/>
        </w:rPr>
        <w:t xml:space="preserve">que fue validado por el  Servicio de Igualdad, Cooperación e Interculturalidad  de esta Diputación Foral mediante informe de fecha </w:t>
      </w:r>
      <w:r w:rsidR="00843F66" w:rsidRPr="001D1124">
        <w:rPr>
          <w:rFonts w:asciiTheme="minorHAnsi" w:eastAsia="Times New Roman" w:hAnsiTheme="minorHAnsi"/>
          <w:lang w:val="es-ES_tradnl" w:eastAsia="es-ES"/>
        </w:rPr>
        <w:t>1</w:t>
      </w:r>
      <w:r w:rsidR="00062601" w:rsidRPr="001D1124">
        <w:rPr>
          <w:rFonts w:asciiTheme="minorHAnsi" w:eastAsia="Times New Roman" w:hAnsiTheme="minorHAnsi"/>
          <w:lang w:val="es-ES_tradnl" w:eastAsia="es-ES"/>
        </w:rPr>
        <w:t>7</w:t>
      </w:r>
      <w:r w:rsidR="00C00D00" w:rsidRPr="001D1124">
        <w:rPr>
          <w:rFonts w:asciiTheme="minorHAnsi" w:eastAsia="Times New Roman" w:hAnsiTheme="minorHAnsi"/>
          <w:lang w:val="es-ES_tradnl" w:eastAsia="es-ES"/>
        </w:rPr>
        <w:t xml:space="preserve"> de ma</w:t>
      </w:r>
      <w:r w:rsidR="00062601" w:rsidRPr="001D1124">
        <w:rPr>
          <w:rFonts w:asciiTheme="minorHAnsi" w:eastAsia="Times New Roman" w:hAnsiTheme="minorHAnsi"/>
          <w:lang w:val="es-ES_tradnl" w:eastAsia="es-ES"/>
        </w:rPr>
        <w:t>rzo</w:t>
      </w:r>
      <w:r w:rsidR="00C00D00" w:rsidRPr="001D1124">
        <w:rPr>
          <w:rFonts w:asciiTheme="minorHAnsi" w:eastAsia="Times New Roman" w:hAnsiTheme="minorHAnsi"/>
          <w:lang w:val="es-ES_tradnl" w:eastAsia="es-ES"/>
        </w:rPr>
        <w:t xml:space="preserve"> de 202</w:t>
      </w:r>
      <w:r w:rsidR="00062601" w:rsidRPr="001D1124">
        <w:rPr>
          <w:rFonts w:asciiTheme="minorHAnsi" w:eastAsia="Times New Roman" w:hAnsiTheme="minorHAnsi"/>
          <w:lang w:val="es-ES_tradnl" w:eastAsia="es-ES"/>
        </w:rPr>
        <w:t>3</w:t>
      </w:r>
      <w:r w:rsidRPr="001D1124">
        <w:rPr>
          <w:rFonts w:asciiTheme="minorHAnsi" w:eastAsia="Times New Roman" w:hAnsiTheme="minorHAnsi"/>
          <w:lang w:val="es-ES_tradnl" w:eastAsia="es-ES"/>
        </w:rPr>
        <w:t>.</w:t>
      </w:r>
    </w:p>
    <w:p w14:paraId="222F73D9" w14:textId="77777777" w:rsidR="00AB3056" w:rsidRPr="001D1124" w:rsidRDefault="00AB3056" w:rsidP="0037658A">
      <w:pPr>
        <w:spacing w:line="240" w:lineRule="auto"/>
        <w:jc w:val="both"/>
        <w:rPr>
          <w:rFonts w:asciiTheme="minorHAnsi" w:eastAsia="Times New Roman" w:hAnsiTheme="minorHAnsi" w:cstheme="minorHAnsi"/>
          <w:b/>
          <w:lang w:eastAsia="es-ES"/>
        </w:rPr>
      </w:pPr>
      <w:r w:rsidRPr="001D1124">
        <w:rPr>
          <w:rFonts w:asciiTheme="minorHAnsi" w:eastAsia="Times New Roman" w:hAnsiTheme="minorHAnsi" w:cstheme="minorHAnsi"/>
          <w:b/>
          <w:lang w:eastAsia="es-ES"/>
        </w:rPr>
        <w:t>III.- ESTRUCTURA DEL DECRETO FORAL.</w:t>
      </w:r>
    </w:p>
    <w:p w14:paraId="117C1D22" w14:textId="7E8AB908" w:rsidR="00AE35D2" w:rsidRPr="001D1124" w:rsidRDefault="00243933" w:rsidP="0037658A">
      <w:pPr>
        <w:spacing w:line="240" w:lineRule="auto"/>
        <w:jc w:val="both"/>
        <w:rPr>
          <w:rFonts w:asciiTheme="minorHAnsi" w:eastAsia="Times New Roman" w:hAnsiTheme="minorHAnsi" w:cstheme="minorHAnsi"/>
          <w:lang w:val="es-ES_tradnl" w:eastAsia="es-ES"/>
        </w:rPr>
      </w:pPr>
      <w:r w:rsidRPr="001D1124">
        <w:rPr>
          <w:rFonts w:asciiTheme="minorHAnsi" w:eastAsia="Times New Roman" w:hAnsiTheme="minorHAnsi" w:cstheme="minorHAnsi"/>
          <w:lang w:val="es-ES_tradnl" w:eastAsia="es-ES"/>
        </w:rPr>
        <w:t>El proyecto de Decreto Foral const</w:t>
      </w:r>
      <w:r w:rsidR="004C0F2A" w:rsidRPr="001D1124">
        <w:rPr>
          <w:rFonts w:asciiTheme="minorHAnsi" w:eastAsia="Times New Roman" w:hAnsiTheme="minorHAnsi" w:cstheme="minorHAnsi"/>
          <w:lang w:val="es-ES_tradnl" w:eastAsia="es-ES"/>
        </w:rPr>
        <w:t xml:space="preserve">a de una exposición de </w:t>
      </w:r>
      <w:proofErr w:type="gramStart"/>
      <w:r w:rsidR="004C0F2A" w:rsidRPr="001D1124">
        <w:rPr>
          <w:rFonts w:asciiTheme="minorHAnsi" w:eastAsia="Times New Roman" w:hAnsiTheme="minorHAnsi" w:cstheme="minorHAnsi"/>
          <w:lang w:val="es-ES_tradnl" w:eastAsia="es-ES"/>
        </w:rPr>
        <w:t xml:space="preserve">motivos,  </w:t>
      </w:r>
      <w:r w:rsidRPr="001D1124">
        <w:rPr>
          <w:rFonts w:asciiTheme="minorHAnsi" w:eastAsia="Times New Roman" w:hAnsiTheme="minorHAnsi" w:cstheme="minorHAnsi"/>
          <w:lang w:val="es-ES_tradnl" w:eastAsia="es-ES"/>
        </w:rPr>
        <w:t>una</w:t>
      </w:r>
      <w:proofErr w:type="gramEnd"/>
      <w:r w:rsidRPr="001D1124">
        <w:rPr>
          <w:rFonts w:asciiTheme="minorHAnsi" w:eastAsia="Times New Roman" w:hAnsiTheme="minorHAnsi" w:cstheme="minorHAnsi"/>
          <w:lang w:val="es-ES_tradnl" w:eastAsia="es-ES"/>
        </w:rPr>
        <w:t xml:space="preserve"> parte dispositiva con </w:t>
      </w:r>
      <w:r w:rsidR="00AE35D2" w:rsidRPr="001D1124">
        <w:rPr>
          <w:rFonts w:asciiTheme="minorHAnsi" w:eastAsia="Times New Roman" w:hAnsiTheme="minorHAnsi" w:cstheme="minorHAnsi"/>
          <w:lang w:val="es-ES_tradnl" w:eastAsia="es-ES"/>
        </w:rPr>
        <w:t>un único a</w:t>
      </w:r>
      <w:r w:rsidR="009D2ED2" w:rsidRPr="001D1124">
        <w:rPr>
          <w:rFonts w:asciiTheme="minorHAnsi" w:eastAsia="Times New Roman" w:hAnsiTheme="minorHAnsi" w:cstheme="minorHAnsi"/>
          <w:lang w:val="es-ES_tradnl" w:eastAsia="es-ES"/>
        </w:rPr>
        <w:t>partado</w:t>
      </w:r>
      <w:r w:rsidR="003459E3" w:rsidRPr="001D1124">
        <w:rPr>
          <w:rFonts w:asciiTheme="minorHAnsi" w:eastAsia="Times New Roman" w:hAnsiTheme="minorHAnsi" w:cstheme="minorHAnsi"/>
          <w:lang w:val="es-ES_tradnl" w:eastAsia="es-ES"/>
        </w:rPr>
        <w:t xml:space="preserve">, una disposición adicional </w:t>
      </w:r>
      <w:r w:rsidR="004C0F2A" w:rsidRPr="001D1124">
        <w:rPr>
          <w:rFonts w:asciiTheme="minorHAnsi" w:eastAsia="Times New Roman" w:hAnsiTheme="minorHAnsi" w:cstheme="minorHAnsi"/>
          <w:lang w:val="es-ES_tradnl" w:eastAsia="es-ES"/>
        </w:rPr>
        <w:t xml:space="preserve"> y </w:t>
      </w:r>
      <w:r w:rsidR="00537E22" w:rsidRPr="001D1124">
        <w:rPr>
          <w:rFonts w:asciiTheme="minorHAnsi" w:eastAsia="Times New Roman" w:hAnsiTheme="minorHAnsi" w:cstheme="minorHAnsi"/>
          <w:lang w:val="es-ES_tradnl" w:eastAsia="es-ES"/>
        </w:rPr>
        <w:t>una</w:t>
      </w:r>
      <w:r w:rsidR="004C0F2A" w:rsidRPr="001D1124">
        <w:rPr>
          <w:rFonts w:asciiTheme="minorHAnsi" w:eastAsia="Times New Roman" w:hAnsiTheme="minorHAnsi" w:cstheme="minorHAnsi"/>
          <w:lang w:val="es-ES_tradnl" w:eastAsia="es-ES"/>
        </w:rPr>
        <w:t xml:space="preserve"> disposici</w:t>
      </w:r>
      <w:r w:rsidR="00537E22" w:rsidRPr="001D1124">
        <w:rPr>
          <w:rFonts w:asciiTheme="minorHAnsi" w:eastAsia="Times New Roman" w:hAnsiTheme="minorHAnsi" w:cstheme="minorHAnsi"/>
          <w:lang w:val="es-ES_tradnl" w:eastAsia="es-ES"/>
        </w:rPr>
        <w:t xml:space="preserve">ón final, que </w:t>
      </w:r>
      <w:r w:rsidR="001367E9" w:rsidRPr="001D1124">
        <w:rPr>
          <w:rFonts w:asciiTheme="minorHAnsi" w:eastAsia="Times New Roman" w:hAnsiTheme="minorHAnsi" w:cstheme="minorHAnsi"/>
          <w:lang w:val="es-ES_tradnl" w:eastAsia="es-ES"/>
        </w:rPr>
        <w:t xml:space="preserve">fija </w:t>
      </w:r>
      <w:r w:rsidR="00694E79" w:rsidRPr="001D1124">
        <w:rPr>
          <w:rFonts w:asciiTheme="minorHAnsi" w:eastAsia="Times New Roman" w:hAnsiTheme="minorHAnsi" w:cstheme="minorHAnsi"/>
          <w:lang w:val="es-ES_tradnl" w:eastAsia="es-ES"/>
        </w:rPr>
        <w:t xml:space="preserve">su </w:t>
      </w:r>
      <w:r w:rsidR="001367E9" w:rsidRPr="001D1124">
        <w:rPr>
          <w:rFonts w:asciiTheme="minorHAnsi" w:eastAsia="Times New Roman" w:hAnsiTheme="minorHAnsi" w:cstheme="minorHAnsi"/>
          <w:lang w:val="es-ES_tradnl" w:eastAsia="es-ES"/>
        </w:rPr>
        <w:t>entrada en vigor</w:t>
      </w:r>
      <w:r w:rsidR="00537E22" w:rsidRPr="001D1124">
        <w:rPr>
          <w:rFonts w:asciiTheme="minorHAnsi" w:eastAsia="Times New Roman" w:hAnsiTheme="minorHAnsi" w:cstheme="minorHAnsi"/>
          <w:lang w:val="es-ES_tradnl" w:eastAsia="es-ES"/>
        </w:rPr>
        <w:t xml:space="preserve"> </w:t>
      </w:r>
      <w:r w:rsidR="001367E9" w:rsidRPr="001D1124">
        <w:rPr>
          <w:rFonts w:asciiTheme="minorHAnsi" w:eastAsia="Times New Roman" w:hAnsiTheme="minorHAnsi" w:cstheme="minorHAnsi"/>
          <w:lang w:val="es-ES_tradnl" w:eastAsia="es-ES"/>
        </w:rPr>
        <w:t>al día siguiente al de su publicación en el BOTHA</w:t>
      </w:r>
      <w:r w:rsidR="00AE35D2" w:rsidRPr="001D1124">
        <w:rPr>
          <w:rFonts w:asciiTheme="minorHAnsi" w:eastAsia="Times New Roman" w:hAnsiTheme="minorHAnsi" w:cstheme="minorHAnsi"/>
          <w:lang w:val="es-ES_tradnl" w:eastAsia="es-ES"/>
        </w:rPr>
        <w:t xml:space="preserve">. </w:t>
      </w:r>
    </w:p>
    <w:p w14:paraId="617657E6" w14:textId="77777777" w:rsidR="001367E9" w:rsidRPr="001D1124" w:rsidRDefault="001367E9" w:rsidP="0037658A">
      <w:pPr>
        <w:spacing w:line="240" w:lineRule="auto"/>
        <w:jc w:val="both"/>
        <w:rPr>
          <w:rFonts w:asciiTheme="minorHAnsi" w:eastAsia="Times New Roman" w:hAnsiTheme="minorHAnsi" w:cstheme="minorHAnsi"/>
          <w:lang w:val="es-ES_tradnl" w:eastAsia="es-ES"/>
        </w:rPr>
      </w:pPr>
      <w:r w:rsidRPr="001D1124">
        <w:rPr>
          <w:rFonts w:asciiTheme="minorHAnsi" w:eastAsia="Times New Roman" w:hAnsiTheme="minorHAnsi" w:cstheme="minorHAnsi"/>
          <w:lang w:val="es-ES_tradnl" w:eastAsia="es-ES"/>
        </w:rPr>
        <w:t xml:space="preserve">La </w:t>
      </w:r>
      <w:r w:rsidR="00537E22" w:rsidRPr="001D1124">
        <w:rPr>
          <w:rFonts w:asciiTheme="minorHAnsi" w:eastAsia="Times New Roman" w:hAnsiTheme="minorHAnsi" w:cstheme="minorHAnsi"/>
          <w:lang w:val="es-ES_tradnl" w:eastAsia="es-ES"/>
        </w:rPr>
        <w:t xml:space="preserve">modificación </w:t>
      </w:r>
      <w:r w:rsidR="00CB63F1" w:rsidRPr="001D1124">
        <w:rPr>
          <w:rFonts w:asciiTheme="minorHAnsi" w:eastAsia="Times New Roman" w:hAnsiTheme="minorHAnsi" w:cstheme="minorHAnsi"/>
          <w:lang w:val="es-ES_tradnl" w:eastAsia="es-ES"/>
        </w:rPr>
        <w:t>planteada</w:t>
      </w:r>
      <w:r w:rsidRPr="001D1124">
        <w:rPr>
          <w:rFonts w:asciiTheme="minorHAnsi" w:eastAsia="Times New Roman" w:hAnsiTheme="minorHAnsi" w:cstheme="minorHAnsi"/>
          <w:lang w:val="es-ES_tradnl" w:eastAsia="es-ES"/>
        </w:rPr>
        <w:t xml:space="preserve"> afecta a </w:t>
      </w:r>
      <w:r w:rsidR="00CB63F1" w:rsidRPr="001D1124">
        <w:rPr>
          <w:rFonts w:asciiTheme="minorHAnsi" w:eastAsia="Times New Roman" w:hAnsiTheme="minorHAnsi" w:cstheme="minorHAnsi"/>
          <w:lang w:val="es-ES_tradnl" w:eastAsia="es-ES"/>
        </w:rPr>
        <w:t>la</w:t>
      </w:r>
      <w:r w:rsidRPr="001D1124">
        <w:rPr>
          <w:rFonts w:asciiTheme="minorHAnsi" w:eastAsia="Times New Roman" w:hAnsiTheme="minorHAnsi" w:cstheme="minorHAnsi"/>
          <w:lang w:val="es-ES_tradnl" w:eastAsia="es-ES"/>
        </w:rPr>
        <w:t xml:space="preserve"> siguiente disposici</w:t>
      </w:r>
      <w:r w:rsidR="00E65B55" w:rsidRPr="001D1124">
        <w:rPr>
          <w:rFonts w:asciiTheme="minorHAnsi" w:eastAsia="Times New Roman" w:hAnsiTheme="minorHAnsi" w:cstheme="minorHAnsi"/>
          <w:lang w:val="es-ES_tradnl" w:eastAsia="es-ES"/>
        </w:rPr>
        <w:t>ón</w:t>
      </w:r>
      <w:r w:rsidRPr="001D1124">
        <w:rPr>
          <w:rFonts w:asciiTheme="minorHAnsi" w:eastAsia="Times New Roman" w:hAnsiTheme="minorHAnsi" w:cstheme="minorHAnsi"/>
          <w:lang w:val="es-ES_tradnl" w:eastAsia="es-ES"/>
        </w:rPr>
        <w:t>:</w:t>
      </w:r>
    </w:p>
    <w:p w14:paraId="4782770F" w14:textId="795B9A4E" w:rsidR="009D7D78" w:rsidRPr="001D1124" w:rsidRDefault="00406601" w:rsidP="00877A35">
      <w:pPr>
        <w:pStyle w:val="Prrafodelista"/>
        <w:numPr>
          <w:ilvl w:val="0"/>
          <w:numId w:val="5"/>
        </w:numPr>
        <w:spacing w:line="240" w:lineRule="auto"/>
        <w:ind w:left="284" w:hanging="216"/>
        <w:contextualSpacing w:val="0"/>
        <w:jc w:val="both"/>
        <w:rPr>
          <w:rFonts w:asciiTheme="minorHAnsi" w:eastAsia="Times New Roman" w:hAnsiTheme="minorHAnsi" w:cstheme="minorHAnsi"/>
          <w:lang w:val="es-ES_tradnl" w:eastAsia="es-ES"/>
        </w:rPr>
      </w:pPr>
      <w:r w:rsidRPr="001D1124">
        <w:rPr>
          <w:rFonts w:asciiTheme="minorHAnsi" w:hAnsiTheme="minorHAnsi" w:cstheme="minorHAnsi"/>
        </w:rPr>
        <w:t>Decreto Foral 40/2014, de 1 de agosto, que aprueba el Reglamento del Impuesto sobre la Renta de las Personas Físicas.</w:t>
      </w:r>
    </w:p>
    <w:p w14:paraId="1D67B907" w14:textId="77777777" w:rsidR="00406601" w:rsidRPr="001D1124" w:rsidRDefault="00406601" w:rsidP="0037658A">
      <w:pPr>
        <w:spacing w:line="240" w:lineRule="auto"/>
        <w:jc w:val="both"/>
        <w:rPr>
          <w:rFonts w:asciiTheme="minorHAnsi" w:eastAsia="Times New Roman" w:hAnsiTheme="minorHAnsi"/>
          <w:b/>
          <w:lang w:val="es-ES_tradnl" w:eastAsia="es-ES"/>
        </w:rPr>
      </w:pPr>
    </w:p>
    <w:p w14:paraId="4FD0A0D8" w14:textId="0B06C2B1" w:rsidR="00AB3056" w:rsidRPr="001D1124" w:rsidRDefault="00AB3056" w:rsidP="0037658A">
      <w:pPr>
        <w:spacing w:line="240" w:lineRule="auto"/>
        <w:jc w:val="both"/>
        <w:rPr>
          <w:rFonts w:asciiTheme="minorHAnsi" w:eastAsia="Times New Roman" w:hAnsiTheme="minorHAnsi"/>
          <w:b/>
          <w:lang w:val="es-ES_tradnl" w:eastAsia="es-ES"/>
        </w:rPr>
      </w:pPr>
      <w:r w:rsidRPr="001D1124">
        <w:rPr>
          <w:rFonts w:asciiTheme="minorHAnsi" w:eastAsia="Times New Roman" w:hAnsiTheme="minorHAnsi"/>
          <w:b/>
          <w:lang w:val="es-ES_tradnl" w:eastAsia="es-ES"/>
        </w:rPr>
        <w:t xml:space="preserve">IV. ANÁLISIS DE LA PROPUESTA NORMATIVA </w:t>
      </w:r>
    </w:p>
    <w:p w14:paraId="6A4DCB1F" w14:textId="1D36E326" w:rsidR="00A114B2" w:rsidRPr="001D1124" w:rsidRDefault="00A114B2" w:rsidP="00A114B2">
      <w:pPr>
        <w:spacing w:line="240" w:lineRule="auto"/>
        <w:jc w:val="both"/>
        <w:rPr>
          <w:rFonts w:asciiTheme="minorHAnsi" w:eastAsia="Times New Roman" w:hAnsiTheme="minorHAnsi"/>
          <w:lang w:val="es-ES_tradnl" w:eastAsia="es-ES"/>
        </w:rPr>
      </w:pPr>
      <w:r w:rsidRPr="001D1124">
        <w:rPr>
          <w:rFonts w:asciiTheme="minorHAnsi" w:eastAsia="Times New Roman" w:hAnsiTheme="minorHAnsi"/>
          <w:lang w:val="es-ES_tradnl" w:eastAsia="es-ES"/>
        </w:rPr>
        <w:t xml:space="preserve">El </w:t>
      </w:r>
      <w:r w:rsidR="00D236E1" w:rsidRPr="001D1124">
        <w:rPr>
          <w:rFonts w:asciiTheme="minorHAnsi" w:eastAsia="Times New Roman" w:hAnsiTheme="minorHAnsi"/>
          <w:lang w:val="es-ES_tradnl" w:eastAsia="es-ES"/>
        </w:rPr>
        <w:t>Decreto Foral 40/2014, de 1 de agosto, que aprueba el Reglamento del Impuesto sobre la Renta de las Personas Físicas</w:t>
      </w:r>
      <w:r w:rsidRPr="001D1124">
        <w:rPr>
          <w:rFonts w:asciiTheme="minorHAnsi" w:eastAsia="Times New Roman" w:hAnsiTheme="minorHAnsi"/>
          <w:lang w:val="es-ES_tradnl" w:eastAsia="es-ES"/>
        </w:rPr>
        <w:t xml:space="preserve"> desarrolla </w:t>
      </w:r>
      <w:r w:rsidR="004C7455" w:rsidRPr="001D1124">
        <w:rPr>
          <w:rFonts w:asciiTheme="minorHAnsi" w:eastAsia="Times New Roman" w:hAnsiTheme="minorHAnsi"/>
          <w:lang w:val="es-ES_tradnl" w:eastAsia="es-ES"/>
        </w:rPr>
        <w:t>la Norma Foral 33/2013, de 27 de noviembre.</w:t>
      </w:r>
    </w:p>
    <w:p w14:paraId="602CB594" w14:textId="0345A142" w:rsidR="005F1726" w:rsidRPr="001D1124" w:rsidRDefault="005F1726" w:rsidP="005F1726">
      <w:pPr>
        <w:spacing w:line="240" w:lineRule="auto"/>
        <w:jc w:val="both"/>
        <w:rPr>
          <w:rFonts w:asciiTheme="minorHAnsi" w:hAnsiTheme="minorHAnsi" w:cstheme="minorHAnsi"/>
        </w:rPr>
      </w:pPr>
      <w:r w:rsidRPr="001D1124">
        <w:rPr>
          <w:rFonts w:asciiTheme="minorHAnsi" w:eastAsia="Times New Roman" w:hAnsiTheme="minorHAnsi"/>
          <w:lang w:val="es-ES_tradnl" w:eastAsia="es-ES"/>
        </w:rPr>
        <w:t xml:space="preserve">Mediante el proyecto de Decreto Foral objeto de estudio, se pretende actualizar </w:t>
      </w:r>
      <w:r w:rsidR="00D236E1" w:rsidRPr="001D1124">
        <w:rPr>
          <w:rFonts w:asciiTheme="minorHAnsi" w:eastAsia="Times New Roman" w:hAnsiTheme="minorHAnsi"/>
          <w:lang w:val="es-ES_tradnl" w:eastAsia="es-ES"/>
        </w:rPr>
        <w:t xml:space="preserve"> el Reglamento del Impuesto sobre la Renta de las Personas Físicas </w:t>
      </w:r>
      <w:r w:rsidRPr="001D1124">
        <w:rPr>
          <w:rFonts w:asciiTheme="minorHAnsi" w:hAnsiTheme="minorHAnsi" w:cstheme="minorHAnsi"/>
        </w:rPr>
        <w:t>en diversos aspectos</w:t>
      </w:r>
      <w:r w:rsidR="00F63AC3" w:rsidRPr="001D1124">
        <w:rPr>
          <w:rFonts w:asciiTheme="minorHAnsi" w:hAnsiTheme="minorHAnsi" w:cstheme="minorHAnsi"/>
        </w:rPr>
        <w:t xml:space="preserve"> fundamentalmente técnicos</w:t>
      </w:r>
      <w:r w:rsidR="00D86D37" w:rsidRPr="001D1124">
        <w:rPr>
          <w:rFonts w:asciiTheme="minorHAnsi" w:hAnsiTheme="minorHAnsi" w:cstheme="minorHAnsi"/>
        </w:rPr>
        <w:t xml:space="preserve">, siendo </w:t>
      </w:r>
      <w:r w:rsidR="00F63AC3" w:rsidRPr="001D1124">
        <w:rPr>
          <w:rFonts w:asciiTheme="minorHAnsi" w:hAnsiTheme="minorHAnsi" w:cstheme="minorHAnsi"/>
        </w:rPr>
        <w:t xml:space="preserve">además general </w:t>
      </w:r>
      <w:r w:rsidR="00D86D37" w:rsidRPr="001D1124">
        <w:rPr>
          <w:rFonts w:asciiTheme="minorHAnsi" w:hAnsiTheme="minorHAnsi" w:cstheme="minorHAnsi"/>
        </w:rPr>
        <w:t xml:space="preserve"> </w:t>
      </w:r>
      <w:r w:rsidR="00A86A22" w:rsidRPr="001D1124">
        <w:rPr>
          <w:rFonts w:asciiTheme="minorHAnsi" w:hAnsiTheme="minorHAnsi" w:cstheme="minorHAnsi"/>
        </w:rPr>
        <w:t>l</w:t>
      </w:r>
      <w:r w:rsidR="00D86D37" w:rsidRPr="001D1124">
        <w:rPr>
          <w:rFonts w:asciiTheme="minorHAnsi" w:hAnsiTheme="minorHAnsi" w:cstheme="minorHAnsi"/>
        </w:rPr>
        <w:t>a introducción de la perspectiva de g</w:t>
      </w:r>
      <w:r w:rsidR="00F63AC3" w:rsidRPr="001D1124">
        <w:rPr>
          <w:rFonts w:asciiTheme="minorHAnsi" w:hAnsiTheme="minorHAnsi" w:cstheme="minorHAnsi"/>
        </w:rPr>
        <w:t>é</w:t>
      </w:r>
      <w:r w:rsidR="00D86D37" w:rsidRPr="001D1124">
        <w:rPr>
          <w:rFonts w:asciiTheme="minorHAnsi" w:hAnsiTheme="minorHAnsi" w:cstheme="minorHAnsi"/>
        </w:rPr>
        <w:t xml:space="preserve">nero en </w:t>
      </w:r>
      <w:r w:rsidR="00A86A22" w:rsidRPr="001D1124">
        <w:rPr>
          <w:rFonts w:asciiTheme="minorHAnsi" w:hAnsiTheme="minorHAnsi" w:cstheme="minorHAnsi"/>
        </w:rPr>
        <w:t>su</w:t>
      </w:r>
      <w:r w:rsidR="00D86D37" w:rsidRPr="001D1124">
        <w:rPr>
          <w:rFonts w:asciiTheme="minorHAnsi" w:hAnsiTheme="minorHAnsi" w:cstheme="minorHAnsi"/>
        </w:rPr>
        <w:t xml:space="preserve"> redacción.</w:t>
      </w:r>
    </w:p>
    <w:p w14:paraId="4070578D" w14:textId="77777777" w:rsidR="000F40C3" w:rsidRPr="001D1124" w:rsidRDefault="000F40C3" w:rsidP="005F1726">
      <w:pPr>
        <w:spacing w:line="240" w:lineRule="auto"/>
        <w:jc w:val="both"/>
        <w:rPr>
          <w:rFonts w:asciiTheme="minorHAnsi" w:hAnsiTheme="minorHAnsi" w:cstheme="minorHAnsi"/>
        </w:rPr>
      </w:pPr>
    </w:p>
    <w:p w14:paraId="691ED65C" w14:textId="08B5C5C2" w:rsidR="00145D28" w:rsidRPr="001D1124" w:rsidRDefault="00145D28" w:rsidP="005F1726">
      <w:pPr>
        <w:spacing w:line="240" w:lineRule="auto"/>
        <w:jc w:val="both"/>
        <w:rPr>
          <w:rFonts w:asciiTheme="minorHAnsi" w:hAnsiTheme="minorHAnsi" w:cstheme="minorHAnsi"/>
        </w:rPr>
      </w:pPr>
      <w:r w:rsidRPr="001D1124">
        <w:rPr>
          <w:rFonts w:asciiTheme="minorHAnsi" w:hAnsiTheme="minorHAnsi" w:cstheme="minorHAnsi"/>
        </w:rPr>
        <w:lastRenderedPageBreak/>
        <w:t>En concreto, las modificaciones</w:t>
      </w:r>
      <w:r w:rsidR="0007583E" w:rsidRPr="001D1124">
        <w:rPr>
          <w:rFonts w:asciiTheme="minorHAnsi" w:hAnsiTheme="minorHAnsi" w:cstheme="minorHAnsi"/>
        </w:rPr>
        <w:t xml:space="preserve"> técnicas </w:t>
      </w:r>
      <w:r w:rsidRPr="001D1124">
        <w:rPr>
          <w:rFonts w:asciiTheme="minorHAnsi" w:hAnsiTheme="minorHAnsi" w:cstheme="minorHAnsi"/>
        </w:rPr>
        <w:t xml:space="preserve"> a introducir son las siguientes:</w:t>
      </w:r>
    </w:p>
    <w:p w14:paraId="51AD9E78" w14:textId="77777777" w:rsidR="00D56257" w:rsidRPr="001D1124" w:rsidRDefault="00145D28" w:rsidP="005F1726">
      <w:pPr>
        <w:spacing w:line="240" w:lineRule="auto"/>
        <w:jc w:val="both"/>
        <w:rPr>
          <w:rFonts w:asciiTheme="minorHAnsi" w:hAnsiTheme="minorHAnsi" w:cstheme="minorHAnsi"/>
          <w:b/>
          <w:bCs/>
          <w:u w:val="single"/>
        </w:rPr>
      </w:pPr>
      <w:r w:rsidRPr="001D1124">
        <w:rPr>
          <w:rFonts w:asciiTheme="minorHAnsi" w:hAnsiTheme="minorHAnsi" w:cstheme="minorHAnsi"/>
          <w:b/>
          <w:bCs/>
          <w:u w:val="single"/>
        </w:rPr>
        <w:t>Artículo 1</w:t>
      </w:r>
      <w:r w:rsidR="00B30C70" w:rsidRPr="001D1124">
        <w:rPr>
          <w:rFonts w:asciiTheme="minorHAnsi" w:hAnsiTheme="minorHAnsi" w:cstheme="minorHAnsi"/>
          <w:b/>
          <w:bCs/>
          <w:u w:val="single"/>
        </w:rPr>
        <w:t>.-</w:t>
      </w:r>
      <w:r w:rsidR="00FA3FA6" w:rsidRPr="001D1124">
        <w:rPr>
          <w:rFonts w:asciiTheme="minorHAnsi" w:hAnsiTheme="minorHAnsi" w:cstheme="minorHAnsi"/>
          <w:b/>
          <w:bCs/>
          <w:u w:val="single"/>
        </w:rPr>
        <w:t xml:space="preserve"> </w:t>
      </w:r>
      <w:r w:rsidR="00B30C70" w:rsidRPr="001D1124">
        <w:rPr>
          <w:rFonts w:asciiTheme="minorHAnsi" w:hAnsiTheme="minorHAnsi" w:cstheme="minorHAnsi"/>
          <w:b/>
          <w:u w:val="single"/>
        </w:rPr>
        <w:t>Objeto y ámbito de aplicación</w:t>
      </w:r>
      <w:r w:rsidR="00B30C70" w:rsidRPr="001D1124">
        <w:rPr>
          <w:rFonts w:asciiTheme="minorHAnsi" w:hAnsiTheme="minorHAnsi" w:cstheme="minorHAnsi"/>
          <w:b/>
          <w:bCs/>
          <w:u w:val="single"/>
        </w:rPr>
        <w:t xml:space="preserve"> </w:t>
      </w:r>
    </w:p>
    <w:p w14:paraId="04AC04C8" w14:textId="52651404" w:rsidR="00145D28" w:rsidRPr="001D1124" w:rsidRDefault="008E1742" w:rsidP="005F1726">
      <w:pPr>
        <w:spacing w:line="240" w:lineRule="auto"/>
        <w:jc w:val="both"/>
        <w:rPr>
          <w:rFonts w:asciiTheme="minorHAnsi" w:hAnsiTheme="minorHAnsi" w:cstheme="minorHAnsi"/>
          <w:b/>
          <w:bCs/>
          <w:u w:val="single"/>
        </w:rPr>
      </w:pPr>
      <w:r w:rsidRPr="001D1124">
        <w:rPr>
          <w:rFonts w:asciiTheme="minorHAnsi" w:hAnsiTheme="minorHAnsi" w:cstheme="minorHAnsi"/>
          <w:b/>
          <w:bCs/>
          <w:u w:val="single"/>
        </w:rPr>
        <w:t>Se renumeran los actuales apartados 2 y 3, que pasan a ser los apartados 3 y 4 respectivamente. Se añade un nuevo apartado 2</w:t>
      </w:r>
      <w:r w:rsidR="00C015D7" w:rsidRPr="001D1124">
        <w:rPr>
          <w:rFonts w:asciiTheme="minorHAnsi" w:hAnsiTheme="minorHAnsi" w:cstheme="minorHAnsi"/>
          <w:b/>
          <w:bCs/>
          <w:u w:val="single"/>
        </w:rPr>
        <w:t>.</w:t>
      </w:r>
    </w:p>
    <w:p w14:paraId="64FE27EB" w14:textId="31DB6B21" w:rsidR="00BD2625" w:rsidRPr="001D1124" w:rsidRDefault="00F77A45" w:rsidP="00F44A51">
      <w:pPr>
        <w:jc w:val="both"/>
        <w:rPr>
          <w:rFonts w:asciiTheme="minorHAnsi" w:hAnsiTheme="minorHAnsi" w:cstheme="minorHAnsi"/>
        </w:rPr>
      </w:pPr>
      <w:r w:rsidRPr="001D1124">
        <w:rPr>
          <w:rFonts w:asciiTheme="minorHAnsi" w:hAnsiTheme="minorHAnsi" w:cstheme="minorHAnsi"/>
        </w:rPr>
        <w:t xml:space="preserve">El apartado </w:t>
      </w:r>
      <w:r w:rsidR="00C015D7" w:rsidRPr="001D1124">
        <w:rPr>
          <w:rFonts w:asciiTheme="minorHAnsi" w:hAnsiTheme="minorHAnsi" w:cstheme="minorHAnsi"/>
        </w:rPr>
        <w:t xml:space="preserve"> 2</w:t>
      </w:r>
      <w:r w:rsidR="00042D3D" w:rsidRPr="001D1124">
        <w:rPr>
          <w:rFonts w:asciiTheme="minorHAnsi" w:hAnsiTheme="minorHAnsi" w:cstheme="minorHAnsi"/>
        </w:rPr>
        <w:t xml:space="preserve"> </w:t>
      </w:r>
      <w:r w:rsidR="00C015D7" w:rsidRPr="001D1124">
        <w:rPr>
          <w:rFonts w:asciiTheme="minorHAnsi" w:hAnsiTheme="minorHAnsi" w:cstheme="minorHAnsi"/>
        </w:rPr>
        <w:t xml:space="preserve"> </w:t>
      </w:r>
      <w:r w:rsidR="00BD2625" w:rsidRPr="001D1124">
        <w:rPr>
          <w:rFonts w:asciiTheme="minorHAnsi" w:hAnsiTheme="minorHAnsi" w:cstheme="minorHAnsi"/>
        </w:rPr>
        <w:t xml:space="preserve">se adapta a lo establecido en la Norma Foral del Impuesto en cuanto a  las actividades que dan derecho a aplicar el régimen especial para </w:t>
      </w:r>
      <w:proofErr w:type="gramStart"/>
      <w:r w:rsidR="00BD2625" w:rsidRPr="001D1124">
        <w:rPr>
          <w:rFonts w:asciiTheme="minorHAnsi" w:hAnsiTheme="minorHAnsi" w:cstheme="minorHAnsi"/>
        </w:rPr>
        <w:t>trabajadores y trabajadoras</w:t>
      </w:r>
      <w:proofErr w:type="gramEnd"/>
      <w:r w:rsidR="00BD2625" w:rsidRPr="001D1124">
        <w:rPr>
          <w:rFonts w:asciiTheme="minorHAnsi" w:hAnsiTheme="minorHAnsi" w:cstheme="minorHAnsi"/>
        </w:rPr>
        <w:t xml:space="preserve"> desplazadas y </w:t>
      </w:r>
      <w:r w:rsidR="007E0E85" w:rsidRPr="001D1124">
        <w:rPr>
          <w:rFonts w:asciiTheme="minorHAnsi" w:hAnsiTheme="minorHAnsi" w:cstheme="minorHAnsi"/>
        </w:rPr>
        <w:t>e</w:t>
      </w:r>
      <w:r w:rsidR="00BD2625" w:rsidRPr="001D1124">
        <w:rPr>
          <w:rFonts w:asciiTheme="minorHAnsi" w:hAnsiTheme="minorHAnsi" w:cstheme="minorHAnsi"/>
        </w:rPr>
        <w:t>stablec</w:t>
      </w:r>
      <w:r w:rsidR="007E0E85" w:rsidRPr="001D1124">
        <w:rPr>
          <w:rFonts w:asciiTheme="minorHAnsi" w:hAnsiTheme="minorHAnsi" w:cstheme="minorHAnsi"/>
        </w:rPr>
        <w:t>e</w:t>
      </w:r>
      <w:r w:rsidR="00BD2625" w:rsidRPr="001D1124">
        <w:rPr>
          <w:rFonts w:asciiTheme="minorHAnsi" w:hAnsiTheme="minorHAnsi" w:cstheme="minorHAnsi"/>
        </w:rPr>
        <w:t xml:space="preserve"> un porcentaje mínimo de tiempo.</w:t>
      </w:r>
    </w:p>
    <w:p w14:paraId="55C6AF05" w14:textId="77777777" w:rsidR="00591097" w:rsidRPr="001D1124" w:rsidRDefault="00591097" w:rsidP="00591097">
      <w:pPr>
        <w:jc w:val="both"/>
        <w:rPr>
          <w:rFonts w:asciiTheme="minorHAnsi" w:hAnsiTheme="minorHAnsi" w:cstheme="minorHAnsi"/>
          <w:i/>
          <w:iCs/>
        </w:rPr>
      </w:pPr>
      <w:r w:rsidRPr="001D1124">
        <w:rPr>
          <w:rFonts w:asciiTheme="minorHAnsi" w:hAnsiTheme="minorHAnsi" w:cstheme="minorHAnsi"/>
          <w:i/>
          <w:iCs/>
        </w:rPr>
        <w:t>“2. Para la aplicación del régimen especial al que se refiere el presente Título, las y los contribuyentes deberán dedicarse, al menos, en un 85 por ciento de su tiempo de trabajo a una o varias de las siguientes actividades:</w:t>
      </w:r>
    </w:p>
    <w:p w14:paraId="42354708" w14:textId="77777777" w:rsidR="00591097" w:rsidRPr="001D1124" w:rsidRDefault="00591097" w:rsidP="00591097">
      <w:pPr>
        <w:jc w:val="both"/>
        <w:rPr>
          <w:rFonts w:asciiTheme="minorHAnsi" w:hAnsiTheme="minorHAnsi" w:cstheme="minorHAnsi"/>
          <w:i/>
          <w:iCs/>
        </w:rPr>
      </w:pPr>
      <w:r w:rsidRPr="001D1124">
        <w:rPr>
          <w:rFonts w:asciiTheme="minorHAnsi" w:hAnsiTheme="minorHAnsi" w:cstheme="minorHAnsi"/>
          <w:i/>
          <w:iCs/>
        </w:rPr>
        <w:t>a)  investigación y desarrollo.</w:t>
      </w:r>
    </w:p>
    <w:p w14:paraId="10F2CD2F" w14:textId="77777777" w:rsidR="00591097" w:rsidRPr="001D1124" w:rsidRDefault="00591097" w:rsidP="00591097">
      <w:pPr>
        <w:jc w:val="both"/>
        <w:rPr>
          <w:rFonts w:asciiTheme="minorHAnsi" w:hAnsiTheme="minorHAnsi" w:cstheme="minorHAnsi"/>
          <w:i/>
          <w:iCs/>
        </w:rPr>
      </w:pPr>
      <w:r w:rsidRPr="001D1124">
        <w:rPr>
          <w:rFonts w:asciiTheme="minorHAnsi" w:hAnsiTheme="minorHAnsi" w:cstheme="minorHAnsi"/>
          <w:i/>
          <w:iCs/>
        </w:rPr>
        <w:t>b) científicas y de carácter técnico.</w:t>
      </w:r>
    </w:p>
    <w:p w14:paraId="4DB63E4B" w14:textId="77777777" w:rsidR="00591097" w:rsidRPr="001D1124" w:rsidRDefault="00591097" w:rsidP="00591097">
      <w:pPr>
        <w:jc w:val="both"/>
        <w:rPr>
          <w:rFonts w:asciiTheme="minorHAnsi" w:hAnsiTheme="minorHAnsi" w:cstheme="minorHAnsi"/>
          <w:i/>
          <w:iCs/>
        </w:rPr>
      </w:pPr>
      <w:r w:rsidRPr="001D1124">
        <w:rPr>
          <w:rFonts w:asciiTheme="minorHAnsi" w:hAnsiTheme="minorHAnsi" w:cstheme="minorHAnsi"/>
          <w:i/>
          <w:iCs/>
        </w:rPr>
        <w:t>c) de carácter financiero.</w:t>
      </w:r>
    </w:p>
    <w:p w14:paraId="49A9B039" w14:textId="6380A241" w:rsidR="00591097" w:rsidRPr="001D1124" w:rsidRDefault="00591097" w:rsidP="00591097">
      <w:pPr>
        <w:jc w:val="both"/>
        <w:rPr>
          <w:rFonts w:asciiTheme="minorHAnsi" w:hAnsiTheme="minorHAnsi" w:cstheme="minorHAnsi"/>
          <w:i/>
          <w:iCs/>
        </w:rPr>
      </w:pPr>
      <w:r w:rsidRPr="001D1124">
        <w:rPr>
          <w:rFonts w:asciiTheme="minorHAnsi" w:hAnsiTheme="minorHAnsi" w:cstheme="minorHAnsi"/>
          <w:i/>
          <w:iCs/>
        </w:rPr>
        <w:t>d) comerciales.”</w:t>
      </w:r>
    </w:p>
    <w:p w14:paraId="01B457ED" w14:textId="03095626" w:rsidR="008159A0" w:rsidRPr="001D1124" w:rsidRDefault="00EB353B" w:rsidP="00F44A51">
      <w:pPr>
        <w:jc w:val="both"/>
        <w:rPr>
          <w:rFonts w:asciiTheme="minorHAnsi" w:hAnsiTheme="minorHAnsi" w:cstheme="minorHAnsi"/>
        </w:rPr>
      </w:pPr>
      <w:r w:rsidRPr="001D1124">
        <w:rPr>
          <w:rFonts w:asciiTheme="minorHAnsi" w:hAnsiTheme="minorHAnsi" w:cstheme="minorHAnsi"/>
        </w:rPr>
        <w:t xml:space="preserve">El apartado </w:t>
      </w:r>
      <w:r w:rsidR="008159A0" w:rsidRPr="001D1124">
        <w:rPr>
          <w:rFonts w:asciiTheme="minorHAnsi" w:hAnsiTheme="minorHAnsi" w:cstheme="minorHAnsi"/>
        </w:rPr>
        <w:t>Dos.</w:t>
      </w:r>
      <w:r w:rsidR="008159A0" w:rsidRPr="001D1124">
        <w:t xml:space="preserve"> </w:t>
      </w:r>
      <w:r w:rsidR="008159A0" w:rsidRPr="001D1124">
        <w:rPr>
          <w:rFonts w:asciiTheme="minorHAnsi" w:hAnsiTheme="minorHAnsi" w:cstheme="minorHAnsi"/>
        </w:rPr>
        <w:t xml:space="preserve"> añade un nuevo párrafo al final de la letra c) del renumerado apartado 3 del artículo 1 con la obligación de publicar el informe en cada uno de los períodos.</w:t>
      </w:r>
    </w:p>
    <w:p w14:paraId="183AAB13" w14:textId="54B0C230" w:rsidR="006A3A86" w:rsidRPr="001D1124" w:rsidRDefault="006A3A86" w:rsidP="001D1124">
      <w:pPr>
        <w:jc w:val="both"/>
        <w:rPr>
          <w:rFonts w:asciiTheme="minorHAnsi" w:hAnsiTheme="minorHAnsi" w:cstheme="minorHAnsi"/>
          <w:i/>
          <w:iCs/>
        </w:rPr>
      </w:pPr>
      <w:r w:rsidRPr="001D1124">
        <w:rPr>
          <w:rFonts w:asciiTheme="minorHAnsi" w:hAnsiTheme="minorHAnsi" w:cstheme="minorHAnsi"/>
          <w:i/>
          <w:iCs/>
        </w:rPr>
        <w:t>“Para la aplicación del régimen especial al que se refiere el presente Título I es necesario que el mencionado informe de sostenibilidad o estado de gestión no financiera se publique en cada uno de los períodos impositivos en los que la o el contribuyente opte por dicho régimen especial.”</w:t>
      </w:r>
    </w:p>
    <w:p w14:paraId="747A4593" w14:textId="77777777" w:rsidR="000F40C3" w:rsidRPr="001D1124" w:rsidRDefault="000F40C3" w:rsidP="001D1124">
      <w:pPr>
        <w:spacing w:line="240" w:lineRule="auto"/>
        <w:jc w:val="both"/>
        <w:rPr>
          <w:rFonts w:asciiTheme="minorHAnsi" w:hAnsiTheme="minorHAnsi" w:cstheme="minorHAnsi"/>
        </w:rPr>
      </w:pPr>
    </w:p>
    <w:p w14:paraId="3D3B9C96" w14:textId="5C4DBC86" w:rsidR="00D56257" w:rsidRPr="001D1124" w:rsidRDefault="00E37AEF" w:rsidP="001D1124">
      <w:pPr>
        <w:spacing w:line="240" w:lineRule="auto"/>
        <w:jc w:val="both"/>
        <w:rPr>
          <w:rFonts w:asciiTheme="minorHAnsi" w:hAnsiTheme="minorHAnsi" w:cstheme="minorHAnsi"/>
          <w:b/>
          <w:bCs/>
          <w:u w:val="single"/>
        </w:rPr>
      </w:pPr>
      <w:r w:rsidRPr="001D1124">
        <w:rPr>
          <w:rFonts w:asciiTheme="minorHAnsi" w:hAnsiTheme="minorHAnsi" w:cstheme="minorHAnsi"/>
          <w:b/>
          <w:bCs/>
          <w:u w:val="single"/>
        </w:rPr>
        <w:t>Artículo 2</w:t>
      </w:r>
      <w:r w:rsidR="00310FC1" w:rsidRPr="001D1124">
        <w:rPr>
          <w:rFonts w:asciiTheme="minorHAnsi" w:hAnsiTheme="minorHAnsi" w:cstheme="minorHAnsi"/>
          <w:b/>
          <w:bCs/>
          <w:u w:val="single"/>
        </w:rPr>
        <w:t>:</w:t>
      </w:r>
      <w:r w:rsidR="00D56257" w:rsidRPr="001D1124">
        <w:rPr>
          <w:rFonts w:asciiTheme="minorHAnsi" w:hAnsiTheme="minorHAnsi" w:cstheme="minorHAnsi"/>
          <w:b/>
          <w:bCs/>
          <w:u w:val="single"/>
        </w:rPr>
        <w:t xml:space="preserve"> </w:t>
      </w:r>
      <w:r w:rsidR="006B0FEB" w:rsidRPr="001D1124">
        <w:rPr>
          <w:rFonts w:asciiTheme="minorHAnsi" w:hAnsiTheme="minorHAnsi" w:cstheme="minorHAnsi"/>
          <w:b/>
          <w:bCs/>
          <w:u w:val="single"/>
        </w:rPr>
        <w:t xml:space="preserve">Acreditación del derecho a aplicar el régimen especial para </w:t>
      </w:r>
      <w:proofErr w:type="gramStart"/>
      <w:r w:rsidR="006B0FEB" w:rsidRPr="001D1124">
        <w:rPr>
          <w:rFonts w:asciiTheme="minorHAnsi" w:hAnsiTheme="minorHAnsi" w:cstheme="minorHAnsi"/>
          <w:b/>
          <w:bCs/>
          <w:u w:val="single"/>
        </w:rPr>
        <w:t>trabajadores y trabajadoras</w:t>
      </w:r>
      <w:proofErr w:type="gramEnd"/>
      <w:r w:rsidR="006B0FEB" w:rsidRPr="001D1124">
        <w:rPr>
          <w:rFonts w:asciiTheme="minorHAnsi" w:hAnsiTheme="minorHAnsi" w:cstheme="minorHAnsi"/>
          <w:b/>
          <w:bCs/>
          <w:u w:val="single"/>
        </w:rPr>
        <w:t xml:space="preserve"> desplazadas.</w:t>
      </w:r>
    </w:p>
    <w:p w14:paraId="56AE9F7D" w14:textId="77777777" w:rsidR="00B45D71" w:rsidRPr="001D1124" w:rsidRDefault="00B45D71" w:rsidP="001D1124">
      <w:pPr>
        <w:spacing w:line="240" w:lineRule="auto"/>
        <w:jc w:val="both"/>
        <w:rPr>
          <w:rFonts w:asciiTheme="minorHAnsi" w:hAnsiTheme="minorHAnsi" w:cstheme="minorHAnsi"/>
          <w:i/>
          <w:iCs/>
        </w:rPr>
      </w:pPr>
      <w:r w:rsidRPr="001D1124">
        <w:rPr>
          <w:rFonts w:asciiTheme="minorHAnsi" w:hAnsiTheme="minorHAnsi" w:cstheme="minorHAnsi"/>
          <w:i/>
          <w:iCs/>
        </w:rPr>
        <w:t xml:space="preserve">“Artículo 2. Acreditación del derecho a aplicar el régimen especial para </w:t>
      </w:r>
      <w:proofErr w:type="gramStart"/>
      <w:r w:rsidRPr="001D1124">
        <w:rPr>
          <w:rFonts w:asciiTheme="minorHAnsi" w:hAnsiTheme="minorHAnsi" w:cstheme="minorHAnsi"/>
          <w:i/>
          <w:iCs/>
        </w:rPr>
        <w:t>trabajadores y trabajadoras</w:t>
      </w:r>
      <w:proofErr w:type="gramEnd"/>
      <w:r w:rsidRPr="001D1124">
        <w:rPr>
          <w:rFonts w:asciiTheme="minorHAnsi" w:hAnsiTheme="minorHAnsi" w:cstheme="minorHAnsi"/>
          <w:i/>
          <w:iCs/>
        </w:rPr>
        <w:t xml:space="preserve"> desplazadas.</w:t>
      </w:r>
    </w:p>
    <w:p w14:paraId="04297254" w14:textId="77777777" w:rsidR="00B45D71" w:rsidRPr="001D1124" w:rsidRDefault="00B45D71" w:rsidP="001D1124">
      <w:pPr>
        <w:spacing w:line="240" w:lineRule="auto"/>
        <w:jc w:val="both"/>
        <w:rPr>
          <w:rFonts w:asciiTheme="minorHAnsi" w:hAnsiTheme="minorHAnsi" w:cstheme="minorHAnsi"/>
          <w:i/>
          <w:iCs/>
        </w:rPr>
      </w:pPr>
      <w:r w:rsidRPr="001D1124">
        <w:rPr>
          <w:rFonts w:asciiTheme="minorHAnsi" w:hAnsiTheme="minorHAnsi" w:cstheme="minorHAnsi"/>
          <w:i/>
          <w:iCs/>
        </w:rPr>
        <w:t>1. Junto con la autoliquidación en la que se opte por la aplicación del régimen especial a que se refiere el presente Título, deberá adjuntarse la siguiente documentación:</w:t>
      </w:r>
    </w:p>
    <w:p w14:paraId="4513B3EB" w14:textId="77777777" w:rsidR="00B45D71" w:rsidRPr="001D1124" w:rsidRDefault="00B45D71" w:rsidP="001D1124">
      <w:pPr>
        <w:spacing w:line="240" w:lineRule="auto"/>
        <w:jc w:val="both"/>
        <w:rPr>
          <w:rFonts w:asciiTheme="minorHAnsi" w:hAnsiTheme="minorHAnsi" w:cstheme="minorHAnsi"/>
          <w:i/>
          <w:iCs/>
        </w:rPr>
      </w:pPr>
      <w:r w:rsidRPr="001D1124">
        <w:rPr>
          <w:rFonts w:asciiTheme="minorHAnsi" w:hAnsiTheme="minorHAnsi" w:cstheme="minorHAnsi"/>
          <w:i/>
          <w:iCs/>
        </w:rPr>
        <w:t>a) Cuando se inicie una relación laboral ordinaria, especial o estatutaria con una persona o entidad empleadora en España, documento justificativo emitido por ésta en el que se exprese el reconocimiento de la relación laboral o estatutaria con la o el contribuyente, el cumplimiento de los requisitos previstos en el artículo anterior, la fecha de inicio de la actividad que conste en el alta en la Seguridad Social en España, el centro de trabajo y su dirección, la duración del contrato de trabajo y que el trabajo se realizará efectivamente en España.</w:t>
      </w:r>
    </w:p>
    <w:p w14:paraId="1FEA0914" w14:textId="77777777" w:rsidR="00B45D71" w:rsidRPr="001D1124" w:rsidRDefault="00B45D71" w:rsidP="001D1124">
      <w:pPr>
        <w:spacing w:line="240" w:lineRule="auto"/>
        <w:jc w:val="both"/>
        <w:rPr>
          <w:rFonts w:asciiTheme="minorHAnsi" w:hAnsiTheme="minorHAnsi" w:cstheme="minorHAnsi"/>
          <w:i/>
          <w:iCs/>
        </w:rPr>
      </w:pPr>
      <w:r w:rsidRPr="001D1124">
        <w:rPr>
          <w:rFonts w:asciiTheme="minorHAnsi" w:hAnsiTheme="minorHAnsi" w:cstheme="minorHAnsi"/>
          <w:i/>
          <w:iCs/>
        </w:rPr>
        <w:t xml:space="preserve">b) Cuando se trate de un desplazamiento ordenado por la persona o entidad empleadora para prestar servicios a una empresa o entidad residente en España, o a un establecimiento </w:t>
      </w:r>
      <w:r w:rsidRPr="001D1124">
        <w:rPr>
          <w:rFonts w:asciiTheme="minorHAnsi" w:hAnsiTheme="minorHAnsi" w:cstheme="minorHAnsi"/>
          <w:i/>
          <w:iCs/>
        </w:rPr>
        <w:lastRenderedPageBreak/>
        <w:t>permanente situado en territorio español, documento justificativo emitido por estos últimos en el que se exprese el reconocimiento de la prestación de servicios para aquéllos y el cumplimiento de los requisitos previstos en el artículo anterior en la prestación de estos servicios, al que se adjuntará copia de la carta de desplazamiento de la persona o entidad empleadora, la fecha de inicio de la actividad que conste en el alta en la Seguridad Social en España o en la documentación que permita, en su caso, el mantenimiento de la legislación de Seguridad Social de origen, el centro de trabajo y su dirección, la duración de la orden de desplazamiento y que el trabajo se realizará efectivamente en España.</w:t>
      </w:r>
    </w:p>
    <w:p w14:paraId="706AFB69" w14:textId="77777777" w:rsidR="00B45D71" w:rsidRPr="001D1124" w:rsidRDefault="00B45D71" w:rsidP="001D1124">
      <w:pPr>
        <w:spacing w:line="240" w:lineRule="auto"/>
        <w:jc w:val="both"/>
        <w:rPr>
          <w:rFonts w:asciiTheme="minorHAnsi" w:hAnsiTheme="minorHAnsi" w:cstheme="minorHAnsi"/>
          <w:i/>
          <w:iCs/>
        </w:rPr>
      </w:pPr>
      <w:r w:rsidRPr="001D1124">
        <w:rPr>
          <w:rFonts w:asciiTheme="minorHAnsi" w:hAnsiTheme="minorHAnsi" w:cstheme="minorHAnsi"/>
          <w:i/>
          <w:iCs/>
        </w:rPr>
        <w:t>2. En el supuesto previsto en la letra b) anterior, cuando se produzca el mantenimiento de la legislación de Seguridad Social de origen, deberá quedar acreditado, en todo caso, que la categoría profesional del trabajador o la trabajadora es equivalente a aquellas comprendidas en el Grupo de Cotización 1 del Régimen General de la Seguridad Social.</w:t>
      </w:r>
    </w:p>
    <w:p w14:paraId="533BDF5C" w14:textId="77777777" w:rsidR="00B45D71" w:rsidRPr="001D1124" w:rsidRDefault="00B45D71" w:rsidP="001D1124">
      <w:pPr>
        <w:spacing w:line="240" w:lineRule="auto"/>
        <w:jc w:val="both"/>
        <w:rPr>
          <w:rFonts w:asciiTheme="minorHAnsi" w:hAnsiTheme="minorHAnsi" w:cstheme="minorHAnsi"/>
          <w:i/>
          <w:iCs/>
        </w:rPr>
      </w:pPr>
      <w:r w:rsidRPr="001D1124">
        <w:rPr>
          <w:rFonts w:asciiTheme="minorHAnsi" w:hAnsiTheme="minorHAnsi" w:cstheme="minorHAnsi"/>
          <w:i/>
          <w:iCs/>
        </w:rPr>
        <w:t>3. A efectos de lo dispuesto en este artículo deberá hacerse constar, en todo caso, la fecha de entrada en territorio español de la o el contribuyente.</w:t>
      </w:r>
    </w:p>
    <w:p w14:paraId="66989FFB" w14:textId="3AF49BC6" w:rsidR="00B45D71" w:rsidRPr="001D1124" w:rsidRDefault="00B45D71" w:rsidP="001D1124">
      <w:pPr>
        <w:spacing w:line="240" w:lineRule="auto"/>
        <w:jc w:val="both"/>
        <w:rPr>
          <w:rFonts w:asciiTheme="minorHAnsi" w:hAnsiTheme="minorHAnsi" w:cstheme="minorHAnsi"/>
          <w:i/>
          <w:iCs/>
        </w:rPr>
      </w:pPr>
      <w:r w:rsidRPr="001D1124">
        <w:rPr>
          <w:rFonts w:asciiTheme="minorHAnsi" w:hAnsiTheme="minorHAnsi" w:cstheme="minorHAnsi"/>
          <w:i/>
          <w:iCs/>
        </w:rPr>
        <w:t xml:space="preserve">4. No obstante lo establecido en el apartado 1 anterior, la o el contribuyente podrá acreditar el derecho a aplicar este régimen especial para </w:t>
      </w:r>
      <w:proofErr w:type="gramStart"/>
      <w:r w:rsidRPr="001D1124">
        <w:rPr>
          <w:rFonts w:asciiTheme="minorHAnsi" w:hAnsiTheme="minorHAnsi" w:cstheme="minorHAnsi"/>
          <w:i/>
          <w:iCs/>
        </w:rPr>
        <w:t>trabajadores y trabajadoras</w:t>
      </w:r>
      <w:proofErr w:type="gramEnd"/>
      <w:r w:rsidRPr="001D1124">
        <w:rPr>
          <w:rFonts w:asciiTheme="minorHAnsi" w:hAnsiTheme="minorHAnsi" w:cstheme="minorHAnsi"/>
          <w:i/>
          <w:iCs/>
        </w:rPr>
        <w:t xml:space="preserve"> desplazadas por cualquier otro medio de prueba admitido en Derecho.”</w:t>
      </w:r>
    </w:p>
    <w:p w14:paraId="6DD931B5" w14:textId="73D8FE17" w:rsidR="00145D28" w:rsidRPr="001D1124" w:rsidRDefault="006B0FEB" w:rsidP="001D1124">
      <w:pPr>
        <w:spacing w:line="240" w:lineRule="auto"/>
        <w:jc w:val="both"/>
        <w:rPr>
          <w:rFonts w:asciiTheme="minorHAnsi" w:hAnsiTheme="minorHAnsi" w:cstheme="minorHAnsi"/>
          <w:b/>
          <w:bCs/>
          <w:u w:val="single"/>
        </w:rPr>
      </w:pPr>
      <w:r w:rsidRPr="001D1124">
        <w:rPr>
          <w:rFonts w:asciiTheme="minorHAnsi" w:hAnsiTheme="minorHAnsi" w:cstheme="minorHAnsi"/>
          <w:b/>
          <w:bCs/>
          <w:u w:val="single"/>
        </w:rPr>
        <w:t>Artículo 3. Ejercicio de la opción.</w:t>
      </w:r>
    </w:p>
    <w:p w14:paraId="05FEBC97" w14:textId="46FABDFD" w:rsidR="006B0FEB" w:rsidRPr="001D1124" w:rsidRDefault="006B0FEB" w:rsidP="001D1124">
      <w:pPr>
        <w:autoSpaceDE w:val="0"/>
        <w:autoSpaceDN w:val="0"/>
        <w:adjustRightInd w:val="0"/>
        <w:spacing w:after="0" w:line="240" w:lineRule="auto"/>
        <w:jc w:val="both"/>
        <w:rPr>
          <w:rFonts w:asciiTheme="minorHAnsi" w:hAnsiTheme="minorHAnsi" w:cstheme="minorHAnsi"/>
        </w:rPr>
      </w:pPr>
      <w:r w:rsidRPr="001D1124">
        <w:rPr>
          <w:rFonts w:asciiTheme="minorHAnsi" w:hAnsiTheme="minorHAnsi" w:cstheme="minorHAnsi"/>
        </w:rPr>
        <w:t>Este nuevo artículo  regula el ejercicio de la opción de tributación por el régimen especial para aquellos contribuyentes cuyo cambio de residencia se produzca a partir del 1 de enero de 2022.</w:t>
      </w:r>
    </w:p>
    <w:p w14:paraId="1895A4AE" w14:textId="77777777" w:rsidR="006B0FEB" w:rsidRPr="001D1124" w:rsidRDefault="006B0FEB" w:rsidP="001D1124">
      <w:pPr>
        <w:autoSpaceDE w:val="0"/>
        <w:autoSpaceDN w:val="0"/>
        <w:adjustRightInd w:val="0"/>
        <w:spacing w:after="0" w:line="240" w:lineRule="auto"/>
        <w:jc w:val="both"/>
        <w:rPr>
          <w:rFonts w:asciiTheme="minorHAnsi" w:hAnsiTheme="minorHAnsi" w:cstheme="minorHAnsi"/>
        </w:rPr>
      </w:pPr>
      <w:r w:rsidRPr="001D1124">
        <w:rPr>
          <w:rFonts w:asciiTheme="minorHAnsi" w:hAnsiTheme="minorHAnsi" w:cstheme="minorHAnsi"/>
        </w:rPr>
        <w:t xml:space="preserve"> </w:t>
      </w:r>
    </w:p>
    <w:p w14:paraId="38C77F7E" w14:textId="651079FC" w:rsidR="00FD09A1" w:rsidRPr="001D1124" w:rsidRDefault="006B0FEB" w:rsidP="001D1124">
      <w:pPr>
        <w:autoSpaceDE w:val="0"/>
        <w:autoSpaceDN w:val="0"/>
        <w:adjustRightInd w:val="0"/>
        <w:spacing w:after="0" w:line="240" w:lineRule="auto"/>
        <w:jc w:val="both"/>
        <w:rPr>
          <w:rFonts w:asciiTheme="minorHAnsi" w:hAnsiTheme="minorHAnsi" w:cstheme="minorHAnsi"/>
        </w:rPr>
      </w:pPr>
      <w:r w:rsidRPr="001D1124">
        <w:rPr>
          <w:rFonts w:asciiTheme="minorHAnsi" w:hAnsiTheme="minorHAnsi" w:cstheme="minorHAnsi"/>
        </w:rPr>
        <w:t xml:space="preserve">Van a tener que optar todos los </w:t>
      </w:r>
      <w:r w:rsidR="00A70C24" w:rsidRPr="001D1124">
        <w:rPr>
          <w:rFonts w:asciiTheme="minorHAnsi" w:hAnsiTheme="minorHAnsi" w:cstheme="minorHAnsi"/>
        </w:rPr>
        <w:t>periodos impositivos</w:t>
      </w:r>
      <w:r w:rsidRPr="001D1124">
        <w:rPr>
          <w:rFonts w:asciiTheme="minorHAnsi" w:hAnsiTheme="minorHAnsi" w:cstheme="minorHAnsi"/>
        </w:rPr>
        <w:t>.</w:t>
      </w:r>
    </w:p>
    <w:p w14:paraId="5C8E32DA" w14:textId="508E30F6" w:rsidR="000F40C3" w:rsidRDefault="000F40C3" w:rsidP="001D1124">
      <w:pPr>
        <w:autoSpaceDE w:val="0"/>
        <w:autoSpaceDN w:val="0"/>
        <w:adjustRightInd w:val="0"/>
        <w:spacing w:after="0" w:line="240" w:lineRule="auto"/>
        <w:jc w:val="both"/>
        <w:rPr>
          <w:rFonts w:asciiTheme="minorHAnsi" w:hAnsiTheme="minorHAnsi" w:cstheme="minorHAnsi"/>
        </w:rPr>
      </w:pPr>
    </w:p>
    <w:p w14:paraId="243ED352" w14:textId="3290880F" w:rsidR="00644ECB" w:rsidRPr="00CD6654" w:rsidRDefault="00AF4C24" w:rsidP="001D1124">
      <w:pPr>
        <w:autoSpaceDE w:val="0"/>
        <w:autoSpaceDN w:val="0"/>
        <w:adjustRightInd w:val="0"/>
        <w:spacing w:after="0" w:line="240" w:lineRule="auto"/>
        <w:jc w:val="both"/>
        <w:rPr>
          <w:rFonts w:asciiTheme="minorHAnsi" w:hAnsiTheme="minorHAnsi" w:cstheme="minorHAnsi"/>
        </w:rPr>
      </w:pPr>
      <w:r w:rsidRPr="00CD6654">
        <w:rPr>
          <w:rFonts w:asciiTheme="minorHAnsi" w:hAnsiTheme="minorHAnsi" w:cstheme="minorHAnsi"/>
        </w:rPr>
        <w:t xml:space="preserve">Respecto al régimen especial de trabajadores y trabajadoras desplazadas al que se refieren los tres artículos </w:t>
      </w:r>
      <w:r w:rsidR="0084020A" w:rsidRPr="00CD6654">
        <w:rPr>
          <w:rFonts w:asciiTheme="minorHAnsi" w:hAnsiTheme="minorHAnsi" w:cstheme="minorHAnsi"/>
        </w:rPr>
        <w:t>anteriores</w:t>
      </w:r>
      <w:r w:rsidRPr="00CD6654">
        <w:rPr>
          <w:rFonts w:asciiTheme="minorHAnsi" w:hAnsiTheme="minorHAnsi" w:cstheme="minorHAnsi"/>
        </w:rPr>
        <w:t>, a la vista de la normativa tributaria en vigor en los otros Territorios Históricos y en aras a una mayor coordinación del sistema tributario vasco</w:t>
      </w:r>
      <w:r w:rsidR="0084020A" w:rsidRPr="00CD6654">
        <w:rPr>
          <w:rFonts w:asciiTheme="minorHAnsi" w:hAnsiTheme="minorHAnsi" w:cstheme="minorHAnsi"/>
        </w:rPr>
        <w:t>,</w:t>
      </w:r>
      <w:r w:rsidRPr="00CD6654">
        <w:rPr>
          <w:rFonts w:asciiTheme="minorHAnsi" w:hAnsiTheme="minorHAnsi" w:cstheme="minorHAnsi"/>
        </w:rPr>
        <w:t xml:space="preserve"> esta Comisión recomienda al Departamento de Hacienda, Finanzas y Presupuestos analizar la pertinencia de modificar </w:t>
      </w:r>
      <w:r w:rsidR="00644ECB" w:rsidRPr="00CD6654">
        <w:rPr>
          <w:rFonts w:asciiTheme="minorHAnsi" w:hAnsiTheme="minorHAnsi" w:cstheme="minorHAnsi"/>
        </w:rPr>
        <w:t>el apartado 1.a) del artículo 56.bis de la Norma Foral 33/2013, de 27 de noviembre</w:t>
      </w:r>
      <w:r w:rsidR="00BA50AF" w:rsidRPr="00CD6654">
        <w:rPr>
          <w:rFonts w:asciiTheme="minorHAnsi" w:hAnsiTheme="minorHAnsi" w:cstheme="minorHAnsi"/>
        </w:rPr>
        <w:t>,</w:t>
      </w:r>
      <w:r w:rsidR="00BA50AF" w:rsidRPr="00CD6654">
        <w:t xml:space="preserve"> </w:t>
      </w:r>
      <w:r w:rsidR="00BA50AF" w:rsidRPr="00CD6654">
        <w:rPr>
          <w:rFonts w:asciiTheme="minorHAnsi" w:hAnsiTheme="minorHAnsi" w:cstheme="minorHAnsi"/>
        </w:rPr>
        <w:t>del Impuesto sobre la Renta de las Personas Físicas</w:t>
      </w:r>
      <w:r w:rsidR="00644ECB" w:rsidRPr="00CD6654">
        <w:rPr>
          <w:rFonts w:asciiTheme="minorHAnsi" w:hAnsiTheme="minorHAnsi" w:cstheme="minorHAnsi"/>
        </w:rPr>
        <w:t xml:space="preserve"> en los siguiente</w:t>
      </w:r>
      <w:r w:rsidR="0009261B" w:rsidRPr="00CD6654">
        <w:rPr>
          <w:rFonts w:asciiTheme="minorHAnsi" w:hAnsiTheme="minorHAnsi" w:cstheme="minorHAnsi"/>
        </w:rPr>
        <w:t xml:space="preserve">s </w:t>
      </w:r>
      <w:r w:rsidR="00644ECB" w:rsidRPr="00CD6654">
        <w:rPr>
          <w:rFonts w:asciiTheme="minorHAnsi" w:hAnsiTheme="minorHAnsi" w:cstheme="minorHAnsi"/>
        </w:rPr>
        <w:t>términos:</w:t>
      </w:r>
    </w:p>
    <w:p w14:paraId="5DF1A4CF" w14:textId="77777777" w:rsidR="0009261B" w:rsidRPr="00CD6654" w:rsidRDefault="00644ECB" w:rsidP="001D1124">
      <w:pPr>
        <w:autoSpaceDE w:val="0"/>
        <w:autoSpaceDN w:val="0"/>
        <w:adjustRightInd w:val="0"/>
        <w:spacing w:after="0" w:line="240" w:lineRule="auto"/>
        <w:jc w:val="both"/>
        <w:rPr>
          <w:rFonts w:asciiTheme="minorHAnsi" w:hAnsiTheme="minorHAnsi" w:cstheme="minorHAnsi"/>
        </w:rPr>
      </w:pPr>
      <w:r w:rsidRPr="00CD6654">
        <w:rPr>
          <w:rFonts w:asciiTheme="minorHAnsi" w:hAnsiTheme="minorHAnsi" w:cstheme="minorHAnsi"/>
          <w:i/>
          <w:iCs/>
        </w:rPr>
        <w:t>“a) Que el desplazamiento a territorio español se produzca para el desempeño de trabajos especialmente cualificados, relacionados, directa y principalmente, con actividades de investigación y desarrollo, científicas, de carácter técnico o financiero, de organización, gerencia, control económico-financiero o comerciales.”</w:t>
      </w:r>
      <w:r w:rsidR="00AF4C24" w:rsidRPr="00CD6654">
        <w:rPr>
          <w:rFonts w:asciiTheme="minorHAnsi" w:hAnsiTheme="minorHAnsi" w:cstheme="minorHAnsi"/>
        </w:rPr>
        <w:t xml:space="preserve"> </w:t>
      </w:r>
    </w:p>
    <w:p w14:paraId="0663E494" w14:textId="77777777" w:rsidR="0009261B" w:rsidRPr="00CD6654" w:rsidRDefault="0009261B" w:rsidP="001D1124">
      <w:pPr>
        <w:autoSpaceDE w:val="0"/>
        <w:autoSpaceDN w:val="0"/>
        <w:adjustRightInd w:val="0"/>
        <w:spacing w:after="0" w:line="240" w:lineRule="auto"/>
        <w:jc w:val="both"/>
        <w:rPr>
          <w:rFonts w:asciiTheme="minorHAnsi" w:hAnsiTheme="minorHAnsi" w:cstheme="minorHAnsi"/>
        </w:rPr>
      </w:pPr>
    </w:p>
    <w:p w14:paraId="79F92C00" w14:textId="03F39FD8" w:rsidR="00AF4C24" w:rsidRPr="008746A5" w:rsidRDefault="0009261B" w:rsidP="001D1124">
      <w:pPr>
        <w:autoSpaceDE w:val="0"/>
        <w:autoSpaceDN w:val="0"/>
        <w:adjustRightInd w:val="0"/>
        <w:spacing w:after="0" w:line="240" w:lineRule="auto"/>
        <w:jc w:val="both"/>
        <w:rPr>
          <w:rFonts w:asciiTheme="minorHAnsi" w:hAnsiTheme="minorHAnsi" w:cstheme="minorHAnsi"/>
          <w:i/>
          <w:iCs/>
        </w:rPr>
      </w:pPr>
      <w:r w:rsidRPr="00CD6654">
        <w:rPr>
          <w:rFonts w:asciiTheme="minorHAnsi" w:hAnsiTheme="minorHAnsi" w:cstheme="minorHAnsi"/>
        </w:rPr>
        <w:t xml:space="preserve">Esta modificación se efectuará </w:t>
      </w:r>
      <w:r w:rsidR="00AF4C24" w:rsidRPr="00CD6654">
        <w:rPr>
          <w:rFonts w:asciiTheme="minorHAnsi" w:hAnsiTheme="minorHAnsi" w:cstheme="minorHAnsi"/>
        </w:rPr>
        <w:t>a través de los instrumentos normativos que correspondan.</w:t>
      </w:r>
    </w:p>
    <w:p w14:paraId="57D4CA0B" w14:textId="1957DB3E" w:rsidR="00A90255" w:rsidRPr="0009261B" w:rsidRDefault="00A90255" w:rsidP="001D1124">
      <w:pPr>
        <w:autoSpaceDE w:val="0"/>
        <w:autoSpaceDN w:val="0"/>
        <w:adjustRightInd w:val="0"/>
        <w:spacing w:after="0" w:line="240" w:lineRule="auto"/>
        <w:jc w:val="both"/>
        <w:rPr>
          <w:rFonts w:asciiTheme="minorHAnsi" w:hAnsiTheme="minorHAnsi" w:cstheme="minorHAnsi"/>
          <w:color w:val="FF0000"/>
        </w:rPr>
      </w:pPr>
    </w:p>
    <w:p w14:paraId="75CB2E7E" w14:textId="7D5D0996" w:rsidR="003320F2" w:rsidRPr="001D1124" w:rsidRDefault="003320F2" w:rsidP="001D1124">
      <w:pPr>
        <w:rPr>
          <w:rFonts w:asciiTheme="minorHAnsi" w:hAnsiTheme="minorHAnsi" w:cstheme="minorHAnsi"/>
          <w:b/>
          <w:bCs/>
          <w:u w:val="single"/>
        </w:rPr>
      </w:pPr>
      <w:r w:rsidRPr="001D1124">
        <w:rPr>
          <w:rFonts w:asciiTheme="minorHAnsi" w:hAnsiTheme="minorHAnsi" w:cstheme="minorHAnsi"/>
          <w:b/>
          <w:bCs/>
          <w:u w:val="single"/>
        </w:rPr>
        <w:t>Se suprime el artículo 8 bis.</w:t>
      </w:r>
    </w:p>
    <w:p w14:paraId="481E046F" w14:textId="36AFFA16" w:rsidR="003320F2" w:rsidRPr="001D1124" w:rsidRDefault="003320F2" w:rsidP="001D1124">
      <w:pPr>
        <w:spacing w:line="240" w:lineRule="auto"/>
        <w:jc w:val="both"/>
        <w:rPr>
          <w:rFonts w:asciiTheme="minorHAnsi" w:hAnsiTheme="minorHAnsi" w:cstheme="minorHAnsi"/>
        </w:rPr>
      </w:pPr>
      <w:r w:rsidRPr="001D1124">
        <w:rPr>
          <w:rFonts w:asciiTheme="minorHAnsi" w:hAnsiTheme="minorHAnsi" w:cstheme="minorHAnsi"/>
        </w:rPr>
        <w:t>Se trataba de una exención regulada en la letra e</w:t>
      </w:r>
      <w:r w:rsidR="00895E52">
        <w:rPr>
          <w:rFonts w:asciiTheme="minorHAnsi" w:hAnsiTheme="minorHAnsi" w:cstheme="minorHAnsi"/>
        </w:rPr>
        <w:t>)</w:t>
      </w:r>
      <w:r w:rsidRPr="001D1124">
        <w:rPr>
          <w:rFonts w:asciiTheme="minorHAnsi" w:hAnsiTheme="minorHAnsi" w:cstheme="minorHAnsi"/>
        </w:rPr>
        <w:t xml:space="preserve"> del número 12 del artículo 9 de la Norma Foral del Impuesto.</w:t>
      </w:r>
    </w:p>
    <w:p w14:paraId="429D0106" w14:textId="77777777" w:rsidR="003320F2" w:rsidRPr="001D1124" w:rsidRDefault="003320F2" w:rsidP="001D1124">
      <w:pPr>
        <w:spacing w:line="240" w:lineRule="auto"/>
        <w:jc w:val="both"/>
        <w:rPr>
          <w:rFonts w:asciiTheme="minorHAnsi" w:hAnsiTheme="minorHAnsi" w:cstheme="minorHAnsi"/>
        </w:rPr>
      </w:pPr>
      <w:r w:rsidRPr="001D1124">
        <w:rPr>
          <w:rFonts w:asciiTheme="minorHAnsi" w:hAnsiTheme="minorHAnsi" w:cstheme="minorHAnsi"/>
        </w:rPr>
        <w:t>Se metió en su momento en el Reglamento, pero ahora no tiene sentido mantenerla.</w:t>
      </w:r>
    </w:p>
    <w:p w14:paraId="43B56EBF" w14:textId="77777777" w:rsidR="003320F2" w:rsidRPr="001D1124" w:rsidRDefault="003320F2" w:rsidP="001D1124">
      <w:pPr>
        <w:spacing w:line="240" w:lineRule="auto"/>
        <w:jc w:val="both"/>
        <w:rPr>
          <w:rFonts w:asciiTheme="minorHAnsi" w:hAnsiTheme="minorHAnsi" w:cstheme="minorHAnsi"/>
        </w:rPr>
      </w:pPr>
    </w:p>
    <w:p w14:paraId="2D674DF3" w14:textId="26FE10DA" w:rsidR="00E6187B" w:rsidRPr="001D1124" w:rsidRDefault="009941E2" w:rsidP="001D1124">
      <w:pPr>
        <w:rPr>
          <w:rFonts w:asciiTheme="minorHAnsi" w:hAnsiTheme="minorHAnsi" w:cstheme="minorHAnsi"/>
          <w:b/>
          <w:bCs/>
          <w:u w:val="single"/>
        </w:rPr>
      </w:pPr>
      <w:r w:rsidRPr="001D1124">
        <w:rPr>
          <w:rFonts w:asciiTheme="minorHAnsi" w:hAnsiTheme="minorHAnsi" w:cstheme="minorHAnsi"/>
          <w:b/>
          <w:bCs/>
          <w:u w:val="single"/>
        </w:rPr>
        <w:lastRenderedPageBreak/>
        <w:t xml:space="preserve">Artículo </w:t>
      </w:r>
      <w:r w:rsidR="003C1C1A" w:rsidRPr="001D1124">
        <w:rPr>
          <w:rFonts w:asciiTheme="minorHAnsi" w:hAnsiTheme="minorHAnsi" w:cstheme="minorHAnsi"/>
          <w:b/>
          <w:bCs/>
          <w:u w:val="single"/>
        </w:rPr>
        <w:t>1</w:t>
      </w:r>
      <w:r w:rsidR="00E6187B" w:rsidRPr="001D1124">
        <w:rPr>
          <w:rFonts w:asciiTheme="minorHAnsi" w:hAnsiTheme="minorHAnsi" w:cstheme="minorHAnsi"/>
          <w:b/>
          <w:bCs/>
          <w:u w:val="single"/>
        </w:rPr>
        <w:t>1</w:t>
      </w:r>
      <w:r w:rsidR="00E6187B" w:rsidRPr="001D1124">
        <w:t xml:space="preserve"> </w:t>
      </w:r>
      <w:r w:rsidR="00E6187B" w:rsidRPr="001D1124">
        <w:rPr>
          <w:rFonts w:asciiTheme="minorHAnsi" w:hAnsiTheme="minorHAnsi" w:cstheme="minorHAnsi"/>
          <w:b/>
          <w:bCs/>
          <w:u w:val="single"/>
        </w:rPr>
        <w:t xml:space="preserve">Exención para los rendimientos del trabajo percibidos por trabajos realizados en el extranjero. </w:t>
      </w:r>
    </w:p>
    <w:p w14:paraId="0BCF06F5" w14:textId="6F262FA0" w:rsidR="00466A0A" w:rsidRPr="001D1124" w:rsidRDefault="00466A0A" w:rsidP="001D1124">
      <w:pPr>
        <w:spacing w:line="240" w:lineRule="auto"/>
        <w:jc w:val="both"/>
        <w:rPr>
          <w:rFonts w:asciiTheme="minorHAnsi" w:hAnsiTheme="minorHAnsi" w:cstheme="minorHAnsi"/>
          <w:b/>
          <w:bCs/>
          <w:u w:val="single"/>
        </w:rPr>
      </w:pPr>
    </w:p>
    <w:p w14:paraId="6FD21415" w14:textId="08B3E903" w:rsidR="009941E2" w:rsidRPr="001D1124" w:rsidRDefault="009941E2" w:rsidP="001D1124">
      <w:pPr>
        <w:spacing w:line="240" w:lineRule="auto"/>
        <w:jc w:val="both"/>
        <w:rPr>
          <w:rFonts w:asciiTheme="minorHAnsi" w:hAnsiTheme="minorHAnsi" w:cstheme="minorHAnsi"/>
          <w:b/>
          <w:bCs/>
          <w:u w:val="single"/>
        </w:rPr>
      </w:pPr>
      <w:r w:rsidRPr="001D1124">
        <w:rPr>
          <w:rFonts w:asciiTheme="minorHAnsi" w:hAnsiTheme="minorHAnsi" w:cstheme="minorHAnsi"/>
          <w:b/>
          <w:bCs/>
          <w:u w:val="single"/>
        </w:rPr>
        <w:t xml:space="preserve">Se modifica  </w:t>
      </w:r>
      <w:r w:rsidR="00E6187B" w:rsidRPr="001D1124">
        <w:rPr>
          <w:rFonts w:asciiTheme="minorHAnsi" w:hAnsiTheme="minorHAnsi" w:cstheme="minorHAnsi"/>
          <w:b/>
          <w:bCs/>
          <w:u w:val="single"/>
        </w:rPr>
        <w:t>el apartado 4 su</w:t>
      </w:r>
      <w:r w:rsidRPr="001D1124">
        <w:rPr>
          <w:rFonts w:asciiTheme="minorHAnsi" w:hAnsiTheme="minorHAnsi" w:cstheme="minorHAnsi"/>
          <w:b/>
          <w:bCs/>
          <w:u w:val="single"/>
        </w:rPr>
        <w:t xml:space="preserve"> redacción</w:t>
      </w:r>
    </w:p>
    <w:p w14:paraId="0D9CA9E7" w14:textId="322316A8" w:rsidR="00E6187B" w:rsidRPr="001D1124" w:rsidRDefault="00E6187B" w:rsidP="001D1124">
      <w:pPr>
        <w:rPr>
          <w:rFonts w:asciiTheme="minorHAnsi" w:hAnsiTheme="minorHAnsi" w:cstheme="minorHAnsi"/>
        </w:rPr>
      </w:pPr>
      <w:r w:rsidRPr="001D1124">
        <w:rPr>
          <w:rFonts w:asciiTheme="minorHAnsi" w:hAnsiTheme="minorHAnsi" w:cstheme="minorHAnsi"/>
        </w:rPr>
        <w:t xml:space="preserve">Modificación realizada en el mismo sentido que el artículo 105 de la Norma Foral del Impuesto. </w:t>
      </w:r>
    </w:p>
    <w:p w14:paraId="78182623" w14:textId="6ACC6A4F" w:rsidR="00AB0D6A" w:rsidRPr="001D1124" w:rsidRDefault="00AB0D6A" w:rsidP="001D1124">
      <w:pPr>
        <w:spacing w:line="240" w:lineRule="auto"/>
        <w:jc w:val="both"/>
        <w:rPr>
          <w:rFonts w:asciiTheme="minorHAnsi" w:hAnsiTheme="minorHAnsi" w:cstheme="minorHAnsi"/>
          <w:b/>
          <w:bCs/>
          <w:i/>
          <w:iCs/>
        </w:rPr>
      </w:pPr>
      <w:r w:rsidRPr="001D1124">
        <w:rPr>
          <w:rFonts w:asciiTheme="minorHAnsi" w:hAnsiTheme="minorHAnsi" w:cstheme="minorHAnsi"/>
          <w:i/>
          <w:iCs/>
        </w:rPr>
        <w:t xml:space="preserve">“4. La o el contribuyente deberá optar por la aplicación de esta exención o del régimen de excesos al presentar la autoliquidación del ejercicio en que se desee aplicar. La opción ejercitada para un periodo impositivo podrá ser modificada </w:t>
      </w:r>
      <w:r w:rsidRPr="001D1124">
        <w:rPr>
          <w:rFonts w:asciiTheme="minorHAnsi" w:hAnsiTheme="minorHAnsi" w:cstheme="minorHAnsi"/>
          <w:b/>
          <w:bCs/>
          <w:i/>
          <w:iCs/>
        </w:rPr>
        <w:t>una vez finalizado el plazo voluntario de declaración del Impuesto y siempre que no se haya producido un requerimiento previo de la Administración tributaria.”</w:t>
      </w:r>
    </w:p>
    <w:p w14:paraId="6CEA9C8B" w14:textId="38824184" w:rsidR="005733B5" w:rsidRPr="001D1124" w:rsidRDefault="00734217" w:rsidP="001D1124">
      <w:pPr>
        <w:spacing w:line="240" w:lineRule="auto"/>
        <w:jc w:val="both"/>
        <w:rPr>
          <w:rFonts w:asciiTheme="minorHAnsi" w:hAnsiTheme="minorHAnsi" w:cstheme="minorHAnsi"/>
          <w:b/>
          <w:bCs/>
          <w:u w:val="single"/>
        </w:rPr>
      </w:pPr>
      <w:r w:rsidRPr="001D1124">
        <w:rPr>
          <w:rFonts w:asciiTheme="minorHAnsi" w:hAnsiTheme="minorHAnsi" w:cstheme="minorHAnsi"/>
          <w:b/>
          <w:bCs/>
          <w:u w:val="single"/>
        </w:rPr>
        <w:t xml:space="preserve">Artículo </w:t>
      </w:r>
      <w:r w:rsidR="00E6187B" w:rsidRPr="001D1124">
        <w:rPr>
          <w:rFonts w:asciiTheme="minorHAnsi" w:hAnsiTheme="minorHAnsi" w:cstheme="minorHAnsi"/>
          <w:b/>
          <w:bCs/>
          <w:u w:val="single"/>
        </w:rPr>
        <w:t>12</w:t>
      </w:r>
      <w:r w:rsidR="00310FC1" w:rsidRPr="001D1124">
        <w:rPr>
          <w:rFonts w:asciiTheme="minorHAnsi" w:hAnsiTheme="minorHAnsi" w:cstheme="minorHAnsi"/>
          <w:b/>
          <w:bCs/>
          <w:u w:val="single"/>
        </w:rPr>
        <w:t xml:space="preserve">: </w:t>
      </w:r>
      <w:r w:rsidR="00E6187B" w:rsidRPr="001D1124">
        <w:rPr>
          <w:rFonts w:asciiTheme="minorHAnsi" w:hAnsiTheme="minorHAnsi" w:cstheme="minorHAnsi"/>
          <w:b/>
          <w:bCs/>
          <w:u w:val="single"/>
        </w:rPr>
        <w:t>Exención de ayudas públicas prestadas por las Administraciones públicas territoriales.</w:t>
      </w:r>
    </w:p>
    <w:p w14:paraId="3F5C1045" w14:textId="5AA73972" w:rsidR="00734217" w:rsidRPr="001D1124" w:rsidRDefault="00734217" w:rsidP="001D1124">
      <w:pPr>
        <w:spacing w:line="240" w:lineRule="auto"/>
        <w:jc w:val="both"/>
        <w:rPr>
          <w:rFonts w:asciiTheme="minorHAnsi" w:hAnsiTheme="minorHAnsi" w:cstheme="minorHAnsi"/>
          <w:b/>
          <w:bCs/>
          <w:u w:val="single"/>
        </w:rPr>
      </w:pPr>
      <w:r w:rsidRPr="001D1124">
        <w:rPr>
          <w:rFonts w:asciiTheme="minorHAnsi" w:hAnsiTheme="minorHAnsi" w:cstheme="minorHAnsi"/>
          <w:b/>
          <w:bCs/>
          <w:u w:val="single"/>
        </w:rPr>
        <w:t xml:space="preserve">Se modifica  </w:t>
      </w:r>
      <w:r w:rsidR="00E6187B" w:rsidRPr="001D1124">
        <w:rPr>
          <w:rFonts w:asciiTheme="minorHAnsi" w:hAnsiTheme="minorHAnsi" w:cstheme="minorHAnsi"/>
          <w:b/>
          <w:bCs/>
          <w:u w:val="single"/>
        </w:rPr>
        <w:t xml:space="preserve">la </w:t>
      </w:r>
      <w:r w:rsidRPr="001D1124">
        <w:rPr>
          <w:rFonts w:asciiTheme="minorHAnsi" w:hAnsiTheme="minorHAnsi" w:cstheme="minorHAnsi"/>
          <w:b/>
          <w:bCs/>
          <w:u w:val="single"/>
        </w:rPr>
        <w:t xml:space="preserve"> redacción</w:t>
      </w:r>
      <w:r w:rsidR="00E6187B" w:rsidRPr="001D1124">
        <w:rPr>
          <w:rFonts w:asciiTheme="minorHAnsi" w:hAnsiTheme="minorHAnsi" w:cstheme="minorHAnsi"/>
          <w:b/>
          <w:bCs/>
          <w:u w:val="single"/>
        </w:rPr>
        <w:t xml:space="preserve"> las letras e), i), l), m), n) y o) del apartado 1 del artículo 12</w:t>
      </w:r>
      <w:r w:rsidR="00F67EAF" w:rsidRPr="001D1124">
        <w:rPr>
          <w:rFonts w:asciiTheme="minorHAnsi" w:hAnsiTheme="minorHAnsi" w:cstheme="minorHAnsi"/>
          <w:b/>
          <w:bCs/>
          <w:u w:val="single"/>
        </w:rPr>
        <w:t>.</w:t>
      </w:r>
    </w:p>
    <w:p w14:paraId="2682B36D" w14:textId="77777777" w:rsidR="002E4AE3" w:rsidRPr="001D1124" w:rsidRDefault="002E4AE3" w:rsidP="001D1124">
      <w:pPr>
        <w:rPr>
          <w:rFonts w:asciiTheme="minorHAnsi" w:hAnsiTheme="minorHAnsi" w:cstheme="minorHAnsi"/>
        </w:rPr>
      </w:pPr>
      <w:r w:rsidRPr="001D1124">
        <w:rPr>
          <w:rFonts w:asciiTheme="minorHAnsi" w:hAnsiTheme="minorHAnsi" w:cstheme="minorHAnsi"/>
        </w:rPr>
        <w:t xml:space="preserve">e) Decreto del Gobierno Vasco 164/2019, de 22 de octubre, sobre ayudas para la conciliación de la vida familiar y laboral y Decreto Foral 102/2022, de 7 de septiembre, de ayudas a la contratación de personas trabajadoras para el cuidado de hijas e hijos menores de 14 </w:t>
      </w:r>
      <w:proofErr w:type="gramStart"/>
      <w:r w:rsidRPr="001D1124">
        <w:rPr>
          <w:rFonts w:asciiTheme="minorHAnsi" w:hAnsiTheme="minorHAnsi" w:cstheme="minorHAnsi"/>
        </w:rPr>
        <w:t>años de edad</w:t>
      </w:r>
      <w:proofErr w:type="gramEnd"/>
      <w:r w:rsidRPr="001D1124">
        <w:rPr>
          <w:rFonts w:asciiTheme="minorHAnsi" w:hAnsiTheme="minorHAnsi" w:cstheme="minorHAnsi"/>
        </w:rPr>
        <w:t>.</w:t>
      </w:r>
    </w:p>
    <w:p w14:paraId="463E8E0D" w14:textId="6004C4E5" w:rsidR="00F67EAF" w:rsidRPr="001D1124" w:rsidRDefault="00F67EAF" w:rsidP="001D1124">
      <w:pPr>
        <w:spacing w:line="240" w:lineRule="auto"/>
        <w:jc w:val="both"/>
        <w:rPr>
          <w:rFonts w:asciiTheme="minorHAnsi" w:hAnsiTheme="minorHAnsi" w:cstheme="minorHAnsi"/>
        </w:rPr>
      </w:pPr>
      <w:r w:rsidRPr="001D1124">
        <w:rPr>
          <w:rFonts w:asciiTheme="minorHAnsi" w:hAnsiTheme="minorHAnsi" w:cstheme="minorHAnsi"/>
        </w:rPr>
        <w:t>Se modifica su redacción a fin de ……El Decreto de 2019 recoge una nueva línea de ayudas a personas trabajadoras en situación de excedencia laboral para la equiparación de los periodos de las prestaciones contributivas por nacimiento y cuidado de la persona menor de un año disfrutados por personas progenitoras. (Con esta ayuda se pretendió cubrir la diferencia entre la duración del permiso por nacimiento y cuidado del menor de la madre frente al padre. A partir de 2021 se reduce su ámbito de aplicación a las familias monoparentales y mono</w:t>
      </w:r>
      <w:r w:rsidR="00437B54" w:rsidRPr="001D1124">
        <w:rPr>
          <w:rFonts w:asciiTheme="minorHAnsi" w:hAnsiTheme="minorHAnsi" w:cstheme="minorHAnsi"/>
        </w:rPr>
        <w:t>m</w:t>
      </w:r>
      <w:r w:rsidRPr="001D1124">
        <w:rPr>
          <w:rFonts w:asciiTheme="minorHAnsi" w:hAnsiTheme="minorHAnsi" w:cstheme="minorHAnsi"/>
        </w:rPr>
        <w:t>arentales (hasta 24 semanas) por la equiparación de permisos de ambos progenitores: 16 semanas).</w:t>
      </w:r>
    </w:p>
    <w:p w14:paraId="68DC7299" w14:textId="77777777" w:rsidR="00F67EAF" w:rsidRPr="001D1124" w:rsidRDefault="00F67EAF" w:rsidP="001D1124">
      <w:pPr>
        <w:spacing w:line="240" w:lineRule="auto"/>
        <w:jc w:val="both"/>
        <w:rPr>
          <w:rFonts w:asciiTheme="minorHAnsi" w:hAnsiTheme="minorHAnsi" w:cstheme="minorHAnsi"/>
        </w:rPr>
      </w:pPr>
    </w:p>
    <w:p w14:paraId="6C253B4F" w14:textId="77777777" w:rsidR="00F67EAF" w:rsidRPr="001D1124" w:rsidRDefault="00F67EAF" w:rsidP="001D1124">
      <w:pPr>
        <w:spacing w:line="240" w:lineRule="auto"/>
        <w:jc w:val="both"/>
        <w:rPr>
          <w:rFonts w:asciiTheme="minorHAnsi" w:hAnsiTheme="minorHAnsi" w:cstheme="minorHAnsi"/>
        </w:rPr>
      </w:pPr>
      <w:r w:rsidRPr="001D1124">
        <w:rPr>
          <w:rFonts w:asciiTheme="minorHAnsi" w:hAnsiTheme="minorHAnsi" w:cstheme="minorHAnsi"/>
        </w:rPr>
        <w:t>Además, en cuanto a la ayuda a las personas trabajadoras por la reducción de jornada de trabajo para el cuidado de hijos e hijas menores, la edad del menor pasa de 8 a 12 años.</w:t>
      </w:r>
    </w:p>
    <w:p w14:paraId="6B613CD5" w14:textId="77777777" w:rsidR="00F67EAF" w:rsidRPr="001D1124" w:rsidRDefault="00F67EAF" w:rsidP="001D1124">
      <w:pPr>
        <w:spacing w:line="240" w:lineRule="auto"/>
        <w:jc w:val="both"/>
        <w:rPr>
          <w:rFonts w:asciiTheme="minorHAnsi" w:hAnsiTheme="minorHAnsi" w:cstheme="minorHAnsi"/>
        </w:rPr>
      </w:pPr>
      <w:r w:rsidRPr="001D1124">
        <w:rPr>
          <w:rFonts w:asciiTheme="minorHAnsi" w:hAnsiTheme="minorHAnsi" w:cstheme="minorHAnsi"/>
        </w:rPr>
        <w:t xml:space="preserve"> </w:t>
      </w:r>
    </w:p>
    <w:p w14:paraId="0C67B064" w14:textId="77777777" w:rsidR="00F67EAF" w:rsidRPr="001D1124" w:rsidRDefault="00F67EAF" w:rsidP="001D1124">
      <w:pPr>
        <w:spacing w:line="240" w:lineRule="auto"/>
        <w:jc w:val="both"/>
        <w:rPr>
          <w:rFonts w:asciiTheme="minorHAnsi" w:hAnsiTheme="minorHAnsi" w:cstheme="minorHAnsi"/>
        </w:rPr>
      </w:pPr>
      <w:r w:rsidRPr="001D1124">
        <w:rPr>
          <w:rFonts w:asciiTheme="minorHAnsi" w:hAnsiTheme="minorHAnsi" w:cstheme="minorHAnsi"/>
        </w:rPr>
        <w:t xml:space="preserve">Y, se incrementan la cuantía de ayudas. </w:t>
      </w:r>
    </w:p>
    <w:p w14:paraId="19178FF0" w14:textId="77777777" w:rsidR="00F67EAF" w:rsidRPr="001D1124" w:rsidRDefault="00F67EAF" w:rsidP="001D1124">
      <w:pPr>
        <w:spacing w:line="240" w:lineRule="auto"/>
        <w:jc w:val="both"/>
        <w:rPr>
          <w:rFonts w:asciiTheme="minorHAnsi" w:hAnsiTheme="minorHAnsi" w:cstheme="minorHAnsi"/>
        </w:rPr>
      </w:pPr>
      <w:r w:rsidRPr="001D1124">
        <w:rPr>
          <w:rFonts w:asciiTheme="minorHAnsi" w:hAnsiTheme="minorHAnsi" w:cstheme="minorHAnsi"/>
        </w:rPr>
        <w:t>Además, el Decreto de 2022 suprime la ayuda para la contratación de personas trabajadoras para el cuidado de hijos o de hijas menores regulada en el Decreto 164/2019, de 22 de octubre.</w:t>
      </w:r>
    </w:p>
    <w:p w14:paraId="5C53BB1B" w14:textId="51D6C620" w:rsidR="00F67EAF" w:rsidRPr="001D1124" w:rsidRDefault="00F67EAF" w:rsidP="001D1124">
      <w:pPr>
        <w:spacing w:line="240" w:lineRule="auto"/>
        <w:jc w:val="both"/>
        <w:rPr>
          <w:rFonts w:asciiTheme="minorHAnsi" w:hAnsiTheme="minorHAnsi" w:cstheme="minorHAnsi"/>
        </w:rPr>
      </w:pPr>
      <w:r w:rsidRPr="001D1124">
        <w:rPr>
          <w:rFonts w:asciiTheme="minorHAnsi" w:hAnsiTheme="minorHAnsi" w:cstheme="minorHAnsi"/>
        </w:rPr>
        <w:t>La diferencia fundamental estriba en que la edad del menor cuyo cuidado se subvenciona pasa de 3 a 14 años.</w:t>
      </w:r>
    </w:p>
    <w:p w14:paraId="053D8150" w14:textId="239685E6" w:rsidR="00F67EAF" w:rsidRPr="001D1124" w:rsidRDefault="00F67EAF" w:rsidP="001D1124">
      <w:pPr>
        <w:rPr>
          <w:rFonts w:asciiTheme="minorHAnsi" w:hAnsiTheme="minorHAnsi" w:cstheme="minorHAnsi"/>
        </w:rPr>
      </w:pPr>
      <w:r w:rsidRPr="001D1124">
        <w:rPr>
          <w:rFonts w:asciiTheme="minorHAnsi" w:hAnsiTheme="minorHAnsi" w:cstheme="minorHAnsi"/>
        </w:rPr>
        <w:lastRenderedPageBreak/>
        <w:t>i) Orden del 21 de julio de 2021, del consejero de Planificación Territorial, Vivienda y Transporte, sobre medidas financieras para actuaciones protegidas en materia de rehabilitación en viviendas y edificios, accesibilidad y eficiencia energética.</w:t>
      </w:r>
    </w:p>
    <w:p w14:paraId="377B98B6" w14:textId="77777777" w:rsidR="00F67EAF" w:rsidRPr="001D1124" w:rsidRDefault="00F67EAF" w:rsidP="001D1124">
      <w:pPr>
        <w:spacing w:line="240" w:lineRule="auto"/>
        <w:jc w:val="both"/>
        <w:rPr>
          <w:rFonts w:asciiTheme="minorHAnsi" w:hAnsiTheme="minorHAnsi" w:cstheme="minorHAnsi"/>
        </w:rPr>
      </w:pPr>
    </w:p>
    <w:p w14:paraId="6E1616AF" w14:textId="77777777" w:rsidR="00F67EAF" w:rsidRPr="001D1124" w:rsidRDefault="00F67EAF" w:rsidP="001D1124">
      <w:pPr>
        <w:spacing w:line="240" w:lineRule="auto"/>
        <w:jc w:val="both"/>
        <w:rPr>
          <w:rFonts w:asciiTheme="minorHAnsi" w:hAnsiTheme="minorHAnsi" w:cstheme="minorHAnsi"/>
        </w:rPr>
      </w:pPr>
      <w:r w:rsidRPr="001D1124">
        <w:rPr>
          <w:rFonts w:asciiTheme="minorHAnsi" w:hAnsiTheme="minorHAnsi" w:cstheme="minorHAnsi"/>
        </w:rPr>
        <w:t>La Orden de 2021 abre una nueva línea subvencional especial para el fomento a la accesibilidad a favor de personal mayores de 65 años y/o con discapacidad y unidades convivenciales con ingresos anuales de hasta 12.000€.</w:t>
      </w:r>
    </w:p>
    <w:p w14:paraId="60713A79" w14:textId="77777777" w:rsidR="00F67EAF" w:rsidRPr="001D1124" w:rsidRDefault="00F67EAF" w:rsidP="001D1124">
      <w:pPr>
        <w:spacing w:line="240" w:lineRule="auto"/>
        <w:jc w:val="both"/>
        <w:rPr>
          <w:rFonts w:asciiTheme="minorHAnsi" w:hAnsiTheme="minorHAnsi" w:cstheme="minorHAnsi"/>
        </w:rPr>
      </w:pPr>
    </w:p>
    <w:p w14:paraId="3B1EA431" w14:textId="5DFD7BD3" w:rsidR="00F67EAF" w:rsidRPr="001D1124" w:rsidRDefault="00F67EAF" w:rsidP="001D1124">
      <w:pPr>
        <w:spacing w:line="240" w:lineRule="auto"/>
        <w:jc w:val="both"/>
        <w:rPr>
          <w:rFonts w:asciiTheme="minorHAnsi" w:hAnsiTheme="minorHAnsi" w:cstheme="minorHAnsi"/>
        </w:rPr>
      </w:pPr>
      <w:r w:rsidRPr="001D1124">
        <w:rPr>
          <w:rFonts w:asciiTheme="minorHAnsi" w:hAnsiTheme="minorHAnsi" w:cstheme="minorHAnsi"/>
        </w:rPr>
        <w:t>Además, incrementa la cuantía de ayudas, así como los límites de ingresos.</w:t>
      </w:r>
    </w:p>
    <w:p w14:paraId="6FABB889" w14:textId="77777777" w:rsidR="00F67EAF" w:rsidRPr="001D1124" w:rsidRDefault="00F67EAF" w:rsidP="001D1124">
      <w:pPr>
        <w:rPr>
          <w:rFonts w:asciiTheme="minorHAnsi" w:hAnsiTheme="minorHAnsi" w:cstheme="minorHAnsi"/>
        </w:rPr>
      </w:pPr>
      <w:r w:rsidRPr="001D1124">
        <w:rPr>
          <w:rFonts w:asciiTheme="minorHAnsi" w:hAnsiTheme="minorHAnsi" w:cstheme="minorHAnsi"/>
        </w:rPr>
        <w:t xml:space="preserve">l) Decreto Foral 39/2021, de 3 de agosto por el que se aprueban las bases reguladoras de subvenciones a personas físicas por el peaje satisfecho en los tramos subvencionables AP-1 y AP-68. </w:t>
      </w:r>
    </w:p>
    <w:p w14:paraId="006AAD8A" w14:textId="77777777" w:rsidR="00F67EAF" w:rsidRPr="001D1124" w:rsidRDefault="00F67EAF" w:rsidP="001D1124">
      <w:pPr>
        <w:spacing w:line="240" w:lineRule="auto"/>
        <w:jc w:val="both"/>
        <w:rPr>
          <w:rFonts w:asciiTheme="minorHAnsi" w:hAnsiTheme="minorHAnsi" w:cstheme="minorHAnsi"/>
        </w:rPr>
      </w:pPr>
    </w:p>
    <w:p w14:paraId="60844264" w14:textId="09E3BA31" w:rsidR="00F67EAF" w:rsidRPr="001D1124" w:rsidRDefault="00F67EAF" w:rsidP="001D1124">
      <w:pPr>
        <w:spacing w:line="240" w:lineRule="auto"/>
        <w:jc w:val="both"/>
        <w:rPr>
          <w:rFonts w:asciiTheme="minorHAnsi" w:hAnsiTheme="minorHAnsi" w:cstheme="minorHAnsi"/>
        </w:rPr>
      </w:pPr>
      <w:r w:rsidRPr="001D1124">
        <w:rPr>
          <w:rFonts w:asciiTheme="minorHAnsi" w:hAnsiTheme="minorHAnsi" w:cstheme="minorHAnsi"/>
        </w:rPr>
        <w:t>Este Decreto Foral introduce como nuevo tramo subvencionable el que transcurre por la AP-68 entre Llodio y Bilbao.</w:t>
      </w:r>
    </w:p>
    <w:p w14:paraId="4470CEC2" w14:textId="77777777" w:rsidR="00F67EAF" w:rsidRPr="001D1124" w:rsidRDefault="00F67EAF" w:rsidP="001D1124">
      <w:r w:rsidRPr="001D1124">
        <w:rPr>
          <w:rFonts w:asciiTheme="minorHAnsi" w:hAnsiTheme="minorHAnsi" w:cstheme="minorHAnsi"/>
        </w:rPr>
        <w:t>m)</w:t>
      </w:r>
      <w:r w:rsidRPr="001D1124">
        <w:t xml:space="preserve"> Las ayudas prestadas por la Sociedad Pública Vías de Álava en virtud del desarrollo del programa de subvención en el peaje satisfecho en el tramo alavés por </w:t>
      </w:r>
      <w:proofErr w:type="gramStart"/>
      <w:r w:rsidRPr="001D1124">
        <w:t>las usuarias y usuarios</w:t>
      </w:r>
      <w:proofErr w:type="gramEnd"/>
      <w:r w:rsidRPr="001D1124">
        <w:t xml:space="preserve"> de la autopista AP-1 residentes en el Territorio Histórico de Álava, encomendada a ésta mediante Acuerdo 318/2018 de 12 de junio.</w:t>
      </w:r>
    </w:p>
    <w:p w14:paraId="2535331D" w14:textId="50C8DA70" w:rsidR="00F67EAF" w:rsidRPr="001D1124" w:rsidRDefault="00F67EAF" w:rsidP="001D1124">
      <w:pPr>
        <w:rPr>
          <w:rFonts w:asciiTheme="minorHAnsi" w:hAnsiTheme="minorHAnsi" w:cstheme="minorHAnsi"/>
        </w:rPr>
      </w:pPr>
      <w:r w:rsidRPr="001D1124">
        <w:rPr>
          <w:rFonts w:asciiTheme="minorHAnsi" w:hAnsiTheme="minorHAnsi" w:cstheme="minorHAnsi"/>
        </w:rPr>
        <w:t>Actualización de referencia normativa.</w:t>
      </w:r>
    </w:p>
    <w:p w14:paraId="22BEB101" w14:textId="7BEBB8CB" w:rsidR="00F67EAF" w:rsidRPr="001D1124" w:rsidRDefault="00F67EAF" w:rsidP="001D1124">
      <w:pPr>
        <w:rPr>
          <w:rFonts w:asciiTheme="minorHAnsi" w:hAnsiTheme="minorHAnsi" w:cstheme="minorHAnsi"/>
        </w:rPr>
      </w:pPr>
      <w:r w:rsidRPr="001D1124">
        <w:rPr>
          <w:rFonts w:asciiTheme="minorHAnsi" w:hAnsiTheme="minorHAnsi" w:cstheme="minorHAnsi"/>
        </w:rPr>
        <w:t>n)</w:t>
      </w:r>
      <w:r w:rsidRPr="001D1124">
        <w:t xml:space="preserve"> </w:t>
      </w:r>
      <w:r w:rsidRPr="001D1124">
        <w:rPr>
          <w:rFonts w:asciiTheme="minorHAnsi" w:hAnsiTheme="minorHAnsi" w:cstheme="minorHAnsi"/>
        </w:rPr>
        <w:t xml:space="preserve">Decreto Foral 39/2014, de 1 de agosto, que regula las prestaciones económicas del sistema para la autonomía y atención a la dependencia en Álava: prestación económica para cuidados en el entorno familiar y apoyo a </w:t>
      </w:r>
      <w:proofErr w:type="gramStart"/>
      <w:r w:rsidRPr="001D1124">
        <w:rPr>
          <w:rFonts w:asciiTheme="minorHAnsi" w:hAnsiTheme="minorHAnsi" w:cstheme="minorHAnsi"/>
        </w:rPr>
        <w:t>cuidadoras y cuidadores</w:t>
      </w:r>
      <w:proofErr w:type="gramEnd"/>
      <w:r w:rsidRPr="001D1124">
        <w:rPr>
          <w:rFonts w:asciiTheme="minorHAnsi" w:hAnsiTheme="minorHAnsi" w:cstheme="minorHAnsi"/>
        </w:rPr>
        <w:t xml:space="preserve"> no profesionales, prestación económica de asistencia personal y prestación económica vinculada al servicio.</w:t>
      </w:r>
    </w:p>
    <w:p w14:paraId="6CA808D5" w14:textId="08994B55" w:rsidR="00F67EAF" w:rsidRPr="001D1124" w:rsidRDefault="00F67EAF" w:rsidP="001D1124">
      <w:pPr>
        <w:spacing w:line="240" w:lineRule="auto"/>
        <w:jc w:val="both"/>
        <w:rPr>
          <w:rFonts w:asciiTheme="minorHAnsi" w:hAnsiTheme="minorHAnsi" w:cstheme="minorHAnsi"/>
        </w:rPr>
      </w:pPr>
    </w:p>
    <w:p w14:paraId="5590842F" w14:textId="43B41D95" w:rsidR="00F45C90" w:rsidRPr="001D1124" w:rsidRDefault="00734217" w:rsidP="001D1124">
      <w:pPr>
        <w:rPr>
          <w:rFonts w:asciiTheme="minorHAnsi" w:hAnsiTheme="minorHAnsi" w:cstheme="minorHAnsi"/>
          <w:b/>
          <w:bCs/>
          <w:u w:val="single"/>
        </w:rPr>
      </w:pPr>
      <w:r w:rsidRPr="001D1124">
        <w:rPr>
          <w:rFonts w:asciiTheme="minorHAnsi" w:hAnsiTheme="minorHAnsi" w:cstheme="minorHAnsi"/>
          <w:b/>
          <w:bCs/>
          <w:u w:val="single"/>
        </w:rPr>
        <w:t xml:space="preserve">Artículo </w:t>
      </w:r>
      <w:r w:rsidR="00F45C90" w:rsidRPr="001D1124">
        <w:rPr>
          <w:rFonts w:asciiTheme="minorHAnsi" w:hAnsiTheme="minorHAnsi" w:cstheme="minorHAnsi"/>
          <w:b/>
          <w:bCs/>
          <w:u w:val="single"/>
        </w:rPr>
        <w:t>14</w:t>
      </w:r>
      <w:r w:rsidR="00F45C90" w:rsidRPr="001D1124">
        <w:t xml:space="preserve"> </w:t>
      </w:r>
      <w:r w:rsidR="00F45C90" w:rsidRPr="001D1124">
        <w:rPr>
          <w:rFonts w:asciiTheme="minorHAnsi" w:hAnsiTheme="minorHAnsi" w:cstheme="minorHAnsi"/>
          <w:b/>
          <w:bCs/>
          <w:u w:val="single"/>
        </w:rPr>
        <w:t>Rendimientos del trabajo obtenidos de forma notoriamente irregular en el tiempo, rendimientos percibidos de forma fraccionada y determinación del período de generación</w:t>
      </w:r>
    </w:p>
    <w:p w14:paraId="50FA7C47" w14:textId="242BE9C6" w:rsidR="00162FF0" w:rsidRPr="001D1124" w:rsidRDefault="00162FF0" w:rsidP="001D1124">
      <w:pPr>
        <w:spacing w:line="240" w:lineRule="auto"/>
        <w:jc w:val="both"/>
        <w:rPr>
          <w:rFonts w:asciiTheme="minorHAnsi" w:hAnsiTheme="minorHAnsi" w:cstheme="minorHAnsi"/>
          <w:b/>
          <w:bCs/>
          <w:u w:val="single"/>
        </w:rPr>
      </w:pPr>
    </w:p>
    <w:p w14:paraId="68EBD72A" w14:textId="77777777" w:rsidR="00F45C90" w:rsidRPr="001D1124" w:rsidRDefault="00F45C90" w:rsidP="001D1124">
      <w:pPr>
        <w:spacing w:after="240"/>
        <w:jc w:val="both"/>
        <w:rPr>
          <w:rFonts w:asciiTheme="minorHAnsi" w:hAnsiTheme="minorHAnsi" w:cstheme="minorHAnsi"/>
          <w:b/>
          <w:bCs/>
          <w:u w:val="single"/>
        </w:rPr>
      </w:pPr>
      <w:r w:rsidRPr="001D1124">
        <w:rPr>
          <w:rFonts w:asciiTheme="minorHAnsi" w:hAnsiTheme="minorHAnsi" w:cstheme="minorHAnsi"/>
          <w:b/>
          <w:bCs/>
          <w:u w:val="single"/>
        </w:rPr>
        <w:t xml:space="preserve"> Se modifica el primer párrafo del apartado 1 del artículo 14</w:t>
      </w:r>
    </w:p>
    <w:p w14:paraId="45445A13" w14:textId="73A3F0BE" w:rsidR="00F45C90" w:rsidRPr="001D1124" w:rsidRDefault="00F45C90" w:rsidP="001D1124">
      <w:pPr>
        <w:spacing w:after="240"/>
        <w:jc w:val="both"/>
        <w:rPr>
          <w:rFonts w:asciiTheme="minorHAnsi" w:eastAsia="Times New Roman" w:hAnsiTheme="minorHAnsi" w:cstheme="minorHAnsi"/>
          <w:lang w:eastAsia="es-ES"/>
        </w:rPr>
      </w:pPr>
      <w:r w:rsidRPr="001D1124">
        <w:rPr>
          <w:rFonts w:asciiTheme="minorHAnsi" w:eastAsia="Times New Roman" w:hAnsiTheme="minorHAnsi" w:cstheme="minorHAnsi"/>
          <w:lang w:eastAsia="es-ES"/>
        </w:rPr>
        <w:t xml:space="preserve">A efectos de la aplicación del porcentaje de integración del 50 por ciento previsto en la letra a) del apartado 2 del artículo 19 de la Norma Foral del Impuesto, se consideran rendimientos del </w:t>
      </w:r>
      <w:r w:rsidRPr="001D1124">
        <w:rPr>
          <w:rFonts w:asciiTheme="minorHAnsi" w:eastAsia="Times New Roman" w:hAnsiTheme="minorHAnsi" w:cstheme="minorHAnsi"/>
          <w:lang w:eastAsia="es-ES"/>
        </w:rPr>
        <w:lastRenderedPageBreak/>
        <w:t>trabajo obtenidos de forma notoriamente irregular en el tiempo</w:t>
      </w:r>
      <w:r w:rsidRPr="001D1124">
        <w:rPr>
          <w:rFonts w:asciiTheme="minorHAnsi" w:eastAsia="Times New Roman" w:hAnsiTheme="minorHAnsi" w:cstheme="minorHAnsi"/>
          <w:b/>
          <w:bCs/>
          <w:lang w:eastAsia="es-ES"/>
        </w:rPr>
        <w:t>, exclusivamente</w:t>
      </w:r>
      <w:r w:rsidRPr="001D1124">
        <w:rPr>
          <w:rFonts w:asciiTheme="minorHAnsi" w:eastAsia="Times New Roman" w:hAnsiTheme="minorHAnsi" w:cstheme="minorHAnsi"/>
          <w:lang w:eastAsia="es-ES"/>
        </w:rPr>
        <w:t>, los siguientes cuando se imputen en un único periodo impositivo:”</w:t>
      </w:r>
    </w:p>
    <w:p w14:paraId="455A1A09" w14:textId="73578E49" w:rsidR="00F45C90" w:rsidRPr="001D1124" w:rsidRDefault="00D0477D" w:rsidP="001D1124">
      <w:pPr>
        <w:spacing w:after="240"/>
        <w:jc w:val="both"/>
        <w:rPr>
          <w:rFonts w:asciiTheme="minorHAnsi" w:eastAsia="Times New Roman" w:hAnsiTheme="minorHAnsi" w:cstheme="minorHAnsi"/>
          <w:lang w:eastAsia="es-ES"/>
        </w:rPr>
      </w:pPr>
      <w:r w:rsidRPr="001D1124">
        <w:rPr>
          <w:rFonts w:asciiTheme="minorHAnsi" w:eastAsia="Times New Roman" w:hAnsiTheme="minorHAnsi" w:cstheme="minorHAnsi"/>
          <w:lang w:eastAsia="es-ES"/>
        </w:rPr>
        <w:t xml:space="preserve">En </w:t>
      </w:r>
      <w:r w:rsidR="00BA5281" w:rsidRPr="001D1124">
        <w:rPr>
          <w:rFonts w:asciiTheme="minorHAnsi" w:eastAsia="Times New Roman" w:hAnsiTheme="minorHAnsi" w:cstheme="minorHAnsi"/>
          <w:lang w:eastAsia="es-ES"/>
        </w:rPr>
        <w:t xml:space="preserve">lo relativo </w:t>
      </w:r>
      <w:r w:rsidRPr="001D1124">
        <w:rPr>
          <w:rFonts w:asciiTheme="minorHAnsi" w:eastAsia="Times New Roman" w:hAnsiTheme="minorHAnsi" w:cstheme="minorHAnsi"/>
          <w:lang w:eastAsia="es-ES"/>
        </w:rPr>
        <w:t xml:space="preserve"> al </w:t>
      </w:r>
      <w:r w:rsidR="00F45C90" w:rsidRPr="001D1124">
        <w:rPr>
          <w:rFonts w:asciiTheme="minorHAnsi" w:eastAsia="Times New Roman" w:hAnsiTheme="minorHAnsi" w:cstheme="minorHAnsi"/>
          <w:lang w:eastAsia="es-ES"/>
        </w:rPr>
        <w:t>primer párrafo del apartado 1</w:t>
      </w:r>
      <w:r w:rsidR="00EE0956" w:rsidRPr="001D1124">
        <w:rPr>
          <w:rFonts w:asciiTheme="minorHAnsi" w:eastAsia="Times New Roman" w:hAnsiTheme="minorHAnsi" w:cstheme="minorHAnsi"/>
          <w:lang w:eastAsia="es-ES"/>
        </w:rPr>
        <w:t>, se</w:t>
      </w:r>
      <w:r w:rsidRPr="001D1124">
        <w:rPr>
          <w:rFonts w:asciiTheme="minorHAnsi" w:eastAsia="Times New Roman" w:hAnsiTheme="minorHAnsi" w:cstheme="minorHAnsi"/>
          <w:lang w:eastAsia="es-ES"/>
        </w:rPr>
        <w:t xml:space="preserve"> mejora su </w:t>
      </w:r>
      <w:proofErr w:type="gramStart"/>
      <w:r w:rsidRPr="001D1124">
        <w:rPr>
          <w:rFonts w:asciiTheme="minorHAnsi" w:eastAsia="Times New Roman" w:hAnsiTheme="minorHAnsi" w:cstheme="minorHAnsi"/>
          <w:lang w:eastAsia="es-ES"/>
        </w:rPr>
        <w:t xml:space="preserve">redacción </w:t>
      </w:r>
      <w:r w:rsidR="00F45C90" w:rsidRPr="001D1124">
        <w:rPr>
          <w:rFonts w:asciiTheme="minorHAnsi" w:eastAsia="Times New Roman" w:hAnsiTheme="minorHAnsi" w:cstheme="minorHAnsi"/>
          <w:lang w:eastAsia="es-ES"/>
        </w:rPr>
        <w:t>.</w:t>
      </w:r>
      <w:proofErr w:type="gramEnd"/>
    </w:p>
    <w:p w14:paraId="16706435" w14:textId="5A33A59E" w:rsidR="003312CD" w:rsidRPr="001D1124" w:rsidRDefault="00F45C90" w:rsidP="001D1124">
      <w:pPr>
        <w:spacing w:line="240" w:lineRule="auto"/>
        <w:jc w:val="both"/>
        <w:rPr>
          <w:rFonts w:asciiTheme="minorHAnsi" w:hAnsiTheme="minorHAnsi" w:cstheme="minorHAnsi"/>
          <w:b/>
          <w:bCs/>
          <w:u w:val="single"/>
        </w:rPr>
      </w:pPr>
      <w:r w:rsidRPr="001D1124">
        <w:rPr>
          <w:rFonts w:asciiTheme="minorHAnsi" w:hAnsiTheme="minorHAnsi" w:cstheme="minorHAnsi"/>
          <w:b/>
          <w:bCs/>
          <w:u w:val="single"/>
        </w:rPr>
        <w:t xml:space="preserve">Se suprime el apartado 4 </w:t>
      </w:r>
    </w:p>
    <w:p w14:paraId="5A703004" w14:textId="306B41A5" w:rsidR="00F45C90" w:rsidRPr="001D1124" w:rsidRDefault="00F45C90" w:rsidP="001D1124">
      <w:pPr>
        <w:rPr>
          <w:rFonts w:asciiTheme="minorHAnsi" w:hAnsiTheme="minorHAnsi" w:cstheme="minorHAnsi"/>
        </w:rPr>
      </w:pPr>
      <w:r w:rsidRPr="001D1124">
        <w:rPr>
          <w:rFonts w:asciiTheme="minorHAnsi" w:hAnsiTheme="minorHAnsi" w:cstheme="minorHAnsi"/>
        </w:rPr>
        <w:t>Por sentencia del Tribunal Superior de Justicia del País Vasco, de 14 de octubre de 2021 se declara ilegal y, por tanto, nulo el apartado 5 del artículo 14 del Reglamento del IRPF de Gipuzkoa, de idéntico contenido a este apartado por exceso reglamentario.</w:t>
      </w:r>
    </w:p>
    <w:p w14:paraId="1DC219A2" w14:textId="16152452" w:rsidR="008812FF" w:rsidRPr="001D1124" w:rsidRDefault="008812FF" w:rsidP="001D1124">
      <w:pPr>
        <w:rPr>
          <w:rFonts w:asciiTheme="minorHAnsi" w:hAnsiTheme="minorHAnsi" w:cstheme="minorHAnsi"/>
        </w:rPr>
      </w:pPr>
      <w:r w:rsidRPr="001D1124">
        <w:rPr>
          <w:rFonts w:asciiTheme="minorHAnsi" w:hAnsiTheme="minorHAnsi" w:cstheme="minorHAnsi"/>
        </w:rPr>
        <w:t>Propuesta: Suprimirlo e incluirlo en la Norma Foral.</w:t>
      </w:r>
    </w:p>
    <w:p w14:paraId="36FEB5F6" w14:textId="77777777" w:rsidR="008812FF" w:rsidRPr="001D1124" w:rsidRDefault="008812FF" w:rsidP="001D1124">
      <w:pPr>
        <w:rPr>
          <w:rFonts w:asciiTheme="minorHAnsi" w:hAnsiTheme="minorHAnsi" w:cstheme="minorHAnsi"/>
          <w:b/>
          <w:bCs/>
          <w:u w:val="single"/>
        </w:rPr>
      </w:pPr>
      <w:r w:rsidRPr="001D1124">
        <w:rPr>
          <w:rFonts w:asciiTheme="minorHAnsi" w:hAnsiTheme="minorHAnsi" w:cstheme="minorHAnsi"/>
          <w:b/>
          <w:bCs/>
          <w:u w:val="single"/>
        </w:rPr>
        <w:t>Artículo 17. Opciones sobre acciones: límite de aplicación de porcentajes de integración.</w:t>
      </w:r>
    </w:p>
    <w:p w14:paraId="5AC504CB" w14:textId="237FC131" w:rsidR="00F45C90" w:rsidRPr="001D1124" w:rsidRDefault="008812FF" w:rsidP="001D1124">
      <w:pPr>
        <w:spacing w:line="240" w:lineRule="auto"/>
        <w:jc w:val="both"/>
        <w:rPr>
          <w:rFonts w:asciiTheme="minorHAnsi" w:hAnsiTheme="minorHAnsi" w:cstheme="minorHAnsi"/>
          <w:b/>
          <w:bCs/>
          <w:u w:val="single"/>
        </w:rPr>
      </w:pPr>
      <w:r w:rsidRPr="001D1124">
        <w:rPr>
          <w:rFonts w:asciiTheme="minorHAnsi" w:hAnsiTheme="minorHAnsi" w:cstheme="minorHAnsi"/>
          <w:b/>
          <w:bCs/>
          <w:u w:val="single"/>
        </w:rPr>
        <w:t>Se modifican el título y el primer párrafo</w:t>
      </w:r>
    </w:p>
    <w:p w14:paraId="73ADD98E" w14:textId="77777777" w:rsidR="00A479B0" w:rsidRPr="001D1124" w:rsidRDefault="00A479B0" w:rsidP="001D1124">
      <w:pPr>
        <w:spacing w:after="240"/>
        <w:jc w:val="both"/>
        <w:rPr>
          <w:rFonts w:asciiTheme="minorHAnsi" w:eastAsia="Times New Roman" w:hAnsiTheme="minorHAnsi" w:cstheme="minorHAnsi"/>
          <w:lang w:eastAsia="es-ES"/>
        </w:rPr>
      </w:pPr>
      <w:r w:rsidRPr="001D1124">
        <w:rPr>
          <w:rFonts w:asciiTheme="minorHAnsi" w:eastAsia="Times New Roman" w:hAnsiTheme="minorHAnsi" w:cstheme="minorHAnsi"/>
          <w:lang w:eastAsia="es-ES"/>
        </w:rPr>
        <w:t>Artículo 17. Opciones sobre acciones: límite específico de aplicación de porcentajes de integración.</w:t>
      </w:r>
    </w:p>
    <w:p w14:paraId="045755B7" w14:textId="263F7F85" w:rsidR="008812FF" w:rsidRPr="001D1124" w:rsidRDefault="00A479B0" w:rsidP="001D1124">
      <w:pPr>
        <w:spacing w:after="240"/>
        <w:jc w:val="both"/>
        <w:rPr>
          <w:rFonts w:asciiTheme="minorHAnsi" w:eastAsia="Times New Roman" w:hAnsiTheme="minorHAnsi" w:cstheme="minorHAnsi"/>
          <w:i/>
          <w:iCs/>
          <w:lang w:eastAsia="es-ES"/>
        </w:rPr>
      </w:pPr>
      <w:r w:rsidRPr="001D1124">
        <w:rPr>
          <w:rFonts w:asciiTheme="minorHAnsi" w:eastAsia="Times New Roman" w:hAnsiTheme="minorHAnsi" w:cstheme="minorHAnsi"/>
          <w:i/>
          <w:iCs/>
          <w:lang w:eastAsia="es-ES"/>
        </w:rPr>
        <w:t>Además del límite previsto en el tercer párrafo de la letra a) del apartado 2 del artículo 19 de la Norma Foral de Impuesto,</w:t>
      </w:r>
    </w:p>
    <w:p w14:paraId="2496D8D8" w14:textId="49002E24" w:rsidR="008812FF" w:rsidRPr="001D1124" w:rsidRDefault="001E7A82" w:rsidP="001D1124">
      <w:pPr>
        <w:rPr>
          <w:rFonts w:asciiTheme="minorHAnsi" w:eastAsia="Times New Roman" w:hAnsiTheme="minorHAnsi" w:cstheme="minorHAnsi"/>
          <w:lang w:eastAsia="es-ES"/>
        </w:rPr>
      </w:pPr>
      <w:r w:rsidRPr="001D1124">
        <w:rPr>
          <w:rFonts w:asciiTheme="minorHAnsi" w:eastAsia="Times New Roman" w:hAnsiTheme="minorHAnsi" w:cstheme="minorHAnsi"/>
          <w:lang w:eastAsia="es-ES"/>
        </w:rPr>
        <w:t>Se introduce una mejora técnica</w:t>
      </w:r>
      <w:r w:rsidR="0069431C" w:rsidRPr="001D1124">
        <w:rPr>
          <w:rFonts w:asciiTheme="minorHAnsi" w:eastAsia="Times New Roman" w:hAnsiTheme="minorHAnsi" w:cstheme="minorHAnsi"/>
          <w:lang w:eastAsia="es-ES"/>
        </w:rPr>
        <w:t xml:space="preserve">, </w:t>
      </w:r>
      <w:r w:rsidR="008812FF" w:rsidRPr="001D1124">
        <w:rPr>
          <w:rFonts w:asciiTheme="minorHAnsi" w:eastAsia="Times New Roman" w:hAnsiTheme="minorHAnsi" w:cstheme="minorHAnsi"/>
          <w:lang w:eastAsia="es-ES"/>
        </w:rPr>
        <w:t>que se refiere al límite de 300.000 euros.</w:t>
      </w:r>
    </w:p>
    <w:p w14:paraId="39154CF2" w14:textId="5F87E8DD" w:rsidR="003312CD" w:rsidRPr="001D1124" w:rsidRDefault="00A479B0" w:rsidP="001D1124">
      <w:pPr>
        <w:spacing w:line="240" w:lineRule="auto"/>
        <w:jc w:val="both"/>
        <w:rPr>
          <w:rFonts w:asciiTheme="minorHAnsi" w:hAnsiTheme="minorHAnsi" w:cstheme="minorHAnsi"/>
          <w:b/>
          <w:bCs/>
          <w:u w:val="single"/>
        </w:rPr>
      </w:pPr>
      <w:r w:rsidRPr="001D1124">
        <w:rPr>
          <w:rFonts w:asciiTheme="minorHAnsi" w:hAnsiTheme="minorHAnsi" w:cstheme="minorHAnsi"/>
          <w:b/>
          <w:bCs/>
          <w:u w:val="single"/>
        </w:rPr>
        <w:t>Artículo 18. Elementos patrimoniales afectos a una actividad económica</w:t>
      </w:r>
    </w:p>
    <w:p w14:paraId="0CD4546C" w14:textId="4BEDDA41" w:rsidR="001E0E8F" w:rsidRPr="001D1124" w:rsidRDefault="001E0E8F" w:rsidP="001D1124">
      <w:pPr>
        <w:spacing w:line="240" w:lineRule="auto"/>
        <w:jc w:val="both"/>
        <w:rPr>
          <w:rFonts w:asciiTheme="minorHAnsi" w:hAnsiTheme="minorHAnsi" w:cstheme="minorHAnsi"/>
          <w:b/>
          <w:bCs/>
          <w:u w:val="single"/>
        </w:rPr>
      </w:pPr>
      <w:r w:rsidRPr="001D1124">
        <w:rPr>
          <w:rFonts w:asciiTheme="minorHAnsi" w:hAnsiTheme="minorHAnsi" w:cstheme="minorHAnsi"/>
          <w:b/>
          <w:bCs/>
          <w:u w:val="single"/>
        </w:rPr>
        <w:t xml:space="preserve">Se modifica  </w:t>
      </w:r>
      <w:r w:rsidR="00A479B0" w:rsidRPr="001D1124">
        <w:rPr>
          <w:rFonts w:asciiTheme="minorHAnsi" w:hAnsiTheme="minorHAnsi" w:cstheme="minorHAnsi"/>
          <w:b/>
          <w:bCs/>
          <w:u w:val="single"/>
        </w:rPr>
        <w:t>Se modifica el último párrafo del apartado 2 del artículo 1</w:t>
      </w:r>
    </w:p>
    <w:p w14:paraId="23D31F19" w14:textId="77777777" w:rsidR="00A479B0" w:rsidRPr="001D1124" w:rsidRDefault="00A479B0" w:rsidP="001D1124">
      <w:pPr>
        <w:jc w:val="both"/>
        <w:rPr>
          <w:rFonts w:asciiTheme="minorHAnsi" w:eastAsia="Times New Roman" w:hAnsiTheme="minorHAnsi" w:cstheme="minorHAnsi"/>
          <w:i/>
          <w:iCs/>
          <w:lang w:eastAsia="es-ES"/>
        </w:rPr>
      </w:pPr>
      <w:r w:rsidRPr="001D1124">
        <w:rPr>
          <w:rFonts w:asciiTheme="minorHAnsi" w:eastAsia="Times New Roman" w:hAnsiTheme="minorHAnsi" w:cstheme="minorHAnsi"/>
          <w:i/>
          <w:iCs/>
          <w:lang w:eastAsia="es-ES"/>
        </w:rPr>
        <w:t xml:space="preserve">Lo dispuesto en los números 1º, 3º y 4º de este apartado no </w:t>
      </w:r>
      <w:proofErr w:type="gramStart"/>
      <w:r w:rsidRPr="001D1124">
        <w:rPr>
          <w:rFonts w:asciiTheme="minorHAnsi" w:eastAsia="Times New Roman" w:hAnsiTheme="minorHAnsi" w:cstheme="minorHAnsi"/>
          <w:i/>
          <w:iCs/>
          <w:lang w:eastAsia="es-ES"/>
        </w:rPr>
        <w:t>será de aplicación</w:t>
      </w:r>
      <w:proofErr w:type="gramEnd"/>
      <w:r w:rsidRPr="001D1124">
        <w:rPr>
          <w:rFonts w:asciiTheme="minorHAnsi" w:eastAsia="Times New Roman" w:hAnsiTheme="minorHAnsi" w:cstheme="minorHAnsi"/>
          <w:i/>
          <w:iCs/>
          <w:lang w:eastAsia="es-ES"/>
        </w:rPr>
        <w:t xml:space="preserve"> a los automóviles de turismo y sus remolques, ciclomotores y motocicletas, que se regirán, por lo previsto en la regla 5ª del artículo 27 de la Norma Foral del Impuesto, ni a las embarcaciones y buques de recreo o de deportes náuticos </w:t>
      </w:r>
      <w:bookmarkStart w:id="1" w:name="_Hlk132097302"/>
      <w:r w:rsidRPr="001D1124">
        <w:rPr>
          <w:rFonts w:asciiTheme="minorHAnsi" w:eastAsia="Times New Roman" w:hAnsiTheme="minorHAnsi" w:cstheme="minorHAnsi"/>
          <w:b/>
          <w:bCs/>
          <w:i/>
          <w:iCs/>
          <w:lang w:eastAsia="es-ES"/>
        </w:rPr>
        <w:t>ni a</w:t>
      </w:r>
      <w:r w:rsidRPr="001D1124">
        <w:rPr>
          <w:rFonts w:asciiTheme="minorHAnsi" w:eastAsia="Times New Roman" w:hAnsiTheme="minorHAnsi" w:cstheme="minorHAnsi"/>
          <w:i/>
          <w:iCs/>
          <w:lang w:eastAsia="es-ES"/>
        </w:rPr>
        <w:t xml:space="preserve"> las aeronaves</w:t>
      </w:r>
      <w:bookmarkEnd w:id="1"/>
      <w:r w:rsidRPr="001D1124">
        <w:rPr>
          <w:rFonts w:asciiTheme="minorHAnsi" w:eastAsia="Times New Roman" w:hAnsiTheme="minorHAnsi" w:cstheme="minorHAnsi"/>
          <w:i/>
          <w:iCs/>
          <w:lang w:eastAsia="es-ES"/>
        </w:rPr>
        <w:t>, que se regirán por lo previsto en la regla 6ª del artículo 27 de la Norma Foral del Impuesto.”</w:t>
      </w:r>
    </w:p>
    <w:p w14:paraId="3B00A3BB" w14:textId="3EF40D9F" w:rsidR="004C51A8" w:rsidRPr="001D1124" w:rsidRDefault="004C51A8" w:rsidP="001D1124">
      <w:pPr>
        <w:autoSpaceDE w:val="0"/>
        <w:autoSpaceDN w:val="0"/>
        <w:adjustRightInd w:val="0"/>
        <w:spacing w:after="0" w:line="240" w:lineRule="auto"/>
        <w:jc w:val="both"/>
        <w:rPr>
          <w:rFonts w:ascii="Arial" w:eastAsia="Times New Roman" w:hAnsi="Arial" w:cs="Arial"/>
          <w:i/>
          <w:iCs/>
          <w:lang w:eastAsia="es-ES"/>
        </w:rPr>
      </w:pPr>
    </w:p>
    <w:p w14:paraId="1C81EB6B" w14:textId="071F2E6E" w:rsidR="000F40C3" w:rsidRPr="001D1124" w:rsidRDefault="000E5F7E" w:rsidP="001D1124">
      <w:pPr>
        <w:autoSpaceDE w:val="0"/>
        <w:autoSpaceDN w:val="0"/>
        <w:adjustRightInd w:val="0"/>
        <w:spacing w:after="0" w:line="240" w:lineRule="auto"/>
        <w:jc w:val="both"/>
        <w:rPr>
          <w:rFonts w:ascii="Arial" w:eastAsia="Times New Roman" w:hAnsi="Arial" w:cs="Arial"/>
          <w:lang w:eastAsia="es-ES"/>
        </w:rPr>
      </w:pPr>
      <w:r w:rsidRPr="001D1124">
        <w:rPr>
          <w:rFonts w:ascii="Arial" w:eastAsia="Times New Roman" w:hAnsi="Arial" w:cs="Arial"/>
          <w:lang w:eastAsia="es-ES"/>
        </w:rPr>
        <w:t>Se mejora la redacción de ni a las aeronaves.</w:t>
      </w:r>
    </w:p>
    <w:p w14:paraId="5E4B64F4" w14:textId="77777777" w:rsidR="000F40C3" w:rsidRPr="001D1124" w:rsidRDefault="000F40C3" w:rsidP="001D1124">
      <w:pPr>
        <w:autoSpaceDE w:val="0"/>
        <w:autoSpaceDN w:val="0"/>
        <w:adjustRightInd w:val="0"/>
        <w:spacing w:after="0" w:line="240" w:lineRule="auto"/>
        <w:jc w:val="both"/>
        <w:rPr>
          <w:rFonts w:ascii="Arial" w:eastAsia="Times New Roman" w:hAnsi="Arial" w:cs="Arial"/>
          <w:lang w:eastAsia="es-ES"/>
        </w:rPr>
      </w:pPr>
    </w:p>
    <w:p w14:paraId="20A31342" w14:textId="6A0B8DDD" w:rsidR="009D363F" w:rsidRPr="001D1124" w:rsidRDefault="009D363F" w:rsidP="001D1124">
      <w:pPr>
        <w:rPr>
          <w:rFonts w:asciiTheme="minorHAnsi" w:hAnsiTheme="minorHAnsi" w:cstheme="minorHAnsi"/>
          <w:b/>
          <w:bCs/>
          <w:u w:val="single"/>
        </w:rPr>
      </w:pPr>
      <w:r w:rsidRPr="001D1124">
        <w:rPr>
          <w:rFonts w:asciiTheme="minorHAnsi" w:hAnsiTheme="minorHAnsi" w:cstheme="minorHAnsi"/>
          <w:b/>
          <w:bCs/>
          <w:u w:val="single"/>
        </w:rPr>
        <w:t>Artículo 25. Deducibilidad de los gastos financieros correspondientes a vehículos</w:t>
      </w:r>
      <w:r w:rsidR="00817DFA" w:rsidRPr="001D1124">
        <w:rPr>
          <w:rFonts w:asciiTheme="minorHAnsi" w:hAnsiTheme="minorHAnsi" w:cstheme="minorHAnsi"/>
          <w:b/>
          <w:bCs/>
          <w:u w:val="single"/>
        </w:rPr>
        <w:t>.</w:t>
      </w:r>
    </w:p>
    <w:p w14:paraId="584E431B" w14:textId="2BF4607E" w:rsidR="00817DFA" w:rsidRPr="001D1124" w:rsidRDefault="00817DFA" w:rsidP="001D1124">
      <w:pPr>
        <w:rPr>
          <w:rFonts w:asciiTheme="minorHAnsi" w:hAnsiTheme="minorHAnsi" w:cstheme="minorHAnsi"/>
          <w:b/>
          <w:bCs/>
          <w:u w:val="single"/>
        </w:rPr>
      </w:pPr>
      <w:r w:rsidRPr="001D1124">
        <w:rPr>
          <w:rFonts w:asciiTheme="minorHAnsi" w:hAnsiTheme="minorHAnsi" w:cstheme="minorHAnsi"/>
          <w:b/>
          <w:bCs/>
          <w:u w:val="single"/>
        </w:rPr>
        <w:t>Se añade un segundo párrafo al apartado 2</w:t>
      </w:r>
    </w:p>
    <w:p w14:paraId="59267D1E" w14:textId="77777777" w:rsidR="00817DFA" w:rsidRPr="001D1124" w:rsidRDefault="00817DFA" w:rsidP="001D1124">
      <w:pPr>
        <w:rPr>
          <w:rFonts w:asciiTheme="minorHAnsi" w:hAnsiTheme="minorHAnsi" w:cstheme="minorHAnsi"/>
          <w:b/>
          <w:bCs/>
          <w:u w:val="single"/>
        </w:rPr>
      </w:pPr>
    </w:p>
    <w:p w14:paraId="58D6B9CA" w14:textId="7A6A72D7" w:rsidR="00B24DC9" w:rsidRPr="001D1124" w:rsidRDefault="00817DFA" w:rsidP="001D1124">
      <w:pPr>
        <w:spacing w:line="240" w:lineRule="auto"/>
        <w:jc w:val="both"/>
        <w:rPr>
          <w:rFonts w:asciiTheme="minorHAnsi" w:hAnsiTheme="minorHAnsi" w:cstheme="minorHAnsi"/>
          <w:i/>
          <w:iCs/>
        </w:rPr>
      </w:pPr>
      <w:r w:rsidRPr="001D1124">
        <w:rPr>
          <w:rFonts w:asciiTheme="minorHAnsi" w:hAnsiTheme="minorHAnsi" w:cstheme="minorHAnsi"/>
          <w:i/>
          <w:iCs/>
        </w:rPr>
        <w:t xml:space="preserve">“En el supuesto contemplado en el párrafo anterior, y tratándose de vehículos eléctricos de batería (BEV) o vehículos eléctricos de batería extendida (E-REV), los porcentajes del apartado anterior se elevarán al 100 por ciento, aplicándose en su totalidad si su precio de adquisición es </w:t>
      </w:r>
      <w:r w:rsidRPr="001D1124">
        <w:rPr>
          <w:rFonts w:asciiTheme="minorHAnsi" w:hAnsiTheme="minorHAnsi" w:cstheme="minorHAnsi"/>
          <w:i/>
          <w:iCs/>
        </w:rPr>
        <w:lastRenderedPageBreak/>
        <w:t>igual o inferior a 35.000 euros, o en la proporción que represente 35.000 euros y su precio de adquisición, en otro caso.”</w:t>
      </w:r>
      <w:r w:rsidR="00310FC1" w:rsidRPr="001D1124">
        <w:rPr>
          <w:rFonts w:asciiTheme="minorHAnsi" w:hAnsiTheme="minorHAnsi" w:cstheme="minorHAnsi"/>
          <w:i/>
          <w:iCs/>
        </w:rPr>
        <w:t xml:space="preserve"> </w:t>
      </w:r>
    </w:p>
    <w:p w14:paraId="3D807596" w14:textId="19D8E905" w:rsidR="00817DFA" w:rsidRPr="001D1124" w:rsidRDefault="00817DFA" w:rsidP="001D1124">
      <w:pPr>
        <w:pStyle w:val="Default"/>
        <w:jc w:val="both"/>
        <w:rPr>
          <w:rFonts w:asciiTheme="minorHAnsi" w:eastAsia="Times New Roman" w:hAnsiTheme="minorHAnsi" w:cstheme="minorHAnsi"/>
          <w:sz w:val="22"/>
          <w:szCs w:val="22"/>
          <w:lang w:val="es-ES_tradnl" w:eastAsia="es-ES"/>
        </w:rPr>
      </w:pPr>
      <w:r w:rsidRPr="001D1124">
        <w:rPr>
          <w:rFonts w:asciiTheme="minorHAnsi" w:eastAsia="Times New Roman" w:hAnsiTheme="minorHAnsi" w:cstheme="minorHAnsi"/>
          <w:sz w:val="22"/>
          <w:szCs w:val="22"/>
          <w:lang w:val="es-ES_tradnl" w:eastAsia="es-ES"/>
        </w:rPr>
        <w:t>Adaptación a la Norma Foral de las reglas específicas para vehículos eléctricos de batería (BEV) y para vehículos eléctricos de batería extendida (E-REV)</w:t>
      </w:r>
      <w:r w:rsidR="00432FB1" w:rsidRPr="001D1124">
        <w:rPr>
          <w:rFonts w:asciiTheme="minorHAnsi" w:eastAsia="Times New Roman" w:hAnsiTheme="minorHAnsi" w:cstheme="minorHAnsi"/>
          <w:sz w:val="22"/>
          <w:szCs w:val="22"/>
          <w:lang w:val="es-ES_tradnl" w:eastAsia="es-ES"/>
        </w:rPr>
        <w:t>. El límite del precio de adquisición pasa de 25.000  euros a 35.000 euros.</w:t>
      </w:r>
    </w:p>
    <w:p w14:paraId="22388AD0" w14:textId="77777777" w:rsidR="000F40C3" w:rsidRPr="001D1124" w:rsidRDefault="000F40C3" w:rsidP="001D1124">
      <w:pPr>
        <w:spacing w:line="240" w:lineRule="auto"/>
        <w:jc w:val="both"/>
        <w:rPr>
          <w:rFonts w:asciiTheme="minorHAnsi" w:hAnsiTheme="minorHAnsi" w:cstheme="minorHAnsi"/>
          <w:b/>
          <w:bCs/>
          <w:u w:val="single"/>
        </w:rPr>
      </w:pPr>
    </w:p>
    <w:p w14:paraId="0F234DE6" w14:textId="6354252F" w:rsidR="009D3899" w:rsidRPr="001D1124" w:rsidRDefault="00817DFA" w:rsidP="001D1124">
      <w:pPr>
        <w:spacing w:line="240" w:lineRule="auto"/>
        <w:jc w:val="both"/>
        <w:rPr>
          <w:rFonts w:asciiTheme="minorHAnsi" w:hAnsiTheme="minorHAnsi" w:cstheme="minorHAnsi"/>
          <w:b/>
          <w:bCs/>
          <w:u w:val="single"/>
        </w:rPr>
      </w:pPr>
      <w:r w:rsidRPr="001D1124">
        <w:rPr>
          <w:rFonts w:asciiTheme="minorHAnsi" w:hAnsiTheme="minorHAnsi" w:cstheme="minorHAnsi"/>
          <w:b/>
          <w:bCs/>
          <w:u w:val="single"/>
        </w:rPr>
        <w:t>Artículo 33. Normas para la determinación del rendimiento neto en la modalidad simplificada del método de estimación directa aplicable a la actividad de elaboradores de vino y a las actividades agrícolas, ganaderas o pesqueras.</w:t>
      </w:r>
      <w:r w:rsidR="00310FC1" w:rsidRPr="001D1124">
        <w:rPr>
          <w:rFonts w:asciiTheme="minorHAnsi" w:hAnsiTheme="minorHAnsi" w:cstheme="minorHAnsi"/>
          <w:b/>
          <w:bCs/>
          <w:u w:val="single"/>
        </w:rPr>
        <w:t xml:space="preserve"> </w:t>
      </w:r>
    </w:p>
    <w:p w14:paraId="163833A7" w14:textId="1DBB16F1" w:rsidR="001E0E8F" w:rsidRPr="001D1124" w:rsidRDefault="001E0E8F" w:rsidP="001D1124">
      <w:pPr>
        <w:spacing w:line="240" w:lineRule="auto"/>
        <w:jc w:val="both"/>
        <w:rPr>
          <w:rFonts w:asciiTheme="minorHAnsi" w:hAnsiTheme="minorHAnsi" w:cstheme="minorHAnsi"/>
          <w:b/>
          <w:bCs/>
          <w:u w:val="single"/>
        </w:rPr>
      </w:pPr>
      <w:r w:rsidRPr="001D1124">
        <w:rPr>
          <w:rFonts w:asciiTheme="minorHAnsi" w:hAnsiTheme="minorHAnsi" w:cstheme="minorHAnsi"/>
          <w:b/>
          <w:bCs/>
          <w:u w:val="single"/>
        </w:rPr>
        <w:t xml:space="preserve">Se modifica  </w:t>
      </w:r>
      <w:r w:rsidR="00C852A6" w:rsidRPr="001D1124">
        <w:rPr>
          <w:rFonts w:asciiTheme="minorHAnsi" w:hAnsiTheme="minorHAnsi" w:cstheme="minorHAnsi"/>
          <w:b/>
          <w:bCs/>
          <w:u w:val="single"/>
        </w:rPr>
        <w:t xml:space="preserve">la </w:t>
      </w:r>
      <w:r w:rsidRPr="001D1124">
        <w:rPr>
          <w:rFonts w:asciiTheme="minorHAnsi" w:hAnsiTheme="minorHAnsi" w:cstheme="minorHAnsi"/>
          <w:b/>
          <w:bCs/>
          <w:u w:val="single"/>
        </w:rPr>
        <w:t xml:space="preserve"> redacción</w:t>
      </w:r>
      <w:r w:rsidR="00C852A6" w:rsidRPr="001D1124">
        <w:rPr>
          <w:rFonts w:asciiTheme="minorHAnsi" w:hAnsiTheme="minorHAnsi" w:cstheme="minorHAnsi"/>
          <w:b/>
          <w:bCs/>
          <w:u w:val="single"/>
        </w:rPr>
        <w:t xml:space="preserve"> de la letra c) del apartado 1 </w:t>
      </w:r>
    </w:p>
    <w:p w14:paraId="4E5105FD" w14:textId="77777777" w:rsidR="00C852A6" w:rsidRPr="001D1124" w:rsidRDefault="00C852A6" w:rsidP="001D1124">
      <w:pPr>
        <w:jc w:val="both"/>
        <w:rPr>
          <w:rFonts w:asciiTheme="minorHAnsi" w:hAnsiTheme="minorHAnsi" w:cstheme="minorHAnsi"/>
          <w:i/>
          <w:iCs/>
          <w:color w:val="000000"/>
        </w:rPr>
      </w:pPr>
      <w:r w:rsidRPr="001D1124">
        <w:rPr>
          <w:rFonts w:asciiTheme="minorHAnsi" w:hAnsiTheme="minorHAnsi" w:cstheme="minorHAnsi"/>
          <w:i/>
          <w:iCs/>
          <w:color w:val="000000"/>
        </w:rPr>
        <w:t>“c) La cantidad resultante de lo dispuesto en la letra b) anterior, se minorará en el 35 por ciento, en concepto de amortización, pérdidas por deterioro, gastos de arrendamiento, cesión o depreciación a los que se refieren la letra a) del apartado Dos y la letra a) del apartado Tres, ambas de la regla 5.ª del artículo 27 de la Norma Foral del Impuesto, y gastos de difícil justificación.”</w:t>
      </w:r>
    </w:p>
    <w:p w14:paraId="0DF56E5D" w14:textId="77777777" w:rsidR="00566DD3" w:rsidRPr="001D1124" w:rsidRDefault="00566DD3" w:rsidP="001D1124">
      <w:pPr>
        <w:pStyle w:val="Default"/>
        <w:jc w:val="both"/>
        <w:rPr>
          <w:rFonts w:asciiTheme="minorHAnsi" w:hAnsiTheme="minorHAnsi" w:cstheme="minorHAnsi"/>
          <w:i/>
          <w:iCs/>
          <w:sz w:val="22"/>
          <w:szCs w:val="22"/>
        </w:rPr>
      </w:pPr>
    </w:p>
    <w:p w14:paraId="24987B12" w14:textId="09277CED" w:rsidR="00C852A6" w:rsidRPr="001D1124" w:rsidRDefault="00566DD3" w:rsidP="001D1124">
      <w:pPr>
        <w:rPr>
          <w:rFonts w:asciiTheme="minorHAnsi" w:hAnsiTheme="minorHAnsi" w:cstheme="minorHAnsi"/>
        </w:rPr>
      </w:pPr>
      <w:r w:rsidRPr="001D1124">
        <w:rPr>
          <w:rFonts w:asciiTheme="minorHAnsi" w:hAnsiTheme="minorHAnsi" w:cstheme="minorHAnsi"/>
        </w:rPr>
        <w:t xml:space="preserve">Se trata de una </w:t>
      </w:r>
      <w:r w:rsidR="00C852A6" w:rsidRPr="001D1124">
        <w:rPr>
          <w:rFonts w:asciiTheme="minorHAnsi" w:hAnsiTheme="minorHAnsi" w:cstheme="minorHAnsi"/>
        </w:rPr>
        <w:t>Adecuación del contenido del artículo a lo regulado en la Norma Foral del Norma Foral 33/2013, de 27 de noviembre, del Impuesto sobre la Renta de las Personas Físicas.</w:t>
      </w:r>
      <w:r w:rsidR="008315FE" w:rsidRPr="001D1124">
        <w:rPr>
          <w:rFonts w:asciiTheme="minorHAnsi" w:hAnsiTheme="minorHAnsi" w:cstheme="minorHAnsi"/>
        </w:rPr>
        <w:t xml:space="preserve"> Se regula de forma tasada los gastos susceptibles de minoración</w:t>
      </w:r>
      <w:r w:rsidR="005734A2" w:rsidRPr="001D1124">
        <w:rPr>
          <w:rFonts w:asciiTheme="minorHAnsi" w:hAnsiTheme="minorHAnsi" w:cstheme="minorHAnsi"/>
        </w:rPr>
        <w:t xml:space="preserve"> del 35 por ciento.</w:t>
      </w:r>
      <w:r w:rsidR="008315FE" w:rsidRPr="001D1124">
        <w:rPr>
          <w:rFonts w:asciiTheme="minorHAnsi" w:hAnsiTheme="minorHAnsi" w:cstheme="minorHAnsi"/>
        </w:rPr>
        <w:t xml:space="preserve"> </w:t>
      </w:r>
    </w:p>
    <w:p w14:paraId="2BE659EE" w14:textId="77777777" w:rsidR="009D6C50" w:rsidRPr="001D1124" w:rsidRDefault="009D6C50" w:rsidP="001D1124">
      <w:pPr>
        <w:spacing w:line="240" w:lineRule="auto"/>
        <w:jc w:val="both"/>
        <w:rPr>
          <w:rFonts w:asciiTheme="minorHAnsi" w:hAnsiTheme="minorHAnsi" w:cstheme="minorHAnsi"/>
          <w:b/>
          <w:bCs/>
          <w:u w:val="single"/>
        </w:rPr>
      </w:pPr>
      <w:r w:rsidRPr="001D1124">
        <w:rPr>
          <w:rFonts w:asciiTheme="minorHAnsi" w:hAnsiTheme="minorHAnsi" w:cstheme="minorHAnsi"/>
          <w:b/>
          <w:bCs/>
          <w:u w:val="single"/>
        </w:rPr>
        <w:t>Artículo 49. Imputación temporal de rendimientos.</w:t>
      </w:r>
    </w:p>
    <w:p w14:paraId="799CC5AD" w14:textId="53A0C876" w:rsidR="001E0E8F" w:rsidRPr="001D1124" w:rsidRDefault="009D6C50" w:rsidP="001D1124">
      <w:pPr>
        <w:spacing w:line="240" w:lineRule="auto"/>
        <w:jc w:val="both"/>
        <w:rPr>
          <w:rFonts w:asciiTheme="minorHAnsi" w:hAnsiTheme="minorHAnsi" w:cstheme="minorHAnsi"/>
          <w:b/>
          <w:bCs/>
          <w:u w:val="single"/>
        </w:rPr>
      </w:pPr>
      <w:r w:rsidRPr="001D1124">
        <w:rPr>
          <w:rFonts w:asciiTheme="minorHAnsi" w:hAnsiTheme="minorHAnsi" w:cstheme="minorHAnsi"/>
          <w:b/>
          <w:bCs/>
          <w:u w:val="single"/>
        </w:rPr>
        <w:t>Se modifica el apartado 5</w:t>
      </w:r>
    </w:p>
    <w:p w14:paraId="4C8CC624" w14:textId="77777777" w:rsidR="009D6C50" w:rsidRPr="001D1124" w:rsidRDefault="009D6C50" w:rsidP="001D1124">
      <w:pPr>
        <w:spacing w:line="240" w:lineRule="auto"/>
        <w:jc w:val="both"/>
        <w:rPr>
          <w:rFonts w:asciiTheme="minorHAnsi" w:hAnsiTheme="minorHAnsi" w:cstheme="minorHAnsi"/>
        </w:rPr>
      </w:pPr>
    </w:p>
    <w:p w14:paraId="65033493" w14:textId="77777777" w:rsidR="009D6C50" w:rsidRPr="001D1124" w:rsidRDefault="009D6C50" w:rsidP="001D1124">
      <w:pPr>
        <w:spacing w:line="240" w:lineRule="auto"/>
        <w:jc w:val="both"/>
        <w:rPr>
          <w:rFonts w:asciiTheme="minorHAnsi" w:hAnsiTheme="minorHAnsi" w:cstheme="minorHAnsi"/>
          <w:i/>
          <w:iCs/>
        </w:rPr>
      </w:pPr>
      <w:r w:rsidRPr="001D1124">
        <w:rPr>
          <w:rFonts w:asciiTheme="minorHAnsi" w:hAnsiTheme="minorHAnsi" w:cstheme="minorHAnsi"/>
          <w:i/>
          <w:iCs/>
        </w:rPr>
        <w:t>“5. En el caso de que la o el contribuyente pierda su condición por cambio de residencia al extranjero, de acuerdo con lo previsto en el apartado 3 del artículo 57 de la Norma Foral del Impuesto, todas las rentas pendientes de imputación deberán integrarse en la base imponible correspondiente al último período impositivo que deba declararse por este Impuesto, practicándose, en su caso, autoliquidación complementaria, sin sanción, ni intereses de demora ni recargo alguno, en el plazo de tres meses desde que la o el contribuyente pierda su condición por cambio de residencia.</w:t>
      </w:r>
    </w:p>
    <w:p w14:paraId="4704CBD6" w14:textId="77777777" w:rsidR="009D6C50" w:rsidRPr="001D1124" w:rsidRDefault="009D6C50" w:rsidP="001D1124">
      <w:pPr>
        <w:spacing w:line="240" w:lineRule="auto"/>
        <w:jc w:val="both"/>
        <w:rPr>
          <w:rFonts w:asciiTheme="minorHAnsi" w:hAnsiTheme="minorHAnsi" w:cstheme="minorHAnsi"/>
          <w:i/>
          <w:iCs/>
        </w:rPr>
      </w:pPr>
    </w:p>
    <w:p w14:paraId="4A126FFA" w14:textId="1E0CA1D1" w:rsidR="009D6C50" w:rsidRPr="001D1124" w:rsidRDefault="009D6C50" w:rsidP="001D1124">
      <w:pPr>
        <w:spacing w:line="240" w:lineRule="auto"/>
        <w:jc w:val="both"/>
        <w:rPr>
          <w:rFonts w:asciiTheme="minorHAnsi" w:hAnsiTheme="minorHAnsi" w:cstheme="minorHAnsi"/>
          <w:b/>
          <w:bCs/>
          <w:i/>
          <w:iCs/>
        </w:rPr>
      </w:pPr>
      <w:r w:rsidRPr="001D1124">
        <w:rPr>
          <w:rFonts w:asciiTheme="minorHAnsi" w:hAnsiTheme="minorHAnsi" w:cstheme="minorHAnsi"/>
          <w:b/>
          <w:bCs/>
          <w:i/>
          <w:iCs/>
        </w:rPr>
        <w:t>Todo ello sin perjuicio del ejercicio de la opción establecida en los supuestos previstos en el segundo párrafo del apartado 3 del artículo 57 de la Norma Foral de Impuesto.”</w:t>
      </w:r>
    </w:p>
    <w:p w14:paraId="62140712" w14:textId="27743AB6" w:rsidR="009D6C50" w:rsidRPr="001D1124" w:rsidRDefault="009D6C50" w:rsidP="001D1124">
      <w:pPr>
        <w:spacing w:line="240" w:lineRule="auto"/>
        <w:jc w:val="both"/>
        <w:rPr>
          <w:rFonts w:asciiTheme="minorHAnsi" w:hAnsiTheme="minorHAnsi" w:cstheme="minorHAnsi"/>
        </w:rPr>
      </w:pPr>
      <w:r w:rsidRPr="001D1124">
        <w:rPr>
          <w:rFonts w:asciiTheme="minorHAnsi" w:hAnsiTheme="minorHAnsi" w:cstheme="minorHAnsi"/>
        </w:rPr>
        <w:t>Se adecúa  a la regulación de la Norma Foral del Impuesto.</w:t>
      </w:r>
    </w:p>
    <w:p w14:paraId="4EEB172B" w14:textId="03967883" w:rsidR="009D6C50" w:rsidRPr="001D1124" w:rsidRDefault="00A433E2" w:rsidP="001D1124">
      <w:pPr>
        <w:spacing w:line="240" w:lineRule="auto"/>
        <w:jc w:val="both"/>
        <w:rPr>
          <w:rFonts w:asciiTheme="minorHAnsi" w:hAnsiTheme="minorHAnsi" w:cstheme="minorHAnsi"/>
          <w:b/>
          <w:bCs/>
          <w:i/>
          <w:iCs/>
        </w:rPr>
      </w:pPr>
      <w:r w:rsidRPr="001D1124">
        <w:rPr>
          <w:rFonts w:asciiTheme="minorHAnsi" w:hAnsiTheme="minorHAnsi" w:cstheme="minorHAnsi"/>
          <w:i/>
          <w:iCs/>
        </w:rPr>
        <w:t>P</w:t>
      </w:r>
      <w:r w:rsidR="009D6C50" w:rsidRPr="001D1124">
        <w:rPr>
          <w:rFonts w:asciiTheme="minorHAnsi" w:hAnsiTheme="minorHAnsi" w:cstheme="minorHAnsi"/>
          <w:i/>
          <w:iCs/>
        </w:rPr>
        <w:t xml:space="preserve">ara la imputación de rendimientos, en el caso de que se trate de alguno de los supuestos previstos en el segundo párrafo del apartado 3 del artículo 57 de la NF, esto es, que el traslado de residencia se produzca a otro Estado miembro de la Unión Europea o a otro Estado del Espacio Económico Europeo que haya celebrado un acuerdo con España o con la Unión Europea sobre </w:t>
      </w:r>
      <w:r w:rsidR="009D6C50" w:rsidRPr="001D1124">
        <w:rPr>
          <w:rFonts w:asciiTheme="minorHAnsi" w:hAnsiTheme="minorHAnsi" w:cstheme="minorHAnsi"/>
          <w:i/>
          <w:iCs/>
        </w:rPr>
        <w:lastRenderedPageBreak/>
        <w:t>asistencia mutua en materia de cobro de créditos tributarios que sea equivalente a la asistencia mutua prevista en la Directiva 2010/24/UE del Consejo, de 16 de marzo de 2010, sobre la asistencia mutua en materia de cobro de los créditos correspondientes a determinados impuestos, derechos y otras medidas, la o el contribuyente puede optar por imputar todas las rentas en la base imponible del último periodo impositivo</w:t>
      </w:r>
      <w:r w:rsidR="009D6C50" w:rsidRPr="001D1124">
        <w:rPr>
          <w:rFonts w:asciiTheme="minorHAnsi" w:hAnsiTheme="minorHAnsi" w:cstheme="minorHAnsi"/>
          <w:b/>
          <w:bCs/>
          <w:i/>
          <w:iCs/>
        </w:rPr>
        <w:t xml:space="preserve"> o presentar a medida que se vayan obteniendo cada una de las rentas pendientes en una autoliquidación.</w:t>
      </w:r>
    </w:p>
    <w:p w14:paraId="31791EBD" w14:textId="77777777" w:rsidR="00A433E2" w:rsidRPr="001D1124" w:rsidRDefault="00A433E2" w:rsidP="001D1124">
      <w:pPr>
        <w:pStyle w:val="Sinespaciado"/>
        <w:jc w:val="both"/>
        <w:rPr>
          <w:rFonts w:ascii="Times New Roman" w:hAnsi="Times New Roman" w:cs="Times New Roman"/>
          <w:b/>
          <w:bCs/>
          <w:u w:val="single"/>
          <w:lang w:eastAsia="es-ES"/>
        </w:rPr>
      </w:pPr>
    </w:p>
    <w:p w14:paraId="38380890" w14:textId="77777777" w:rsidR="00A433E2" w:rsidRPr="001D1124" w:rsidRDefault="00A433E2" w:rsidP="001D1124">
      <w:pPr>
        <w:pStyle w:val="Sinespaciado"/>
        <w:jc w:val="both"/>
        <w:rPr>
          <w:rFonts w:ascii="Times New Roman" w:hAnsi="Times New Roman" w:cs="Times New Roman"/>
          <w:b/>
          <w:bCs/>
          <w:u w:val="single"/>
          <w:lang w:eastAsia="es-ES"/>
        </w:rPr>
      </w:pPr>
    </w:p>
    <w:p w14:paraId="4766C6A1" w14:textId="0E9D00E5" w:rsidR="009D6C50" w:rsidRPr="001D1124" w:rsidRDefault="009D6C50" w:rsidP="001D1124">
      <w:pPr>
        <w:pStyle w:val="Sinespaciado"/>
        <w:jc w:val="both"/>
        <w:rPr>
          <w:rFonts w:ascii="Times New Roman" w:hAnsi="Times New Roman" w:cs="Times New Roman"/>
          <w:b/>
          <w:bCs/>
          <w:u w:val="single"/>
          <w:lang w:eastAsia="es-ES"/>
        </w:rPr>
      </w:pPr>
      <w:r w:rsidRPr="001D1124">
        <w:rPr>
          <w:rFonts w:ascii="Times New Roman" w:hAnsi="Times New Roman" w:cs="Times New Roman"/>
          <w:b/>
          <w:bCs/>
          <w:u w:val="single"/>
          <w:lang w:eastAsia="es-ES"/>
        </w:rPr>
        <w:t>Artículo 50. Gastos por comedores de empresa que no constituyen retribución en especie</w:t>
      </w:r>
    </w:p>
    <w:p w14:paraId="4CDEFC7C" w14:textId="16C3060C" w:rsidR="009D6C50" w:rsidRPr="001D1124" w:rsidRDefault="009D6C50" w:rsidP="001D1124">
      <w:pPr>
        <w:pStyle w:val="Sinespaciado"/>
        <w:jc w:val="both"/>
        <w:rPr>
          <w:rFonts w:ascii="Times New Roman" w:hAnsi="Times New Roman" w:cs="Times New Roman"/>
          <w:b/>
          <w:bCs/>
          <w:u w:val="single"/>
          <w:lang w:eastAsia="es-ES"/>
        </w:rPr>
      </w:pPr>
    </w:p>
    <w:p w14:paraId="52CBB1F5" w14:textId="554D8B20" w:rsidR="009D6C50" w:rsidRPr="001D1124" w:rsidRDefault="009D6C50" w:rsidP="001D1124">
      <w:pPr>
        <w:pStyle w:val="Sinespaciado"/>
        <w:jc w:val="both"/>
        <w:rPr>
          <w:rFonts w:ascii="Times New Roman" w:hAnsi="Times New Roman" w:cs="Times New Roman"/>
          <w:b/>
          <w:bCs/>
          <w:u w:val="single"/>
          <w:lang w:eastAsia="es-ES"/>
        </w:rPr>
      </w:pPr>
      <w:r w:rsidRPr="001D1124">
        <w:rPr>
          <w:rFonts w:ascii="Times New Roman" w:hAnsi="Times New Roman" w:cs="Times New Roman"/>
          <w:b/>
          <w:bCs/>
          <w:u w:val="single"/>
          <w:lang w:eastAsia="es-ES"/>
        </w:rPr>
        <w:t>Se modifica el número 1º del apartado 2.</w:t>
      </w:r>
    </w:p>
    <w:p w14:paraId="0095EEBB" w14:textId="77777777" w:rsidR="009D6C50" w:rsidRPr="001D1124" w:rsidRDefault="009D6C50" w:rsidP="001D1124">
      <w:pPr>
        <w:spacing w:line="240" w:lineRule="auto"/>
        <w:jc w:val="both"/>
        <w:rPr>
          <w:rFonts w:asciiTheme="minorHAnsi" w:hAnsiTheme="minorHAnsi" w:cstheme="minorHAnsi"/>
        </w:rPr>
      </w:pPr>
    </w:p>
    <w:p w14:paraId="0A97A89E" w14:textId="77777777" w:rsidR="009D6C50" w:rsidRPr="001D1124" w:rsidRDefault="009D6C50" w:rsidP="001D1124">
      <w:pPr>
        <w:rPr>
          <w:rFonts w:asciiTheme="minorHAnsi" w:hAnsiTheme="minorHAnsi" w:cstheme="minorHAnsi"/>
          <w:i/>
          <w:iCs/>
        </w:rPr>
      </w:pPr>
      <w:r w:rsidRPr="001D1124">
        <w:rPr>
          <w:rFonts w:asciiTheme="minorHAnsi" w:hAnsiTheme="minorHAnsi" w:cstheme="minorHAnsi"/>
          <w:i/>
          <w:iCs/>
        </w:rPr>
        <w:t>“1º. La cuantía de las fórmulas indirectas no podrá superar la cantidad de 11 euros diarios. Si la cuantía diaria fuese superior, existirá retribución en especie por el exceso. Esta cuantía podrá modificarse por la Diputación Foral.”</w:t>
      </w:r>
    </w:p>
    <w:p w14:paraId="416E2E09" w14:textId="77777777" w:rsidR="009D6C50" w:rsidRPr="001D1124" w:rsidRDefault="009D6C50" w:rsidP="001D1124">
      <w:pPr>
        <w:spacing w:line="240" w:lineRule="auto"/>
        <w:jc w:val="both"/>
        <w:rPr>
          <w:rFonts w:asciiTheme="minorHAnsi" w:hAnsiTheme="minorHAnsi" w:cstheme="minorHAnsi"/>
        </w:rPr>
      </w:pPr>
    </w:p>
    <w:p w14:paraId="51D5ADA9" w14:textId="139C0305" w:rsidR="009D6C50" w:rsidRPr="001D1124" w:rsidRDefault="009D6C50" w:rsidP="001D1124">
      <w:pPr>
        <w:spacing w:line="240" w:lineRule="auto"/>
        <w:jc w:val="both"/>
        <w:rPr>
          <w:rFonts w:asciiTheme="minorHAnsi" w:hAnsiTheme="minorHAnsi" w:cstheme="minorHAnsi"/>
        </w:rPr>
      </w:pPr>
      <w:r w:rsidRPr="001D1124">
        <w:rPr>
          <w:rFonts w:asciiTheme="minorHAnsi" w:hAnsiTheme="minorHAnsi" w:cstheme="minorHAnsi"/>
        </w:rPr>
        <w:t>Se propone actualizar la cantidad</w:t>
      </w:r>
      <w:r w:rsidR="00CE4C63" w:rsidRPr="001D1124">
        <w:rPr>
          <w:rFonts w:asciiTheme="minorHAnsi" w:hAnsiTheme="minorHAnsi" w:cstheme="minorHAnsi"/>
        </w:rPr>
        <w:t xml:space="preserve"> de 9 </w:t>
      </w:r>
      <w:r w:rsidRPr="001D1124">
        <w:rPr>
          <w:rFonts w:asciiTheme="minorHAnsi" w:hAnsiTheme="minorHAnsi" w:cstheme="minorHAnsi"/>
        </w:rPr>
        <w:t xml:space="preserve"> a 11 euros. </w:t>
      </w:r>
    </w:p>
    <w:p w14:paraId="4234B89F" w14:textId="77777777" w:rsidR="009D6C50" w:rsidRPr="001D1124" w:rsidRDefault="009D6C50" w:rsidP="001D1124">
      <w:pPr>
        <w:spacing w:line="240" w:lineRule="auto"/>
        <w:jc w:val="both"/>
        <w:rPr>
          <w:rFonts w:asciiTheme="minorHAnsi" w:hAnsiTheme="minorHAnsi" w:cstheme="minorHAnsi"/>
        </w:rPr>
      </w:pPr>
    </w:p>
    <w:p w14:paraId="1966E1DB" w14:textId="34641D29" w:rsidR="009D6C50" w:rsidRPr="001D1124" w:rsidRDefault="009D6C50" w:rsidP="001D1124">
      <w:pPr>
        <w:spacing w:line="240" w:lineRule="auto"/>
        <w:jc w:val="both"/>
        <w:rPr>
          <w:rFonts w:asciiTheme="minorHAnsi" w:hAnsiTheme="minorHAnsi" w:cstheme="minorHAnsi"/>
          <w:b/>
          <w:bCs/>
          <w:u w:val="single"/>
        </w:rPr>
      </w:pPr>
      <w:r w:rsidRPr="001D1124">
        <w:rPr>
          <w:rFonts w:asciiTheme="minorHAnsi" w:hAnsiTheme="minorHAnsi" w:cstheme="minorHAnsi"/>
          <w:b/>
          <w:bCs/>
          <w:u w:val="single"/>
        </w:rPr>
        <w:t>Artículo 52. Cantidades destinadas a la actualización, la capacitación y reciclaje del personal.</w:t>
      </w:r>
    </w:p>
    <w:p w14:paraId="7D26FCF8" w14:textId="0780DB6B" w:rsidR="00896ED6" w:rsidRPr="001D1124" w:rsidRDefault="00896ED6" w:rsidP="001D1124">
      <w:pPr>
        <w:spacing w:line="240" w:lineRule="auto"/>
        <w:jc w:val="both"/>
        <w:rPr>
          <w:rFonts w:asciiTheme="minorHAnsi" w:hAnsiTheme="minorHAnsi" w:cstheme="minorHAnsi"/>
          <w:b/>
          <w:bCs/>
          <w:u w:val="single"/>
        </w:rPr>
      </w:pPr>
      <w:r w:rsidRPr="001D1124">
        <w:rPr>
          <w:rFonts w:asciiTheme="minorHAnsi" w:hAnsiTheme="minorHAnsi" w:cstheme="minorHAnsi"/>
          <w:b/>
          <w:bCs/>
          <w:u w:val="single"/>
        </w:rPr>
        <w:t>Se modifica el artículo 5</w:t>
      </w:r>
    </w:p>
    <w:p w14:paraId="20FEECF8" w14:textId="7F5CFA01" w:rsidR="00896ED6" w:rsidRPr="001D1124" w:rsidRDefault="00896ED6" w:rsidP="001D1124">
      <w:pPr>
        <w:spacing w:line="240" w:lineRule="auto"/>
        <w:jc w:val="both"/>
        <w:rPr>
          <w:rFonts w:asciiTheme="minorHAnsi" w:hAnsiTheme="minorHAnsi" w:cstheme="minorHAnsi"/>
          <w:b/>
          <w:bCs/>
        </w:rPr>
      </w:pPr>
      <w:r w:rsidRPr="001D1124">
        <w:rPr>
          <w:rFonts w:asciiTheme="minorHAnsi" w:hAnsiTheme="minorHAnsi" w:cstheme="minorHAnsi"/>
        </w:rPr>
        <w:t xml:space="preserve">Se propone que no tengan la consideración de retribución en especie los estudios financiados indirectamente y se define cuando se entiende que </w:t>
      </w:r>
      <w:r w:rsidRPr="001D1124">
        <w:rPr>
          <w:rFonts w:asciiTheme="minorHAnsi" w:hAnsiTheme="minorHAnsi" w:cstheme="minorHAnsi"/>
          <w:b/>
          <w:bCs/>
        </w:rPr>
        <w:t>son gastos financiados indirectamente.</w:t>
      </w:r>
    </w:p>
    <w:p w14:paraId="16C83C04" w14:textId="5A1243FA" w:rsidR="00AE488E" w:rsidRPr="001D1124" w:rsidRDefault="00224336" w:rsidP="001D1124">
      <w:pPr>
        <w:spacing w:line="240" w:lineRule="auto"/>
        <w:jc w:val="both"/>
        <w:rPr>
          <w:rFonts w:asciiTheme="minorHAnsi" w:hAnsiTheme="minorHAnsi" w:cstheme="minorHAnsi"/>
          <w:i/>
          <w:iCs/>
        </w:rPr>
      </w:pPr>
      <w:r w:rsidRPr="001D1124">
        <w:rPr>
          <w:rFonts w:asciiTheme="minorHAnsi" w:hAnsiTheme="minorHAnsi" w:cstheme="minorHAnsi"/>
        </w:rPr>
        <w:t>.</w:t>
      </w:r>
      <w:r w:rsidR="00FD08E7" w:rsidRPr="001D1124">
        <w:rPr>
          <w:rFonts w:asciiTheme="minorHAnsi" w:hAnsiTheme="minorHAnsi" w:cstheme="minorHAnsi"/>
          <w:i/>
          <w:iCs/>
        </w:rPr>
        <w:t>“</w:t>
      </w:r>
      <w:r w:rsidR="00AE488E" w:rsidRPr="001D1124">
        <w:rPr>
          <w:rFonts w:asciiTheme="minorHAnsi" w:hAnsiTheme="minorHAnsi" w:cstheme="minorHAnsi"/>
          <w:i/>
          <w:iCs/>
        </w:rPr>
        <w:t>No tendrán la consideración de retribuciones en especie, a efectos de lo previsto en la letra c) del apartado 2 del artículo 17 de la Norma Foral del Impuesto, los estudios dispuestos por personas o entidades empleadoras y financiados directamente o indirectamente por ellas para la actualización, capacitación o reciclaje de su personal, cuando vengan exigidos por el desarrollo de sus actividades o las características de los puestos de trabajo, incluso cuando su prestación efectiva se efectúe por otras personas o entidades especializadas. En estos casos, las asignaciones para gastos de locomoción, manutención y estancia se regirán por lo previsto en el artículo 13 de este Reglamento.</w:t>
      </w:r>
    </w:p>
    <w:p w14:paraId="7E9C945B" w14:textId="67C126BD" w:rsidR="00AE488E" w:rsidRPr="001D1124" w:rsidRDefault="00AE488E" w:rsidP="001D1124">
      <w:pPr>
        <w:spacing w:line="240" w:lineRule="auto"/>
        <w:jc w:val="both"/>
        <w:rPr>
          <w:rFonts w:asciiTheme="minorHAnsi" w:hAnsiTheme="minorHAnsi" w:cstheme="minorHAnsi"/>
          <w:i/>
          <w:iCs/>
        </w:rPr>
      </w:pPr>
      <w:r w:rsidRPr="001D1124">
        <w:rPr>
          <w:rFonts w:asciiTheme="minorHAnsi" w:hAnsiTheme="minorHAnsi" w:cstheme="minorHAnsi"/>
          <w:i/>
          <w:iCs/>
        </w:rPr>
        <w:t>A efectos de lo dispuesto en el párrafo anterior, se entenderá que los estudios han sido dispuestos y financiados indirectamente por la persona o entidad empleadora cuando se financien por otras personas o entidades que comercialicen productos para los que resulte necesario disponer de una adecuada formación por parte de la persona trabajadora, siempre que la persona o entidad empleadora autorice tal participación.”</w:t>
      </w:r>
    </w:p>
    <w:p w14:paraId="26A6DD0D" w14:textId="77777777" w:rsidR="000F40C3" w:rsidRPr="001D1124" w:rsidRDefault="000F40C3" w:rsidP="001D1124">
      <w:pPr>
        <w:spacing w:line="240" w:lineRule="auto"/>
        <w:jc w:val="both"/>
        <w:rPr>
          <w:rFonts w:asciiTheme="minorHAnsi" w:hAnsiTheme="minorHAnsi" w:cstheme="minorHAnsi"/>
          <w:b/>
          <w:bCs/>
          <w:u w:val="single"/>
        </w:rPr>
      </w:pPr>
    </w:p>
    <w:p w14:paraId="4DF41243" w14:textId="1F15A50C" w:rsidR="001E0E8F" w:rsidRPr="001D1124" w:rsidRDefault="008A312C" w:rsidP="001D1124">
      <w:pPr>
        <w:spacing w:line="240" w:lineRule="auto"/>
        <w:jc w:val="both"/>
        <w:rPr>
          <w:rFonts w:asciiTheme="minorHAnsi" w:hAnsiTheme="minorHAnsi" w:cstheme="minorHAnsi"/>
          <w:b/>
          <w:bCs/>
          <w:u w:val="single"/>
        </w:rPr>
      </w:pPr>
      <w:r w:rsidRPr="001D1124">
        <w:rPr>
          <w:rFonts w:asciiTheme="minorHAnsi" w:hAnsiTheme="minorHAnsi" w:cstheme="minorHAnsi"/>
          <w:b/>
          <w:bCs/>
          <w:u w:val="single"/>
        </w:rPr>
        <w:t>Artículo 60. Acreditación del grado de discapacidad o dependencia.</w:t>
      </w:r>
    </w:p>
    <w:p w14:paraId="09D56217" w14:textId="5BCCB760" w:rsidR="000F40C3" w:rsidRPr="001D1124" w:rsidRDefault="00924631" w:rsidP="001D1124">
      <w:pPr>
        <w:spacing w:line="240" w:lineRule="auto"/>
        <w:jc w:val="both"/>
        <w:rPr>
          <w:rFonts w:asciiTheme="minorHAnsi" w:hAnsiTheme="minorHAnsi" w:cstheme="minorHAnsi"/>
        </w:rPr>
      </w:pPr>
      <w:r w:rsidRPr="001D1124">
        <w:rPr>
          <w:rFonts w:asciiTheme="minorHAnsi" w:hAnsiTheme="minorHAnsi" w:cstheme="minorHAnsi"/>
        </w:rPr>
        <w:t>La modificación sustituye el término discapacitado por persona con discapacidad.</w:t>
      </w:r>
    </w:p>
    <w:p w14:paraId="7F781216" w14:textId="76FEE8F5" w:rsidR="008A312C" w:rsidRPr="001D1124" w:rsidRDefault="005A589F" w:rsidP="001D1124">
      <w:pPr>
        <w:spacing w:line="240" w:lineRule="auto"/>
        <w:jc w:val="both"/>
        <w:rPr>
          <w:rFonts w:asciiTheme="minorHAnsi" w:hAnsiTheme="minorHAnsi" w:cstheme="minorHAnsi"/>
          <w:b/>
          <w:bCs/>
          <w:u w:val="single"/>
        </w:rPr>
      </w:pPr>
      <w:r w:rsidRPr="001D1124">
        <w:rPr>
          <w:rFonts w:asciiTheme="minorHAnsi" w:hAnsiTheme="minorHAnsi" w:cstheme="minorHAnsi"/>
          <w:b/>
          <w:bCs/>
          <w:u w:val="single"/>
        </w:rPr>
        <w:lastRenderedPageBreak/>
        <w:t>Artículo 61. Concepto de vivienda habitual.</w:t>
      </w:r>
    </w:p>
    <w:p w14:paraId="2C3BFEAF" w14:textId="58FDB42C" w:rsidR="005A589F" w:rsidRPr="001D1124" w:rsidRDefault="005A589F" w:rsidP="001D1124">
      <w:pPr>
        <w:spacing w:line="240" w:lineRule="auto"/>
        <w:jc w:val="both"/>
        <w:rPr>
          <w:rFonts w:asciiTheme="minorHAnsi" w:hAnsiTheme="minorHAnsi" w:cstheme="minorHAnsi"/>
          <w:b/>
          <w:bCs/>
          <w:u w:val="single"/>
        </w:rPr>
      </w:pPr>
      <w:r w:rsidRPr="001D1124">
        <w:rPr>
          <w:rFonts w:asciiTheme="minorHAnsi" w:hAnsiTheme="minorHAnsi" w:cstheme="minorHAnsi"/>
          <w:b/>
          <w:bCs/>
          <w:u w:val="single"/>
        </w:rPr>
        <w:t>Se modifica el apartado 1</w:t>
      </w:r>
    </w:p>
    <w:p w14:paraId="129CAC20" w14:textId="77777777" w:rsidR="005A589F" w:rsidRPr="001D1124" w:rsidRDefault="005A589F" w:rsidP="001D1124">
      <w:pPr>
        <w:rPr>
          <w:rFonts w:asciiTheme="minorHAnsi" w:hAnsiTheme="minorHAnsi" w:cstheme="minorHAnsi"/>
          <w:i/>
          <w:iCs/>
        </w:rPr>
      </w:pPr>
      <w:r w:rsidRPr="001D1124">
        <w:rPr>
          <w:rFonts w:asciiTheme="minorHAnsi" w:hAnsiTheme="minorHAnsi" w:cstheme="minorHAnsi"/>
          <w:i/>
          <w:iCs/>
        </w:rPr>
        <w:t>Sin perjuicio de lo previsto en el apartado 4, la vivienda que haya tenido carácter de vivienda habitual perderá tal consideración a partir del momento en que la o el contribuyente deje de residir en la misma.</w:t>
      </w:r>
    </w:p>
    <w:p w14:paraId="00F54F3A" w14:textId="1E1F2906" w:rsidR="008A312C" w:rsidRPr="001D1124" w:rsidRDefault="005A589F" w:rsidP="001D1124">
      <w:pPr>
        <w:spacing w:line="240" w:lineRule="auto"/>
        <w:jc w:val="both"/>
        <w:rPr>
          <w:rFonts w:asciiTheme="minorHAnsi" w:hAnsiTheme="minorHAnsi" w:cstheme="minorHAnsi"/>
        </w:rPr>
      </w:pPr>
      <w:r w:rsidRPr="001D1124">
        <w:rPr>
          <w:rFonts w:asciiTheme="minorHAnsi" w:hAnsiTheme="minorHAnsi" w:cstheme="minorHAnsi"/>
        </w:rPr>
        <w:t>Se trata de una mejora técnica.</w:t>
      </w:r>
    </w:p>
    <w:p w14:paraId="2C759EE0" w14:textId="49E6E6F2" w:rsidR="0075499C" w:rsidRPr="001D1124" w:rsidRDefault="0075499C" w:rsidP="001D1124">
      <w:pPr>
        <w:spacing w:line="240" w:lineRule="auto"/>
        <w:jc w:val="both"/>
        <w:rPr>
          <w:rFonts w:asciiTheme="minorHAnsi" w:hAnsiTheme="minorHAnsi" w:cstheme="minorHAnsi"/>
        </w:rPr>
      </w:pPr>
      <w:r w:rsidRPr="001D1124">
        <w:rPr>
          <w:rFonts w:asciiTheme="minorHAnsi" w:hAnsiTheme="minorHAnsi" w:cstheme="minorHAnsi"/>
        </w:rPr>
        <w:t>Se añade:</w:t>
      </w:r>
    </w:p>
    <w:p w14:paraId="48B81177" w14:textId="77777777" w:rsidR="007D1463" w:rsidRPr="001D1124" w:rsidRDefault="007D1463" w:rsidP="001D1124">
      <w:pPr>
        <w:spacing w:line="240" w:lineRule="auto"/>
        <w:jc w:val="both"/>
        <w:rPr>
          <w:rFonts w:asciiTheme="minorHAnsi" w:hAnsiTheme="minorHAnsi" w:cstheme="minorHAnsi"/>
          <w:i/>
          <w:iCs/>
        </w:rPr>
      </w:pPr>
      <w:r w:rsidRPr="001D1124">
        <w:rPr>
          <w:rFonts w:asciiTheme="minorHAnsi" w:hAnsiTheme="minorHAnsi" w:cstheme="minorHAnsi"/>
          <w:i/>
          <w:iCs/>
        </w:rPr>
        <w:t>No formarán parte del concepto de vivienda habitual los jardines, parques, piscinas e instalaciones deportivas, los garajes y, en general, los anexos o cualquier otro elemento que no constituya la vivienda propiamente dicha, excepto en los casos en que los mismos formen con la vivienda una finca registral única.</w:t>
      </w:r>
    </w:p>
    <w:p w14:paraId="306092CB" w14:textId="5882DAA5" w:rsidR="007D1463" w:rsidRPr="001D1124" w:rsidRDefault="007D1463" w:rsidP="001D1124">
      <w:pPr>
        <w:spacing w:line="240" w:lineRule="auto"/>
        <w:jc w:val="both"/>
        <w:rPr>
          <w:rFonts w:asciiTheme="minorHAnsi" w:hAnsiTheme="minorHAnsi" w:cstheme="minorHAnsi"/>
        </w:rPr>
      </w:pPr>
      <w:r w:rsidRPr="001D1124">
        <w:rPr>
          <w:rFonts w:asciiTheme="minorHAnsi" w:hAnsiTheme="minorHAnsi" w:cstheme="minorHAnsi"/>
          <w:i/>
          <w:iCs/>
        </w:rPr>
        <w:t>En los supuestos en los que los miembros de la unidad familiar sean titulares de más de un bien inmueble urbano, se entenderá que sólo uno de ellos tiene la consideración de vivienda habitual. A tal efecto, tendrá esta consideración aquella en la que la unidad familiar tenga su principal centro de intereses vitales, relaciones personales, sociales y económicas</w:t>
      </w:r>
      <w:r w:rsidRPr="001D1124">
        <w:rPr>
          <w:rFonts w:asciiTheme="minorHAnsi" w:hAnsiTheme="minorHAnsi" w:cstheme="minorHAnsi"/>
        </w:rPr>
        <w:t>.”</w:t>
      </w:r>
    </w:p>
    <w:p w14:paraId="4FC6DE49" w14:textId="1AE377ED" w:rsidR="005A589F" w:rsidRPr="001D1124" w:rsidRDefault="005A589F" w:rsidP="001D1124">
      <w:pPr>
        <w:spacing w:line="240" w:lineRule="auto"/>
        <w:jc w:val="both"/>
        <w:rPr>
          <w:rFonts w:asciiTheme="minorHAnsi" w:eastAsia="Times New Roman" w:hAnsiTheme="minorHAnsi" w:cstheme="minorHAnsi"/>
          <w:b/>
          <w:u w:val="single"/>
          <w:lang w:eastAsia="es-ES"/>
        </w:rPr>
      </w:pPr>
      <w:r w:rsidRPr="001D1124">
        <w:rPr>
          <w:rFonts w:asciiTheme="minorHAnsi" w:eastAsia="Times New Roman" w:hAnsiTheme="minorHAnsi" w:cstheme="minorHAnsi"/>
          <w:b/>
          <w:u w:val="single"/>
          <w:lang w:eastAsia="es-ES"/>
        </w:rPr>
        <w:t>Artículo 62. Adquisición de vivienda habitual</w:t>
      </w:r>
    </w:p>
    <w:p w14:paraId="13ED3244" w14:textId="1342AAB9" w:rsidR="005A589F" w:rsidRPr="001D1124" w:rsidRDefault="005A589F" w:rsidP="001D1124">
      <w:pPr>
        <w:spacing w:line="240" w:lineRule="auto"/>
        <w:jc w:val="both"/>
        <w:rPr>
          <w:rFonts w:asciiTheme="minorHAnsi" w:eastAsia="Times New Roman" w:hAnsiTheme="minorHAnsi" w:cstheme="minorHAnsi"/>
          <w:b/>
          <w:u w:val="single"/>
          <w:lang w:eastAsia="es-ES"/>
        </w:rPr>
      </w:pPr>
      <w:r w:rsidRPr="001D1124">
        <w:rPr>
          <w:rFonts w:asciiTheme="minorHAnsi" w:eastAsia="Times New Roman" w:hAnsiTheme="minorHAnsi" w:cstheme="minorHAnsi"/>
          <w:b/>
          <w:u w:val="single"/>
          <w:lang w:eastAsia="es-ES"/>
        </w:rPr>
        <w:t>Se modifica el apartado 1</w:t>
      </w:r>
    </w:p>
    <w:p w14:paraId="7C2C6914" w14:textId="4AF857DB" w:rsidR="005A589F" w:rsidRPr="001D1124" w:rsidRDefault="005A589F" w:rsidP="001D1124">
      <w:pPr>
        <w:rPr>
          <w:rFonts w:asciiTheme="minorHAnsi" w:eastAsia="Times New Roman" w:hAnsiTheme="minorHAnsi" w:cstheme="minorHAnsi"/>
          <w:bCs/>
          <w:lang w:eastAsia="es-ES"/>
        </w:rPr>
      </w:pPr>
      <w:r w:rsidRPr="001D1124">
        <w:rPr>
          <w:rFonts w:asciiTheme="minorHAnsi" w:eastAsia="Times New Roman" w:hAnsiTheme="minorHAnsi" w:cstheme="minorHAnsi"/>
          <w:bCs/>
          <w:lang w:eastAsia="es-ES"/>
        </w:rPr>
        <w:t xml:space="preserve">Se suprime la letra d. </w:t>
      </w:r>
      <w:r w:rsidR="00823500" w:rsidRPr="001D1124">
        <w:rPr>
          <w:rFonts w:asciiTheme="minorHAnsi" w:eastAsia="Times New Roman" w:hAnsiTheme="minorHAnsi" w:cstheme="minorHAnsi"/>
          <w:bCs/>
          <w:lang w:eastAsia="es-ES"/>
        </w:rPr>
        <w:t xml:space="preserve"> porque está regulado </w:t>
      </w:r>
      <w:r w:rsidRPr="001D1124">
        <w:rPr>
          <w:rFonts w:asciiTheme="minorHAnsi" w:eastAsia="Times New Roman" w:hAnsiTheme="minorHAnsi" w:cstheme="minorHAnsi"/>
          <w:bCs/>
          <w:lang w:eastAsia="es-ES"/>
        </w:rPr>
        <w:t>por la Norma Foral del Impuesto.</w:t>
      </w:r>
    </w:p>
    <w:p w14:paraId="6B797453" w14:textId="7DE6F5E0" w:rsidR="005A589F" w:rsidRPr="001D1124" w:rsidRDefault="005A589F" w:rsidP="001D1124">
      <w:pPr>
        <w:spacing w:line="240" w:lineRule="auto"/>
        <w:jc w:val="both"/>
        <w:rPr>
          <w:rFonts w:asciiTheme="minorHAnsi" w:eastAsia="Times New Roman" w:hAnsiTheme="minorHAnsi" w:cstheme="minorHAnsi"/>
          <w:b/>
          <w:u w:val="single"/>
          <w:lang w:eastAsia="es-ES"/>
        </w:rPr>
      </w:pPr>
      <w:r w:rsidRPr="001D1124">
        <w:rPr>
          <w:rFonts w:asciiTheme="minorHAnsi" w:eastAsia="Times New Roman" w:hAnsiTheme="minorHAnsi" w:cstheme="minorHAnsi"/>
          <w:b/>
          <w:u w:val="single"/>
          <w:lang w:eastAsia="es-ES"/>
        </w:rPr>
        <w:t>Se añade un nuevo apartado 6</w:t>
      </w:r>
    </w:p>
    <w:p w14:paraId="38FA6632" w14:textId="18689F33" w:rsidR="005A589F" w:rsidRPr="001D1124" w:rsidRDefault="005A589F" w:rsidP="001D1124">
      <w:pPr>
        <w:spacing w:line="240" w:lineRule="auto"/>
        <w:jc w:val="both"/>
        <w:rPr>
          <w:rFonts w:asciiTheme="minorHAnsi" w:eastAsia="Times New Roman" w:hAnsiTheme="minorHAnsi" w:cstheme="minorHAnsi"/>
          <w:b/>
          <w:lang w:eastAsia="es-ES"/>
        </w:rPr>
      </w:pPr>
      <w:r w:rsidRPr="001D1124">
        <w:rPr>
          <w:rFonts w:asciiTheme="minorHAnsi" w:eastAsia="Times New Roman" w:hAnsiTheme="minorHAnsi" w:cstheme="minorHAnsi"/>
          <w:bCs/>
          <w:i/>
          <w:iCs/>
          <w:lang w:eastAsia="es-ES"/>
        </w:rPr>
        <w:t>“6. A efectos de lo dispuesto en la letra c) del apartado 5 del artículo 87 de la Norma Foral del Impuesto, las obras e instalaciones de adecuación deberán ser certificadas por uno de los órganos a que se refiere la letra a) del apartado 1 del artículo 60 de este Reglamento como necesarias para la accesibilidad y comunicación sensorial que facilite el desenvolvimiento digno y adecuado de las personas con discapacidad o en situación de dependencia</w:t>
      </w:r>
      <w:r w:rsidRPr="001D1124">
        <w:rPr>
          <w:rFonts w:asciiTheme="minorHAnsi" w:eastAsia="Times New Roman" w:hAnsiTheme="minorHAnsi" w:cstheme="minorHAnsi"/>
          <w:b/>
          <w:lang w:eastAsia="es-ES"/>
        </w:rPr>
        <w:t>.”</w:t>
      </w:r>
    </w:p>
    <w:p w14:paraId="5C30B0C4" w14:textId="1A7FFA15" w:rsidR="00C72483" w:rsidRPr="001D1124" w:rsidRDefault="00C72483" w:rsidP="001D1124">
      <w:pPr>
        <w:spacing w:line="240" w:lineRule="auto"/>
        <w:jc w:val="both"/>
        <w:rPr>
          <w:rFonts w:asciiTheme="minorHAnsi" w:eastAsia="Times New Roman" w:hAnsiTheme="minorHAnsi" w:cstheme="minorHAnsi"/>
          <w:bCs/>
          <w:lang w:eastAsia="es-ES"/>
        </w:rPr>
      </w:pPr>
      <w:r w:rsidRPr="001D1124">
        <w:rPr>
          <w:rFonts w:asciiTheme="minorHAnsi" w:eastAsia="Times New Roman" w:hAnsiTheme="minorHAnsi" w:cstheme="minorHAnsi"/>
          <w:bCs/>
          <w:lang w:eastAsia="es-ES"/>
        </w:rPr>
        <w:t>Es decir que sea certificada por el órgano competente de la Diputación Foral, por el Instituto de Mayores y Servicios Sociales o por el órgano correspondiente de las Comunidades Autónomas.</w:t>
      </w:r>
    </w:p>
    <w:p w14:paraId="2AED4016" w14:textId="633DFD71" w:rsidR="005A589F" w:rsidRPr="001D1124" w:rsidRDefault="005A589F" w:rsidP="001D1124">
      <w:pPr>
        <w:spacing w:line="240" w:lineRule="auto"/>
        <w:jc w:val="both"/>
        <w:rPr>
          <w:rFonts w:asciiTheme="minorHAnsi" w:eastAsia="Times New Roman" w:hAnsiTheme="minorHAnsi" w:cstheme="minorHAnsi"/>
          <w:bCs/>
          <w:lang w:eastAsia="es-ES"/>
        </w:rPr>
      </w:pPr>
      <w:r w:rsidRPr="001D1124">
        <w:rPr>
          <w:rFonts w:asciiTheme="minorHAnsi" w:eastAsia="Times New Roman" w:hAnsiTheme="minorHAnsi" w:cstheme="minorHAnsi"/>
          <w:bCs/>
          <w:lang w:eastAsia="es-ES"/>
        </w:rPr>
        <w:t>Se trata de una adecuación a la regulación de la Norma Foral del Impuesto</w:t>
      </w:r>
    </w:p>
    <w:p w14:paraId="4117AE4A" w14:textId="77777777" w:rsidR="00677003" w:rsidRPr="001D1124" w:rsidRDefault="00677003" w:rsidP="001D1124">
      <w:pPr>
        <w:rPr>
          <w:rFonts w:asciiTheme="minorHAnsi" w:eastAsia="Times New Roman" w:hAnsiTheme="minorHAnsi" w:cstheme="minorHAnsi"/>
          <w:b/>
          <w:u w:val="single"/>
          <w:lang w:eastAsia="es-ES"/>
        </w:rPr>
      </w:pPr>
      <w:r w:rsidRPr="001D1124">
        <w:rPr>
          <w:rFonts w:asciiTheme="minorHAnsi" w:eastAsia="Times New Roman" w:hAnsiTheme="minorHAnsi" w:cstheme="minorHAnsi"/>
          <w:b/>
          <w:u w:val="single"/>
          <w:lang w:eastAsia="es-ES"/>
        </w:rPr>
        <w:t>Artículo 65. Obligación de satisfacer cantidades destinadas a la vivienda familiar por decisión judicial</w:t>
      </w:r>
    </w:p>
    <w:p w14:paraId="2A5965F1" w14:textId="7035BC2D" w:rsidR="00677003" w:rsidRPr="001D1124" w:rsidRDefault="00677003" w:rsidP="001D1124">
      <w:pPr>
        <w:spacing w:line="240" w:lineRule="auto"/>
        <w:jc w:val="both"/>
        <w:rPr>
          <w:rFonts w:asciiTheme="minorHAnsi" w:eastAsia="Times New Roman" w:hAnsiTheme="minorHAnsi" w:cstheme="minorHAnsi"/>
          <w:b/>
          <w:u w:val="single"/>
          <w:lang w:eastAsia="es-ES"/>
        </w:rPr>
      </w:pPr>
      <w:r w:rsidRPr="001D1124">
        <w:rPr>
          <w:rFonts w:asciiTheme="minorHAnsi" w:eastAsia="Times New Roman" w:hAnsiTheme="minorHAnsi" w:cstheme="minorHAnsi"/>
          <w:b/>
          <w:u w:val="single"/>
          <w:lang w:eastAsia="es-ES"/>
        </w:rPr>
        <w:t>Se modifica el segundo párrafo del apartado 1</w:t>
      </w:r>
    </w:p>
    <w:p w14:paraId="530B420E" w14:textId="77777777" w:rsidR="007F3FE5" w:rsidRPr="001D1124" w:rsidRDefault="007F3FE5" w:rsidP="001D1124">
      <w:pPr>
        <w:spacing w:line="240" w:lineRule="auto"/>
        <w:jc w:val="both"/>
        <w:rPr>
          <w:rFonts w:asciiTheme="minorHAnsi" w:eastAsia="Times New Roman" w:hAnsiTheme="minorHAnsi" w:cstheme="minorHAnsi"/>
          <w:bCs/>
          <w:i/>
          <w:iCs/>
          <w:lang w:eastAsia="es-ES"/>
        </w:rPr>
      </w:pPr>
      <w:r w:rsidRPr="001D1124">
        <w:rPr>
          <w:rFonts w:asciiTheme="minorHAnsi" w:eastAsia="Times New Roman" w:hAnsiTheme="minorHAnsi" w:cstheme="minorHAnsi"/>
          <w:bCs/>
          <w:i/>
          <w:iCs/>
          <w:lang w:eastAsia="es-ES"/>
        </w:rPr>
        <w:t>“En este supuesto las cantidades deducidas minorarán la cifra de 36.000 euros, a que se refiere el artículo 87 de la Norma Foral del Impuesto, que corresponden a esta o a este contribuyente. Igualmente se aplicarán el resto de las condiciones y límites establecidos en la Norma Foral del Impuesto y en el presente Reglamento.”</w:t>
      </w:r>
    </w:p>
    <w:p w14:paraId="05E30106" w14:textId="4ACA0EC8" w:rsidR="007F3FE5" w:rsidRPr="001D1124" w:rsidRDefault="00C62D9B" w:rsidP="001D1124">
      <w:pPr>
        <w:spacing w:line="240" w:lineRule="auto"/>
        <w:jc w:val="both"/>
        <w:rPr>
          <w:rFonts w:asciiTheme="minorHAnsi" w:eastAsia="Times New Roman" w:hAnsiTheme="minorHAnsi" w:cstheme="minorHAnsi"/>
          <w:bCs/>
          <w:lang w:eastAsia="es-ES"/>
        </w:rPr>
      </w:pPr>
      <w:r w:rsidRPr="001D1124">
        <w:rPr>
          <w:rFonts w:asciiTheme="minorHAnsi" w:eastAsia="Times New Roman" w:hAnsiTheme="minorHAnsi" w:cstheme="minorHAnsi"/>
          <w:bCs/>
          <w:lang w:eastAsia="es-ES"/>
        </w:rPr>
        <w:lastRenderedPageBreak/>
        <w:t>E</w:t>
      </w:r>
      <w:r w:rsidR="007F3FE5" w:rsidRPr="001D1124">
        <w:rPr>
          <w:rFonts w:asciiTheme="minorHAnsi" w:eastAsia="Times New Roman" w:hAnsiTheme="minorHAnsi" w:cstheme="minorHAnsi"/>
          <w:bCs/>
          <w:lang w:eastAsia="es-ES"/>
        </w:rPr>
        <w:t xml:space="preserve">l contribuyente que por decisión judicial debe contribuir en exclusiva a la financiación de la vivienda familiar, se deducirá las cantidades satisfechas. En este caso, las cantidades deducidas minorarán el crédito fiscal, con las condiciones y límites establecidos con carácter general. </w:t>
      </w:r>
    </w:p>
    <w:p w14:paraId="70AB07A9" w14:textId="77777777" w:rsidR="007F3FE5" w:rsidRPr="001D1124" w:rsidRDefault="007F3FE5" w:rsidP="001D1124">
      <w:pPr>
        <w:spacing w:line="240" w:lineRule="auto"/>
        <w:jc w:val="both"/>
        <w:rPr>
          <w:rFonts w:asciiTheme="minorHAnsi" w:eastAsia="Times New Roman" w:hAnsiTheme="minorHAnsi" w:cstheme="minorHAnsi"/>
          <w:b/>
          <w:u w:val="single"/>
          <w:lang w:eastAsia="es-ES"/>
        </w:rPr>
      </w:pPr>
    </w:p>
    <w:p w14:paraId="11297C6A" w14:textId="77777777" w:rsidR="000B31D6" w:rsidRPr="001D1124" w:rsidRDefault="000B31D6" w:rsidP="001D1124">
      <w:pPr>
        <w:rPr>
          <w:rFonts w:asciiTheme="minorHAnsi" w:eastAsia="Times New Roman" w:hAnsiTheme="minorHAnsi" w:cstheme="minorHAnsi"/>
          <w:b/>
          <w:u w:val="single"/>
          <w:lang w:eastAsia="es-ES"/>
        </w:rPr>
      </w:pPr>
      <w:r w:rsidRPr="001D1124">
        <w:rPr>
          <w:rFonts w:asciiTheme="minorHAnsi" w:eastAsia="Times New Roman" w:hAnsiTheme="minorHAnsi" w:cstheme="minorHAnsi"/>
          <w:b/>
          <w:u w:val="single"/>
          <w:lang w:eastAsia="es-ES"/>
        </w:rPr>
        <w:t>Artículo 66 bis. Deducción por inversión en microempresas, pequeñas o medianas empresas vinculadas con la economía plateada.</w:t>
      </w:r>
    </w:p>
    <w:p w14:paraId="71F1EA86" w14:textId="77777777" w:rsidR="007F3FE5" w:rsidRPr="001D1124" w:rsidRDefault="007F3FE5" w:rsidP="001D1124">
      <w:pPr>
        <w:spacing w:line="240" w:lineRule="auto"/>
        <w:jc w:val="both"/>
        <w:rPr>
          <w:rFonts w:asciiTheme="minorHAnsi" w:eastAsia="Times New Roman" w:hAnsiTheme="minorHAnsi" w:cstheme="minorHAnsi"/>
          <w:b/>
          <w:u w:val="single"/>
          <w:lang w:eastAsia="es-ES"/>
        </w:rPr>
      </w:pPr>
    </w:p>
    <w:p w14:paraId="5880FC3D" w14:textId="46673078" w:rsidR="007F3FE5" w:rsidRPr="001D1124" w:rsidRDefault="000B31D6" w:rsidP="001D1124">
      <w:pPr>
        <w:spacing w:line="240" w:lineRule="auto"/>
        <w:jc w:val="both"/>
        <w:rPr>
          <w:rFonts w:asciiTheme="minorHAnsi" w:eastAsia="Times New Roman" w:hAnsiTheme="minorHAnsi" w:cstheme="minorHAnsi"/>
          <w:b/>
          <w:u w:val="single"/>
          <w:lang w:eastAsia="es-ES"/>
        </w:rPr>
      </w:pPr>
      <w:r w:rsidRPr="001D1124">
        <w:rPr>
          <w:rFonts w:asciiTheme="minorHAnsi" w:eastAsia="Times New Roman" w:hAnsiTheme="minorHAnsi" w:cstheme="minorHAnsi"/>
          <w:b/>
          <w:u w:val="single"/>
          <w:lang w:eastAsia="es-ES"/>
        </w:rPr>
        <w:t>Se introduce un nuevo artículo 66 bis dentro del Capítulo III del Título V:</w:t>
      </w:r>
    </w:p>
    <w:p w14:paraId="2FFE4DD4" w14:textId="0D4CD541" w:rsidR="00642F17" w:rsidRPr="001D1124" w:rsidRDefault="00642F17" w:rsidP="001D1124">
      <w:pPr>
        <w:spacing w:line="240" w:lineRule="auto"/>
        <w:jc w:val="both"/>
        <w:rPr>
          <w:rFonts w:asciiTheme="minorHAnsi" w:eastAsia="Times New Roman" w:hAnsiTheme="minorHAnsi" w:cstheme="minorHAnsi"/>
          <w:bCs/>
          <w:lang w:eastAsia="es-ES"/>
        </w:rPr>
      </w:pPr>
    </w:p>
    <w:p w14:paraId="49FC7CA8" w14:textId="6E1366E9" w:rsidR="00642F17" w:rsidRPr="001D1124" w:rsidRDefault="00642F17" w:rsidP="001D1124">
      <w:pPr>
        <w:spacing w:line="240" w:lineRule="auto"/>
        <w:jc w:val="both"/>
        <w:rPr>
          <w:rFonts w:asciiTheme="minorHAnsi" w:eastAsia="Times New Roman" w:hAnsiTheme="minorHAnsi" w:cstheme="minorHAnsi"/>
          <w:bCs/>
          <w:i/>
          <w:iCs/>
          <w:lang w:eastAsia="es-ES"/>
        </w:rPr>
      </w:pPr>
      <w:r w:rsidRPr="001D1124">
        <w:rPr>
          <w:rFonts w:asciiTheme="minorHAnsi" w:eastAsia="Times New Roman" w:hAnsiTheme="minorHAnsi" w:cstheme="minorHAnsi"/>
          <w:bCs/>
          <w:i/>
          <w:iCs/>
          <w:lang w:eastAsia="es-ES"/>
        </w:rPr>
        <w:t>“1. A efectos de lo dispuesto en la letra b) del apartado 2 del artículo 90 de la Norma Foral del Impuesto, se entenderá que el objeto social de una entidad se encuentra directamente vinculado con el sector de la economía plateada cuando esté directamente dirigido al diseño, producción y/o suministro de bienes y servicios adaptados a las necesidades específicas de las personas mayores, y en particular, dentro de estas áreas, a las materias de salud y cuidados, comunicación, asesoramiento económico y financiero, formación y aprovechamiento de talento, ocio y entretenimiento, seguridad, transporte y vivienda.</w:t>
      </w:r>
    </w:p>
    <w:p w14:paraId="76470D2C" w14:textId="77777777" w:rsidR="00642F17" w:rsidRPr="001D1124" w:rsidRDefault="00642F17" w:rsidP="001D1124">
      <w:pPr>
        <w:spacing w:line="240" w:lineRule="auto"/>
        <w:jc w:val="both"/>
        <w:rPr>
          <w:rFonts w:asciiTheme="minorHAnsi" w:eastAsia="Times New Roman" w:hAnsiTheme="minorHAnsi" w:cstheme="minorHAnsi"/>
          <w:bCs/>
          <w:i/>
          <w:iCs/>
          <w:lang w:eastAsia="es-ES"/>
        </w:rPr>
      </w:pPr>
      <w:r w:rsidRPr="001D1124">
        <w:rPr>
          <w:rFonts w:asciiTheme="minorHAnsi" w:eastAsia="Times New Roman" w:hAnsiTheme="minorHAnsi" w:cstheme="minorHAnsi"/>
          <w:bCs/>
          <w:i/>
          <w:iCs/>
          <w:lang w:eastAsia="es-ES"/>
        </w:rPr>
        <w:t>Para que exista la vinculación directa a la que se refiere el párrafo anterior, el volumen de ingresos de la entidad procedente del diseño, producción y/o suministro de bienes y servicios adaptados a las necesidades específicas de las personas mayores deberá representar, al menos, el 50 por ciento del volumen de ingresos total de la entidad.</w:t>
      </w:r>
    </w:p>
    <w:p w14:paraId="1ED15084" w14:textId="77777777" w:rsidR="00642F17" w:rsidRPr="001D1124" w:rsidRDefault="00642F17" w:rsidP="001D1124">
      <w:pPr>
        <w:spacing w:line="240" w:lineRule="auto"/>
        <w:jc w:val="both"/>
        <w:rPr>
          <w:rFonts w:asciiTheme="minorHAnsi" w:eastAsia="Times New Roman" w:hAnsiTheme="minorHAnsi" w:cstheme="minorHAnsi"/>
          <w:bCs/>
          <w:i/>
          <w:iCs/>
          <w:lang w:eastAsia="es-ES"/>
        </w:rPr>
      </w:pPr>
      <w:r w:rsidRPr="001D1124">
        <w:rPr>
          <w:rFonts w:asciiTheme="minorHAnsi" w:eastAsia="Times New Roman" w:hAnsiTheme="minorHAnsi" w:cstheme="minorHAnsi"/>
          <w:bCs/>
          <w:i/>
          <w:iCs/>
          <w:lang w:eastAsia="es-ES"/>
        </w:rPr>
        <w:t>El requisito a que se refiere el párrafo anterior deberá cumplirse en el periodo impositivo en el que se adquieran las acciones o participaciones que dan derecho a la aplicación de la deducción prevista en el artículo 90 de la Norma Foral del Impuesto y, al menos, en los 5 periodos impositivos siguientes.</w:t>
      </w:r>
    </w:p>
    <w:p w14:paraId="5A49067D" w14:textId="5F0A916C" w:rsidR="00642F17" w:rsidRPr="001D1124" w:rsidRDefault="00642F17" w:rsidP="001D1124">
      <w:pPr>
        <w:spacing w:line="240" w:lineRule="auto"/>
        <w:jc w:val="both"/>
        <w:rPr>
          <w:rFonts w:asciiTheme="minorHAnsi" w:eastAsia="Times New Roman" w:hAnsiTheme="minorHAnsi" w:cstheme="minorHAnsi"/>
          <w:bCs/>
          <w:i/>
          <w:iCs/>
          <w:lang w:eastAsia="es-ES"/>
        </w:rPr>
      </w:pPr>
      <w:r w:rsidRPr="001D1124">
        <w:rPr>
          <w:rFonts w:asciiTheme="minorHAnsi" w:eastAsia="Times New Roman" w:hAnsiTheme="minorHAnsi" w:cstheme="minorHAnsi"/>
          <w:bCs/>
          <w:i/>
          <w:iCs/>
          <w:lang w:eastAsia="es-ES"/>
        </w:rPr>
        <w:t>2. De acuerdo con lo previsto en el apartado 6 del artículo 90 de la Norma Foral del Impuesto, la certificación que debe expedir la entidad cuyas acciones o participaciones se hayan suscrito o adquirido indicando el cumplimiento de los requisitos exigidos, deberá especificar la materia, de entre aquellas que se establecen en el apartado anterior, a la que se encuentra dirigido el objeto social de la entidad.”</w:t>
      </w:r>
    </w:p>
    <w:p w14:paraId="789D0E49" w14:textId="680DA706" w:rsidR="000B31D6" w:rsidRPr="001D1124" w:rsidRDefault="00642F17" w:rsidP="001D1124">
      <w:pPr>
        <w:spacing w:line="240" w:lineRule="auto"/>
        <w:jc w:val="both"/>
        <w:rPr>
          <w:rFonts w:asciiTheme="minorHAnsi" w:eastAsia="Times New Roman" w:hAnsiTheme="minorHAnsi" w:cstheme="minorHAnsi"/>
          <w:bCs/>
          <w:lang w:eastAsia="es-ES"/>
        </w:rPr>
      </w:pPr>
      <w:r w:rsidRPr="001D1124">
        <w:rPr>
          <w:rFonts w:asciiTheme="minorHAnsi" w:eastAsia="Times New Roman" w:hAnsiTheme="minorHAnsi" w:cstheme="minorHAnsi"/>
          <w:bCs/>
          <w:lang w:eastAsia="es-ES"/>
        </w:rPr>
        <w:t>Supone el d</w:t>
      </w:r>
      <w:r w:rsidR="000B31D6" w:rsidRPr="001D1124">
        <w:rPr>
          <w:rFonts w:asciiTheme="minorHAnsi" w:eastAsia="Times New Roman" w:hAnsiTheme="minorHAnsi" w:cstheme="minorHAnsi"/>
          <w:bCs/>
          <w:lang w:eastAsia="es-ES"/>
        </w:rPr>
        <w:t xml:space="preserve">esarrollo de la regulación del artículo 90 de la Norma Foral del Impuesto relativo a la deducción por inversión en microempresas, pequeñas y medianas empresas de nueva o reciente creación, innovadoras o vinculadas a la economía plateada. </w:t>
      </w:r>
    </w:p>
    <w:p w14:paraId="7FBB4DE5" w14:textId="1726CFB8" w:rsidR="000B31D6" w:rsidRPr="001D1124" w:rsidRDefault="000B31D6" w:rsidP="001D1124">
      <w:pPr>
        <w:spacing w:line="240" w:lineRule="auto"/>
        <w:jc w:val="both"/>
        <w:rPr>
          <w:rFonts w:asciiTheme="minorHAnsi" w:eastAsia="Times New Roman" w:hAnsiTheme="minorHAnsi" w:cstheme="minorHAnsi"/>
          <w:bCs/>
          <w:lang w:eastAsia="es-ES"/>
        </w:rPr>
      </w:pPr>
      <w:r w:rsidRPr="001D1124">
        <w:rPr>
          <w:rFonts w:asciiTheme="minorHAnsi" w:eastAsia="Times New Roman" w:hAnsiTheme="minorHAnsi" w:cstheme="minorHAnsi"/>
          <w:bCs/>
          <w:lang w:eastAsia="es-ES"/>
        </w:rPr>
        <w:t>Se delimita el objeto social que han de cumplir las entidades para su vinculación directa con el sector de la economía plateada a los efectos de la aplicación de la deducción y se determina el porcentaje del volumen de ingresos total que la entidad tiene que destinar a las necesidades específicas de las personas mayores</w:t>
      </w:r>
    </w:p>
    <w:p w14:paraId="54167313" w14:textId="02EF659A" w:rsidR="00677003" w:rsidRPr="001D1124" w:rsidRDefault="00677003" w:rsidP="001D1124">
      <w:pPr>
        <w:spacing w:line="240" w:lineRule="auto"/>
        <w:jc w:val="both"/>
        <w:rPr>
          <w:rFonts w:asciiTheme="minorHAnsi" w:eastAsia="Times New Roman" w:hAnsiTheme="minorHAnsi" w:cstheme="minorHAnsi"/>
          <w:b/>
          <w:u w:val="single"/>
          <w:lang w:eastAsia="es-ES"/>
        </w:rPr>
      </w:pPr>
      <w:r w:rsidRPr="001D1124">
        <w:rPr>
          <w:rFonts w:asciiTheme="minorHAnsi" w:eastAsia="Times New Roman" w:hAnsiTheme="minorHAnsi" w:cstheme="minorHAnsi"/>
          <w:b/>
          <w:u w:val="single"/>
          <w:lang w:eastAsia="es-ES"/>
        </w:rPr>
        <w:t>Artículo 74. Rectificación del ejercicio de opciones</w:t>
      </w:r>
    </w:p>
    <w:p w14:paraId="351978B9" w14:textId="5D1E3CA8" w:rsidR="00677003" w:rsidRPr="001D1124" w:rsidRDefault="00677003" w:rsidP="001D1124">
      <w:pPr>
        <w:spacing w:line="240" w:lineRule="auto"/>
        <w:jc w:val="both"/>
        <w:rPr>
          <w:rFonts w:asciiTheme="minorHAnsi" w:eastAsia="Times New Roman" w:hAnsiTheme="minorHAnsi" w:cstheme="minorHAnsi"/>
          <w:b/>
          <w:u w:val="single"/>
          <w:lang w:eastAsia="es-ES"/>
        </w:rPr>
      </w:pPr>
      <w:r w:rsidRPr="001D1124">
        <w:rPr>
          <w:rFonts w:asciiTheme="minorHAnsi" w:eastAsia="Times New Roman" w:hAnsiTheme="minorHAnsi" w:cstheme="minorHAnsi"/>
          <w:b/>
          <w:u w:val="single"/>
          <w:lang w:eastAsia="es-ES"/>
        </w:rPr>
        <w:t>Se modifica el apartado 1</w:t>
      </w:r>
    </w:p>
    <w:p w14:paraId="27797652" w14:textId="610025A9" w:rsidR="000B31D6" w:rsidRPr="001D1124" w:rsidRDefault="000B31D6" w:rsidP="001D1124">
      <w:pPr>
        <w:jc w:val="both"/>
        <w:rPr>
          <w:rFonts w:asciiTheme="minorHAnsi" w:eastAsia="Times New Roman" w:hAnsiTheme="minorHAnsi" w:cstheme="minorHAnsi"/>
          <w:bCs/>
          <w:lang w:eastAsia="es-ES"/>
        </w:rPr>
      </w:pPr>
      <w:r w:rsidRPr="001D1124">
        <w:rPr>
          <w:rFonts w:asciiTheme="minorHAnsi" w:eastAsia="Times New Roman" w:hAnsiTheme="minorHAnsi" w:cstheme="minorHAnsi"/>
          <w:bCs/>
          <w:lang w:eastAsia="es-ES"/>
        </w:rPr>
        <w:lastRenderedPageBreak/>
        <w:t>Las y los contribuyentes deberán ejercer las opciones previstas en el mismo al presentar la autoliquidación del periodo impositivo en que deban surtir efecto y podrán ser modificadas una vez finalizado el plazo voluntario de declaración del Impuesto y siempre que no se haya producido un requerimiento previo de la Administración tributaria.”</w:t>
      </w:r>
    </w:p>
    <w:p w14:paraId="64E1C0D9" w14:textId="1CFA18C9" w:rsidR="000B31D6" w:rsidRPr="001D1124" w:rsidRDefault="00C32428" w:rsidP="001D1124">
      <w:pPr>
        <w:jc w:val="both"/>
        <w:rPr>
          <w:rFonts w:asciiTheme="minorHAnsi" w:eastAsia="Times New Roman" w:hAnsiTheme="minorHAnsi" w:cstheme="minorHAnsi"/>
          <w:bCs/>
          <w:lang w:eastAsia="es-ES"/>
        </w:rPr>
      </w:pPr>
      <w:r w:rsidRPr="001D1124">
        <w:rPr>
          <w:rFonts w:asciiTheme="minorHAnsi" w:eastAsia="Times New Roman" w:hAnsiTheme="minorHAnsi" w:cstheme="minorHAnsi"/>
          <w:bCs/>
          <w:lang w:eastAsia="es-ES"/>
        </w:rPr>
        <w:t>Se ad</w:t>
      </w:r>
      <w:r w:rsidR="000B31D6" w:rsidRPr="001D1124">
        <w:rPr>
          <w:rFonts w:asciiTheme="minorHAnsi" w:eastAsia="Times New Roman" w:hAnsiTheme="minorHAnsi" w:cstheme="minorHAnsi"/>
          <w:bCs/>
          <w:lang w:eastAsia="es-ES"/>
        </w:rPr>
        <w:t>aptar la regulación del ejercicio de las opciones a lo dispuesto en el artículo 105 de la Norma Foral del Impuesto.</w:t>
      </w:r>
    </w:p>
    <w:p w14:paraId="47332809" w14:textId="5FB24157" w:rsidR="000B31D6" w:rsidRPr="001D1124" w:rsidRDefault="000B31D6" w:rsidP="001D1124">
      <w:pPr>
        <w:spacing w:line="240" w:lineRule="auto"/>
        <w:jc w:val="both"/>
        <w:rPr>
          <w:rFonts w:asciiTheme="minorHAnsi" w:eastAsia="Times New Roman" w:hAnsiTheme="minorHAnsi" w:cstheme="minorHAnsi"/>
          <w:bCs/>
          <w:lang w:eastAsia="es-ES"/>
        </w:rPr>
      </w:pPr>
    </w:p>
    <w:p w14:paraId="548186D0" w14:textId="77777777" w:rsidR="009219ED" w:rsidRPr="001D1124" w:rsidRDefault="009219ED" w:rsidP="001D1124">
      <w:pPr>
        <w:spacing w:line="240" w:lineRule="auto"/>
        <w:jc w:val="both"/>
        <w:rPr>
          <w:rFonts w:asciiTheme="minorHAnsi" w:eastAsia="Times New Roman" w:hAnsiTheme="minorHAnsi" w:cstheme="minorHAnsi"/>
          <w:bCs/>
          <w:lang w:eastAsia="es-ES"/>
        </w:rPr>
      </w:pPr>
    </w:p>
    <w:p w14:paraId="6C09DA70" w14:textId="0714E21D" w:rsidR="00677003" w:rsidRPr="001D1124" w:rsidRDefault="00677003" w:rsidP="001D1124">
      <w:pPr>
        <w:spacing w:line="240" w:lineRule="auto"/>
        <w:jc w:val="both"/>
        <w:rPr>
          <w:rFonts w:asciiTheme="minorHAnsi" w:eastAsia="Times New Roman" w:hAnsiTheme="minorHAnsi" w:cstheme="minorHAnsi"/>
          <w:b/>
          <w:u w:val="single"/>
          <w:lang w:eastAsia="es-ES"/>
        </w:rPr>
      </w:pPr>
      <w:r w:rsidRPr="001D1124">
        <w:rPr>
          <w:rFonts w:asciiTheme="minorHAnsi" w:eastAsia="Times New Roman" w:hAnsiTheme="minorHAnsi" w:cstheme="minorHAnsi"/>
          <w:b/>
          <w:u w:val="single"/>
          <w:lang w:eastAsia="es-ES"/>
        </w:rPr>
        <w:t>Artículo 83. Importe de las retenciones sobre rendimientos del trabajo.</w:t>
      </w:r>
    </w:p>
    <w:p w14:paraId="264B4B48" w14:textId="1568E6F2" w:rsidR="00677003" w:rsidRPr="001D1124" w:rsidRDefault="00677003" w:rsidP="001D1124">
      <w:pPr>
        <w:spacing w:line="240" w:lineRule="auto"/>
        <w:jc w:val="both"/>
        <w:rPr>
          <w:rFonts w:asciiTheme="minorHAnsi" w:eastAsia="Times New Roman" w:hAnsiTheme="minorHAnsi" w:cstheme="minorHAnsi"/>
          <w:b/>
          <w:u w:val="single"/>
          <w:lang w:eastAsia="es-ES"/>
        </w:rPr>
      </w:pPr>
      <w:r w:rsidRPr="001D1124">
        <w:rPr>
          <w:rFonts w:asciiTheme="minorHAnsi" w:eastAsia="Times New Roman" w:hAnsiTheme="minorHAnsi" w:cstheme="minorHAnsi"/>
          <w:b/>
          <w:u w:val="single"/>
          <w:lang w:eastAsia="es-ES"/>
        </w:rPr>
        <w:t>Se modifican el apartado 2 y el penúltimo párrafo del apartado 4</w:t>
      </w:r>
    </w:p>
    <w:p w14:paraId="7893B3F2" w14:textId="53A921FF" w:rsidR="000B31D6" w:rsidRPr="001D1124" w:rsidRDefault="000B31D6" w:rsidP="001D1124">
      <w:pPr>
        <w:spacing w:line="240" w:lineRule="auto"/>
        <w:jc w:val="both"/>
        <w:rPr>
          <w:rFonts w:asciiTheme="minorHAnsi" w:eastAsia="Times New Roman" w:hAnsiTheme="minorHAnsi" w:cstheme="minorHAnsi"/>
          <w:bCs/>
          <w:lang w:eastAsia="es-ES"/>
        </w:rPr>
      </w:pPr>
      <w:r w:rsidRPr="001D1124">
        <w:rPr>
          <w:rFonts w:asciiTheme="minorHAnsi" w:eastAsia="Times New Roman" w:hAnsiTheme="minorHAnsi" w:cstheme="minorHAnsi"/>
          <w:bCs/>
          <w:lang w:eastAsia="es-ES"/>
        </w:rPr>
        <w:t>Se añade referencia a la disposición adicional vigesimoprimera donde se regulan los complementos salariales percibidos de forma periódica por las y los trabajadores como consecuencia de despidos colectivos o de determinadas extinciones de contrato por causas objetivas (integración al 70 por ciento).</w:t>
      </w:r>
    </w:p>
    <w:p w14:paraId="1A8A235B" w14:textId="5BFA9411" w:rsidR="00BE46EC" w:rsidRPr="001D1124" w:rsidRDefault="00BE46EC" w:rsidP="001D1124">
      <w:pPr>
        <w:spacing w:line="240" w:lineRule="auto"/>
        <w:jc w:val="both"/>
        <w:rPr>
          <w:rFonts w:asciiTheme="minorHAnsi" w:eastAsia="Times New Roman" w:hAnsiTheme="minorHAnsi" w:cstheme="minorHAnsi"/>
          <w:b/>
          <w:i/>
          <w:iCs/>
          <w:lang w:eastAsia="es-ES"/>
        </w:rPr>
      </w:pPr>
      <w:r w:rsidRPr="001D1124">
        <w:rPr>
          <w:rFonts w:asciiTheme="minorHAnsi" w:eastAsia="Times New Roman" w:hAnsiTheme="minorHAnsi" w:cstheme="minorHAnsi"/>
          <w:bCs/>
          <w:lang w:eastAsia="es-ES"/>
        </w:rPr>
        <w:t>“</w:t>
      </w:r>
      <w:r w:rsidRPr="001D1124">
        <w:rPr>
          <w:rFonts w:asciiTheme="minorHAnsi" w:eastAsia="Times New Roman" w:hAnsiTheme="minorHAnsi" w:cstheme="minorHAnsi"/>
          <w:bCs/>
          <w:i/>
          <w:iCs/>
          <w:lang w:eastAsia="es-ES"/>
        </w:rPr>
        <w:t xml:space="preserve">Asimismo, no formarán parte de la base de retención las cantidades que, en concepto de cotizaciones a la Seguridad Social en el régimen especial de trabajadoras y trabajadores autónomos, en cumplimiento de disposiciones normativas, sean satisfechas por las cooperativas para la cobertura social y asistencial de las socias y los socios trabajadores o de trabajo </w:t>
      </w:r>
      <w:r w:rsidRPr="001D1124">
        <w:rPr>
          <w:rFonts w:asciiTheme="minorHAnsi" w:eastAsia="Times New Roman" w:hAnsiTheme="minorHAnsi" w:cstheme="minorHAnsi"/>
          <w:b/>
          <w:i/>
          <w:iCs/>
          <w:lang w:eastAsia="es-ES"/>
        </w:rPr>
        <w:t>o por las mutuas colaboradoras con la Seguridad Social respecto de las personas trabajadoras autónomas en situación de incapacidad temporal.”</w:t>
      </w:r>
    </w:p>
    <w:p w14:paraId="138360EB" w14:textId="463BDBC0" w:rsidR="000B31D6" w:rsidRPr="001D1124" w:rsidRDefault="00D87E30" w:rsidP="001D1124">
      <w:pPr>
        <w:spacing w:line="240" w:lineRule="auto"/>
        <w:jc w:val="both"/>
        <w:rPr>
          <w:rFonts w:asciiTheme="minorHAnsi" w:eastAsia="Times New Roman" w:hAnsiTheme="minorHAnsi" w:cstheme="minorHAnsi"/>
          <w:bCs/>
          <w:lang w:eastAsia="es-ES"/>
        </w:rPr>
      </w:pPr>
      <w:r w:rsidRPr="001D1124">
        <w:rPr>
          <w:rFonts w:asciiTheme="minorHAnsi" w:eastAsia="Times New Roman" w:hAnsiTheme="minorHAnsi" w:cstheme="minorHAnsi"/>
          <w:bCs/>
          <w:lang w:eastAsia="es-ES"/>
        </w:rPr>
        <w:t>Asimismo,</w:t>
      </w:r>
      <w:r w:rsidR="008C7484" w:rsidRPr="001D1124">
        <w:rPr>
          <w:rFonts w:asciiTheme="minorHAnsi" w:eastAsia="Times New Roman" w:hAnsiTheme="minorHAnsi" w:cstheme="minorHAnsi"/>
          <w:bCs/>
          <w:lang w:eastAsia="es-ES"/>
        </w:rPr>
        <w:t xml:space="preserve"> s</w:t>
      </w:r>
      <w:r w:rsidR="000B31D6" w:rsidRPr="001D1124">
        <w:rPr>
          <w:rFonts w:asciiTheme="minorHAnsi" w:eastAsia="Times New Roman" w:hAnsiTheme="minorHAnsi" w:cstheme="minorHAnsi"/>
          <w:bCs/>
          <w:lang w:eastAsia="es-ES"/>
        </w:rPr>
        <w:t xml:space="preserve">e </w:t>
      </w:r>
      <w:proofErr w:type="gramStart"/>
      <w:r w:rsidR="000B31D6" w:rsidRPr="001D1124">
        <w:rPr>
          <w:rFonts w:asciiTheme="minorHAnsi" w:eastAsia="Times New Roman" w:hAnsiTheme="minorHAnsi" w:cstheme="minorHAnsi"/>
          <w:bCs/>
          <w:lang w:eastAsia="es-ES"/>
        </w:rPr>
        <w:t>equiparan</w:t>
      </w:r>
      <w:proofErr w:type="gramEnd"/>
      <w:r w:rsidR="000B31D6" w:rsidRPr="001D1124">
        <w:rPr>
          <w:rFonts w:asciiTheme="minorHAnsi" w:eastAsia="Times New Roman" w:hAnsiTheme="minorHAnsi" w:cstheme="minorHAnsi"/>
          <w:bCs/>
          <w:lang w:eastAsia="es-ES"/>
        </w:rPr>
        <w:t xml:space="preserve"> las mutuas colaboradoras con la Seguridad Social</w:t>
      </w:r>
      <w:r w:rsidR="00BE46EC" w:rsidRPr="001D1124">
        <w:rPr>
          <w:rFonts w:asciiTheme="minorHAnsi" w:eastAsia="Times New Roman" w:hAnsiTheme="minorHAnsi" w:cstheme="minorHAnsi"/>
          <w:bCs/>
          <w:lang w:eastAsia="es-ES"/>
        </w:rPr>
        <w:t xml:space="preserve"> a las cooperativas</w:t>
      </w:r>
      <w:r w:rsidR="000B31D6" w:rsidRPr="001D1124">
        <w:rPr>
          <w:rFonts w:asciiTheme="minorHAnsi" w:eastAsia="Times New Roman" w:hAnsiTheme="minorHAnsi" w:cstheme="minorHAnsi"/>
          <w:bCs/>
          <w:lang w:eastAsia="es-ES"/>
        </w:rPr>
        <w:t>.</w:t>
      </w:r>
    </w:p>
    <w:p w14:paraId="43B20106" w14:textId="057E5D32" w:rsidR="000B31D6" w:rsidRPr="001D1124" w:rsidRDefault="00AC7AED" w:rsidP="001D1124">
      <w:pPr>
        <w:spacing w:line="240" w:lineRule="auto"/>
        <w:jc w:val="both"/>
        <w:rPr>
          <w:rFonts w:asciiTheme="minorHAnsi" w:eastAsia="Times New Roman" w:hAnsiTheme="minorHAnsi" w:cstheme="minorHAnsi"/>
          <w:bCs/>
          <w:lang w:eastAsia="es-ES"/>
        </w:rPr>
      </w:pPr>
      <w:r w:rsidRPr="001D1124">
        <w:rPr>
          <w:rFonts w:asciiTheme="minorHAnsi" w:eastAsia="Times New Roman" w:hAnsiTheme="minorHAnsi" w:cstheme="minorHAnsi"/>
          <w:bCs/>
          <w:lang w:eastAsia="es-ES"/>
        </w:rPr>
        <w:t>Además,</w:t>
      </w:r>
      <w:r w:rsidR="000B31D6" w:rsidRPr="001D1124">
        <w:rPr>
          <w:rFonts w:asciiTheme="minorHAnsi" w:eastAsia="Times New Roman" w:hAnsiTheme="minorHAnsi" w:cstheme="minorHAnsi"/>
          <w:bCs/>
          <w:lang w:eastAsia="es-ES"/>
        </w:rPr>
        <w:t xml:space="preserve"> se establece para aquellos contribuyentes que opten por la aplicar el régimen especial de </w:t>
      </w:r>
      <w:proofErr w:type="gramStart"/>
      <w:r w:rsidR="000B31D6" w:rsidRPr="001D1124">
        <w:rPr>
          <w:rFonts w:asciiTheme="minorHAnsi" w:eastAsia="Times New Roman" w:hAnsiTheme="minorHAnsi" w:cstheme="minorHAnsi"/>
          <w:bCs/>
          <w:lang w:eastAsia="es-ES"/>
        </w:rPr>
        <w:t>trabajadores y trabajadoras</w:t>
      </w:r>
      <w:proofErr w:type="gramEnd"/>
      <w:r w:rsidR="000B31D6" w:rsidRPr="001D1124">
        <w:rPr>
          <w:rFonts w:asciiTheme="minorHAnsi" w:eastAsia="Times New Roman" w:hAnsiTheme="minorHAnsi" w:cstheme="minorHAnsi"/>
          <w:bCs/>
          <w:lang w:eastAsia="es-ES"/>
        </w:rPr>
        <w:t xml:space="preserve"> desplazadas,</w:t>
      </w:r>
      <w:r w:rsidR="004B770C" w:rsidRPr="001D1124">
        <w:rPr>
          <w:rFonts w:asciiTheme="minorHAnsi" w:eastAsia="Times New Roman" w:hAnsiTheme="minorHAnsi" w:cstheme="minorHAnsi"/>
          <w:bCs/>
          <w:lang w:eastAsia="es-ES"/>
        </w:rPr>
        <w:t xml:space="preserve"> tal y como regula el artículo 56 de  </w:t>
      </w:r>
      <w:r w:rsidR="00DE06E0" w:rsidRPr="001D1124">
        <w:rPr>
          <w:rFonts w:asciiTheme="minorHAnsi" w:eastAsia="Times New Roman" w:hAnsiTheme="minorHAnsi" w:cstheme="minorHAnsi"/>
          <w:bCs/>
          <w:lang w:eastAsia="es-ES"/>
        </w:rPr>
        <w:t xml:space="preserve">la Norma Foral del IRPF, </w:t>
      </w:r>
      <w:r w:rsidR="004B770C" w:rsidRPr="001D1124">
        <w:rPr>
          <w:rFonts w:asciiTheme="minorHAnsi" w:eastAsia="Times New Roman" w:hAnsiTheme="minorHAnsi" w:cstheme="minorHAnsi"/>
          <w:b/>
          <w:lang w:eastAsia="es-ES"/>
        </w:rPr>
        <w:t>en</w:t>
      </w:r>
      <w:r w:rsidR="000B31D6" w:rsidRPr="001D1124">
        <w:rPr>
          <w:rFonts w:asciiTheme="minorHAnsi" w:eastAsia="Times New Roman" w:hAnsiTheme="minorHAnsi" w:cstheme="minorHAnsi"/>
          <w:b/>
          <w:lang w:eastAsia="es-ES"/>
        </w:rPr>
        <w:t xml:space="preserve"> la posibilidad de solicitar al empleador</w:t>
      </w:r>
      <w:r w:rsidR="000B31D6" w:rsidRPr="001D1124">
        <w:rPr>
          <w:rFonts w:asciiTheme="minorHAnsi" w:eastAsia="Times New Roman" w:hAnsiTheme="minorHAnsi" w:cstheme="minorHAnsi"/>
          <w:bCs/>
          <w:lang w:eastAsia="es-ES"/>
        </w:rPr>
        <w:t xml:space="preserve"> la aplicación de las tablas de retención correspondientes con una reducción del 30 por ciento sobre el tipo de retención aplicable.</w:t>
      </w:r>
    </w:p>
    <w:p w14:paraId="74708CF4" w14:textId="5A47339B" w:rsidR="00677003" w:rsidRPr="001D1124" w:rsidRDefault="00677003" w:rsidP="001D1124">
      <w:pPr>
        <w:spacing w:line="240" w:lineRule="auto"/>
        <w:jc w:val="both"/>
        <w:rPr>
          <w:rFonts w:asciiTheme="minorHAnsi" w:eastAsia="Times New Roman" w:hAnsiTheme="minorHAnsi" w:cstheme="minorHAnsi"/>
          <w:b/>
          <w:u w:val="single"/>
          <w:lang w:eastAsia="es-ES"/>
        </w:rPr>
      </w:pPr>
      <w:r w:rsidRPr="001D1124">
        <w:rPr>
          <w:rFonts w:asciiTheme="minorHAnsi" w:eastAsia="Times New Roman" w:hAnsiTheme="minorHAnsi" w:cstheme="minorHAnsi"/>
          <w:b/>
          <w:u w:val="single"/>
          <w:lang w:eastAsia="es-ES"/>
        </w:rPr>
        <w:t>Artículo 84. Tabla de porcentajes de retención y reglas para su aplicación.</w:t>
      </w:r>
    </w:p>
    <w:p w14:paraId="165AA3F4" w14:textId="5341F323" w:rsidR="00677003" w:rsidRPr="001D1124" w:rsidRDefault="00677003" w:rsidP="001D1124">
      <w:pPr>
        <w:spacing w:line="240" w:lineRule="auto"/>
        <w:jc w:val="both"/>
        <w:rPr>
          <w:rFonts w:asciiTheme="minorHAnsi" w:eastAsia="Times New Roman" w:hAnsiTheme="minorHAnsi" w:cstheme="minorHAnsi"/>
          <w:b/>
          <w:u w:val="single"/>
          <w:lang w:eastAsia="es-ES"/>
        </w:rPr>
      </w:pPr>
      <w:r w:rsidRPr="001D1124">
        <w:rPr>
          <w:rFonts w:asciiTheme="minorHAnsi" w:eastAsia="Times New Roman" w:hAnsiTheme="minorHAnsi" w:cstheme="minorHAnsi"/>
          <w:b/>
          <w:u w:val="single"/>
          <w:lang w:eastAsia="es-ES"/>
        </w:rPr>
        <w:t>Se modifican el último párrafo de la regla 2ª y el primer párrafo de la regla 3ª, ambas del apartado 2</w:t>
      </w:r>
    </w:p>
    <w:p w14:paraId="4EEDC199" w14:textId="77777777" w:rsidR="000A4407" w:rsidRPr="001D1124" w:rsidRDefault="000A4407" w:rsidP="001D1124">
      <w:pPr>
        <w:spacing w:line="240" w:lineRule="auto"/>
        <w:jc w:val="both"/>
        <w:rPr>
          <w:rFonts w:asciiTheme="minorHAnsi" w:eastAsia="Times New Roman" w:hAnsiTheme="minorHAnsi" w:cstheme="minorHAnsi"/>
          <w:bCs/>
          <w:lang w:eastAsia="es-ES"/>
        </w:rPr>
      </w:pPr>
      <w:r w:rsidRPr="001D1124">
        <w:rPr>
          <w:rFonts w:asciiTheme="minorHAnsi" w:eastAsia="Times New Roman" w:hAnsiTheme="minorHAnsi" w:cstheme="minorHAnsi"/>
          <w:bCs/>
          <w:lang w:eastAsia="es-ES"/>
        </w:rPr>
        <w:t>Se añade referencia a la disposición adicional vigesimoprimera donde se regulan los complementos salariales percibidos de forma periódica por las y los trabajadores como consecuencia de despidos colectivos o de determinadas extinciones de contrato por causas objetivas (integración al 70 por ciento).</w:t>
      </w:r>
    </w:p>
    <w:p w14:paraId="24196C4B" w14:textId="77777777" w:rsidR="000A4407" w:rsidRPr="001D1124" w:rsidRDefault="000A4407" w:rsidP="001D1124">
      <w:pPr>
        <w:spacing w:line="240" w:lineRule="auto"/>
        <w:jc w:val="both"/>
        <w:rPr>
          <w:rFonts w:asciiTheme="minorHAnsi" w:eastAsia="Times New Roman" w:hAnsiTheme="minorHAnsi" w:cstheme="minorHAnsi"/>
          <w:b/>
          <w:u w:val="single"/>
          <w:lang w:eastAsia="es-ES"/>
        </w:rPr>
      </w:pPr>
    </w:p>
    <w:p w14:paraId="6FE9334C" w14:textId="22A15355" w:rsidR="00CA19AC" w:rsidRPr="001D1124" w:rsidRDefault="00CA19AC" w:rsidP="001D1124">
      <w:pPr>
        <w:spacing w:line="240" w:lineRule="auto"/>
        <w:jc w:val="both"/>
        <w:rPr>
          <w:rFonts w:asciiTheme="minorHAnsi" w:eastAsia="Times New Roman" w:hAnsiTheme="minorHAnsi" w:cstheme="minorHAnsi"/>
          <w:b/>
          <w:u w:val="single"/>
          <w:lang w:eastAsia="es-ES"/>
        </w:rPr>
      </w:pPr>
      <w:r w:rsidRPr="001D1124">
        <w:rPr>
          <w:rFonts w:asciiTheme="minorHAnsi" w:eastAsia="Times New Roman" w:hAnsiTheme="minorHAnsi" w:cstheme="minorHAnsi"/>
          <w:b/>
          <w:u w:val="single"/>
          <w:lang w:eastAsia="es-ES"/>
        </w:rPr>
        <w:t>Se modifica el segundo párrafo de la regla 3ª del apartado 3</w:t>
      </w:r>
    </w:p>
    <w:p w14:paraId="2206B1E2" w14:textId="3500B12B" w:rsidR="005A6574" w:rsidRPr="001D1124" w:rsidRDefault="005A6574" w:rsidP="001D1124">
      <w:pPr>
        <w:spacing w:line="240" w:lineRule="auto"/>
        <w:jc w:val="both"/>
        <w:rPr>
          <w:rFonts w:asciiTheme="minorHAnsi" w:eastAsia="Times New Roman" w:hAnsiTheme="minorHAnsi" w:cstheme="minorHAnsi"/>
          <w:bCs/>
          <w:lang w:eastAsia="es-ES"/>
        </w:rPr>
      </w:pPr>
      <w:r w:rsidRPr="001D1124">
        <w:rPr>
          <w:rFonts w:asciiTheme="minorHAnsi" w:eastAsia="Times New Roman" w:hAnsiTheme="minorHAnsi" w:cstheme="minorHAnsi"/>
          <w:bCs/>
          <w:lang w:eastAsia="es-ES"/>
        </w:rPr>
        <w:t>Se modifica referencia y el género.</w:t>
      </w:r>
    </w:p>
    <w:p w14:paraId="27661526" w14:textId="77777777" w:rsidR="000A4407" w:rsidRPr="001D1124" w:rsidRDefault="000A4407" w:rsidP="001D1124">
      <w:pPr>
        <w:spacing w:line="240" w:lineRule="auto"/>
        <w:jc w:val="both"/>
        <w:rPr>
          <w:rFonts w:asciiTheme="minorHAnsi" w:eastAsia="Times New Roman" w:hAnsiTheme="minorHAnsi" w:cstheme="minorHAnsi"/>
          <w:b/>
          <w:u w:val="single"/>
          <w:lang w:eastAsia="es-ES"/>
        </w:rPr>
      </w:pPr>
    </w:p>
    <w:p w14:paraId="5673A1BF" w14:textId="495F0BE9" w:rsidR="00A94B4F" w:rsidRPr="001D1124" w:rsidRDefault="00A94B4F" w:rsidP="001D1124">
      <w:pPr>
        <w:rPr>
          <w:rFonts w:asciiTheme="minorHAnsi" w:eastAsia="Times New Roman" w:hAnsiTheme="minorHAnsi" w:cstheme="minorHAnsi"/>
          <w:b/>
          <w:u w:val="single"/>
          <w:lang w:eastAsia="es-ES"/>
        </w:rPr>
      </w:pPr>
      <w:r w:rsidRPr="001D1124">
        <w:rPr>
          <w:rFonts w:asciiTheme="minorHAnsi" w:eastAsia="Times New Roman" w:hAnsiTheme="minorHAnsi" w:cstheme="minorHAnsi"/>
          <w:b/>
          <w:u w:val="single"/>
          <w:lang w:eastAsia="es-ES"/>
        </w:rPr>
        <w:t>Artículo 85. Comunicación de datos del perceptor de rentas del trabajo a su pagador</w:t>
      </w:r>
    </w:p>
    <w:p w14:paraId="74CD332D" w14:textId="70E6B5C8" w:rsidR="00677003" w:rsidRPr="001D1124" w:rsidRDefault="00A94B4F" w:rsidP="001D1124">
      <w:pPr>
        <w:spacing w:line="240" w:lineRule="auto"/>
        <w:jc w:val="both"/>
        <w:rPr>
          <w:rFonts w:asciiTheme="minorHAnsi" w:eastAsia="Times New Roman" w:hAnsiTheme="minorHAnsi" w:cstheme="minorHAnsi"/>
          <w:b/>
          <w:u w:val="single"/>
          <w:lang w:eastAsia="es-ES"/>
        </w:rPr>
      </w:pPr>
      <w:r w:rsidRPr="001D1124">
        <w:rPr>
          <w:rFonts w:asciiTheme="minorHAnsi" w:eastAsia="Times New Roman" w:hAnsiTheme="minorHAnsi" w:cstheme="minorHAnsi"/>
          <w:b/>
          <w:u w:val="single"/>
          <w:lang w:eastAsia="es-ES"/>
        </w:rPr>
        <w:t>Se modifica el segundo párrafo y se introduce seguidamente un tercer párrafo en el apartado 1</w:t>
      </w:r>
    </w:p>
    <w:p w14:paraId="7A016267" w14:textId="61288558" w:rsidR="000B7D89" w:rsidRPr="001D1124" w:rsidRDefault="000B7D89" w:rsidP="001D1124">
      <w:pPr>
        <w:spacing w:line="240" w:lineRule="auto"/>
        <w:jc w:val="both"/>
        <w:rPr>
          <w:rFonts w:asciiTheme="minorHAnsi" w:eastAsia="Times New Roman" w:hAnsiTheme="minorHAnsi" w:cstheme="minorHAnsi"/>
          <w:bCs/>
          <w:i/>
          <w:iCs/>
          <w:lang w:eastAsia="es-ES"/>
        </w:rPr>
      </w:pPr>
      <w:r w:rsidRPr="001D1124">
        <w:rPr>
          <w:rFonts w:asciiTheme="minorHAnsi" w:eastAsia="Times New Roman" w:hAnsiTheme="minorHAnsi" w:cstheme="minorHAnsi"/>
          <w:bCs/>
          <w:i/>
          <w:iCs/>
          <w:lang w:eastAsia="es-ES"/>
        </w:rPr>
        <w:t>“Igualmente, las personas trabajadoras activas con discapacidad deberán comunicar y acreditar la situación contemplada en el apartado 3 del artículo 23 de la Norma Foral del Impuesto.”</w:t>
      </w:r>
    </w:p>
    <w:p w14:paraId="40DB7325" w14:textId="77777777" w:rsidR="000B7D89" w:rsidRPr="001D1124" w:rsidRDefault="000B7D89" w:rsidP="001D1124">
      <w:pPr>
        <w:spacing w:line="240" w:lineRule="auto"/>
        <w:jc w:val="both"/>
        <w:rPr>
          <w:rFonts w:asciiTheme="minorHAnsi" w:eastAsia="Times New Roman" w:hAnsiTheme="minorHAnsi" w:cstheme="minorHAnsi"/>
          <w:bCs/>
          <w:i/>
          <w:iCs/>
          <w:lang w:eastAsia="es-ES"/>
        </w:rPr>
      </w:pPr>
    </w:p>
    <w:p w14:paraId="68A25BB5" w14:textId="55138F00" w:rsidR="000B7D89" w:rsidRPr="001D1124" w:rsidRDefault="000B7D89" w:rsidP="001D1124">
      <w:pPr>
        <w:spacing w:line="240" w:lineRule="auto"/>
        <w:jc w:val="both"/>
        <w:rPr>
          <w:rFonts w:asciiTheme="minorHAnsi" w:eastAsia="Times New Roman" w:hAnsiTheme="minorHAnsi" w:cstheme="minorHAnsi"/>
          <w:bCs/>
          <w:lang w:eastAsia="es-ES"/>
        </w:rPr>
      </w:pPr>
      <w:r w:rsidRPr="001D1124">
        <w:rPr>
          <w:rFonts w:asciiTheme="minorHAnsi" w:eastAsia="Times New Roman" w:hAnsiTheme="minorHAnsi" w:cstheme="minorHAnsi"/>
          <w:bCs/>
          <w:lang w:eastAsia="es-ES"/>
        </w:rPr>
        <w:t>Se sustituye el término trabajador activo discapacitado por trabajador activo con discapacidad.</w:t>
      </w:r>
    </w:p>
    <w:p w14:paraId="61161728" w14:textId="3DDD2A08" w:rsidR="00114FC5" w:rsidRPr="001D1124" w:rsidRDefault="00114FC5" w:rsidP="001D1124">
      <w:pPr>
        <w:spacing w:line="240" w:lineRule="auto"/>
        <w:jc w:val="both"/>
        <w:rPr>
          <w:rFonts w:asciiTheme="minorHAnsi" w:eastAsia="Times New Roman" w:hAnsiTheme="minorHAnsi" w:cstheme="minorHAnsi"/>
          <w:bCs/>
          <w:i/>
          <w:iCs/>
          <w:lang w:eastAsia="es-ES"/>
        </w:rPr>
      </w:pPr>
      <w:r w:rsidRPr="001D1124">
        <w:rPr>
          <w:rFonts w:asciiTheme="minorHAnsi" w:eastAsia="Times New Roman" w:hAnsiTheme="minorHAnsi" w:cstheme="minorHAnsi"/>
          <w:bCs/>
          <w:i/>
          <w:iCs/>
          <w:lang w:eastAsia="es-ES"/>
        </w:rPr>
        <w:t xml:space="preserve">Asimismo, deberán comunicar la opción por la aplicación del régimen especial para </w:t>
      </w:r>
      <w:proofErr w:type="gramStart"/>
      <w:r w:rsidRPr="001D1124">
        <w:rPr>
          <w:rFonts w:asciiTheme="minorHAnsi" w:eastAsia="Times New Roman" w:hAnsiTheme="minorHAnsi" w:cstheme="minorHAnsi"/>
          <w:bCs/>
          <w:i/>
          <w:iCs/>
          <w:lang w:eastAsia="es-ES"/>
        </w:rPr>
        <w:t>trabajadores y trabajadoras</w:t>
      </w:r>
      <w:proofErr w:type="gramEnd"/>
      <w:r w:rsidRPr="001D1124">
        <w:rPr>
          <w:rFonts w:asciiTheme="minorHAnsi" w:eastAsia="Times New Roman" w:hAnsiTheme="minorHAnsi" w:cstheme="minorHAnsi"/>
          <w:bCs/>
          <w:i/>
          <w:iCs/>
          <w:lang w:eastAsia="es-ES"/>
        </w:rPr>
        <w:t xml:space="preserve"> desplazadas recogido en el Capítulo VI bis del Título IV de la Norma Foral del Impuesto.”</w:t>
      </w:r>
    </w:p>
    <w:p w14:paraId="78B134F2" w14:textId="4CC2C311" w:rsidR="00114FC5" w:rsidRPr="001D1124" w:rsidRDefault="000B7D89" w:rsidP="001D1124">
      <w:pPr>
        <w:spacing w:line="240" w:lineRule="auto"/>
        <w:jc w:val="both"/>
        <w:rPr>
          <w:rFonts w:asciiTheme="minorHAnsi" w:eastAsia="Times New Roman" w:hAnsiTheme="minorHAnsi" w:cstheme="minorHAnsi"/>
          <w:bCs/>
          <w:lang w:eastAsia="es-ES"/>
        </w:rPr>
      </w:pPr>
      <w:r w:rsidRPr="001D1124">
        <w:rPr>
          <w:rFonts w:asciiTheme="minorHAnsi" w:eastAsia="Times New Roman" w:hAnsiTheme="minorHAnsi" w:cstheme="minorHAnsi"/>
          <w:bCs/>
          <w:lang w:eastAsia="es-ES"/>
        </w:rPr>
        <w:t>Se a</w:t>
      </w:r>
      <w:r w:rsidR="00114FC5" w:rsidRPr="001D1124">
        <w:rPr>
          <w:rFonts w:asciiTheme="minorHAnsi" w:eastAsia="Times New Roman" w:hAnsiTheme="minorHAnsi" w:cstheme="minorHAnsi"/>
          <w:bCs/>
          <w:lang w:eastAsia="es-ES"/>
        </w:rPr>
        <w:t>dapta a la Norma Foral del Impuesto.</w:t>
      </w:r>
      <w:r w:rsidR="00080FF1" w:rsidRPr="001D1124">
        <w:rPr>
          <w:rFonts w:asciiTheme="minorHAnsi" w:eastAsia="Times New Roman" w:hAnsiTheme="minorHAnsi" w:cstheme="minorHAnsi"/>
          <w:bCs/>
          <w:lang w:eastAsia="es-ES"/>
        </w:rPr>
        <w:t xml:space="preserve"> Deben comunicar al pagador al pagador la opción por la aplicación del régimen especial para </w:t>
      </w:r>
      <w:proofErr w:type="gramStart"/>
      <w:r w:rsidR="00080FF1" w:rsidRPr="001D1124">
        <w:rPr>
          <w:rFonts w:asciiTheme="minorHAnsi" w:eastAsia="Times New Roman" w:hAnsiTheme="minorHAnsi" w:cstheme="minorHAnsi"/>
          <w:bCs/>
          <w:lang w:eastAsia="es-ES"/>
        </w:rPr>
        <w:t>trabajadores y trabajadoras</w:t>
      </w:r>
      <w:proofErr w:type="gramEnd"/>
      <w:r w:rsidR="00080FF1" w:rsidRPr="001D1124">
        <w:rPr>
          <w:rFonts w:asciiTheme="minorHAnsi" w:eastAsia="Times New Roman" w:hAnsiTheme="minorHAnsi" w:cstheme="minorHAnsi"/>
          <w:bCs/>
          <w:lang w:eastAsia="es-ES"/>
        </w:rPr>
        <w:t xml:space="preserve"> desplazadas regulada en el artículo 56 bis </w:t>
      </w:r>
      <w:r w:rsidR="003150FC" w:rsidRPr="001D1124">
        <w:rPr>
          <w:rFonts w:asciiTheme="minorHAnsi" w:eastAsia="Times New Roman" w:hAnsiTheme="minorHAnsi" w:cstheme="minorHAnsi"/>
          <w:bCs/>
          <w:lang w:eastAsia="es-ES"/>
        </w:rPr>
        <w:t>de la Norma Foral del Impuesto.</w:t>
      </w:r>
    </w:p>
    <w:p w14:paraId="5DD8AC72" w14:textId="4E85A900" w:rsidR="00A94B4F" w:rsidRPr="001D1124" w:rsidRDefault="00A94B4F" w:rsidP="001D1124">
      <w:pPr>
        <w:spacing w:line="240" w:lineRule="auto"/>
        <w:jc w:val="both"/>
        <w:rPr>
          <w:rFonts w:asciiTheme="minorHAnsi" w:eastAsia="Times New Roman" w:hAnsiTheme="minorHAnsi" w:cstheme="minorHAnsi"/>
          <w:b/>
          <w:u w:val="single"/>
          <w:lang w:eastAsia="es-ES"/>
        </w:rPr>
      </w:pPr>
      <w:r w:rsidRPr="001D1124">
        <w:rPr>
          <w:rFonts w:asciiTheme="minorHAnsi" w:eastAsia="Times New Roman" w:hAnsiTheme="minorHAnsi" w:cstheme="minorHAnsi"/>
          <w:b/>
          <w:u w:val="single"/>
          <w:lang w:eastAsia="es-ES"/>
        </w:rPr>
        <w:t>Artículo 99. Ingresos a cuenta sobre retribuciones en especie del trabajo.</w:t>
      </w:r>
    </w:p>
    <w:p w14:paraId="1F2B8BD2" w14:textId="63FB0F7E" w:rsidR="00A94B4F" w:rsidRPr="001D1124" w:rsidRDefault="00A94B4F" w:rsidP="001D1124">
      <w:pPr>
        <w:spacing w:line="240" w:lineRule="auto"/>
        <w:jc w:val="both"/>
        <w:rPr>
          <w:rFonts w:asciiTheme="minorHAnsi" w:eastAsia="Times New Roman" w:hAnsiTheme="minorHAnsi" w:cstheme="minorHAnsi"/>
          <w:b/>
          <w:u w:val="single"/>
          <w:lang w:eastAsia="es-ES"/>
        </w:rPr>
      </w:pPr>
      <w:r w:rsidRPr="001D1124">
        <w:rPr>
          <w:rFonts w:asciiTheme="minorHAnsi" w:eastAsia="Times New Roman" w:hAnsiTheme="minorHAnsi" w:cstheme="minorHAnsi"/>
          <w:b/>
          <w:u w:val="single"/>
          <w:lang w:eastAsia="es-ES"/>
        </w:rPr>
        <w:t>Se modifica el segundo párrafo del apartado 2</w:t>
      </w:r>
    </w:p>
    <w:p w14:paraId="11B6E0D5" w14:textId="01EF0DE5" w:rsidR="008E2825" w:rsidRPr="001D1124" w:rsidRDefault="008E2825" w:rsidP="001D1124">
      <w:pPr>
        <w:spacing w:line="240" w:lineRule="auto"/>
        <w:jc w:val="both"/>
        <w:rPr>
          <w:rFonts w:asciiTheme="minorHAnsi" w:eastAsia="Times New Roman" w:hAnsiTheme="minorHAnsi" w:cstheme="minorHAnsi"/>
          <w:bCs/>
          <w:i/>
          <w:iCs/>
          <w:lang w:eastAsia="es-ES"/>
        </w:rPr>
      </w:pPr>
      <w:r w:rsidRPr="001D1124">
        <w:rPr>
          <w:rFonts w:asciiTheme="minorHAnsi" w:eastAsia="Times New Roman" w:hAnsiTheme="minorHAnsi" w:cstheme="minorHAnsi"/>
          <w:bCs/>
          <w:lang w:eastAsia="es-ES"/>
        </w:rPr>
        <w:t>“</w:t>
      </w:r>
      <w:r w:rsidRPr="001D1124">
        <w:rPr>
          <w:rFonts w:asciiTheme="minorHAnsi" w:eastAsia="Times New Roman" w:hAnsiTheme="minorHAnsi" w:cstheme="minorHAnsi"/>
          <w:bCs/>
          <w:i/>
          <w:iCs/>
          <w:lang w:eastAsia="es-ES"/>
        </w:rPr>
        <w:t>Asimismo, no formarán parte de la base de retención las cantidades que, en concepto de cotizaciones a la Seguridad Social en el régimen especial de trabajadoras y trabajadores autónomos, en cumplimiento de disposiciones normativas, sean satisfechas por las cooperativas para la cobertura social y asistencial de las socias o socios trabajadores o de trabajo o por las mutuas colaboradoras con la Seguridad Social respecto de las personas trabajadoras autónomas en situación de incapacidad temporal.”</w:t>
      </w:r>
    </w:p>
    <w:p w14:paraId="45CC187F" w14:textId="4FDDF96E" w:rsidR="00114FC5" w:rsidRPr="001D1124" w:rsidRDefault="00114FC5" w:rsidP="001D1124">
      <w:pPr>
        <w:spacing w:line="240" w:lineRule="auto"/>
        <w:jc w:val="both"/>
        <w:rPr>
          <w:rFonts w:asciiTheme="minorHAnsi" w:eastAsia="Times New Roman" w:hAnsiTheme="minorHAnsi" w:cstheme="minorHAnsi"/>
          <w:bCs/>
          <w:lang w:eastAsia="es-ES"/>
        </w:rPr>
      </w:pPr>
      <w:r w:rsidRPr="001D1124">
        <w:rPr>
          <w:rFonts w:asciiTheme="minorHAnsi" w:eastAsia="Times New Roman" w:hAnsiTheme="minorHAnsi" w:cstheme="minorHAnsi"/>
          <w:bCs/>
          <w:lang w:eastAsia="es-ES"/>
        </w:rPr>
        <w:t xml:space="preserve">Se </w:t>
      </w:r>
      <w:proofErr w:type="gramStart"/>
      <w:r w:rsidRPr="001D1124">
        <w:rPr>
          <w:rFonts w:asciiTheme="minorHAnsi" w:eastAsia="Times New Roman" w:hAnsiTheme="minorHAnsi" w:cstheme="minorHAnsi"/>
          <w:bCs/>
          <w:lang w:eastAsia="es-ES"/>
        </w:rPr>
        <w:t>equiparan</w:t>
      </w:r>
      <w:proofErr w:type="gramEnd"/>
      <w:r w:rsidRPr="001D1124">
        <w:rPr>
          <w:rFonts w:asciiTheme="minorHAnsi" w:eastAsia="Times New Roman" w:hAnsiTheme="minorHAnsi" w:cstheme="minorHAnsi"/>
          <w:bCs/>
          <w:lang w:eastAsia="es-ES"/>
        </w:rPr>
        <w:t xml:space="preserve"> las mutuas colaboradoras con la Seguridad Social</w:t>
      </w:r>
      <w:r w:rsidR="00666FC9" w:rsidRPr="001D1124">
        <w:rPr>
          <w:rFonts w:asciiTheme="minorHAnsi" w:eastAsia="Times New Roman" w:hAnsiTheme="minorHAnsi" w:cstheme="minorHAnsi"/>
          <w:bCs/>
          <w:lang w:eastAsia="es-ES"/>
        </w:rPr>
        <w:t xml:space="preserve"> a las cooperativas</w:t>
      </w:r>
      <w:r w:rsidRPr="001D1124">
        <w:rPr>
          <w:rFonts w:asciiTheme="minorHAnsi" w:eastAsia="Times New Roman" w:hAnsiTheme="minorHAnsi" w:cstheme="minorHAnsi"/>
          <w:bCs/>
          <w:lang w:eastAsia="es-ES"/>
        </w:rPr>
        <w:t>.</w:t>
      </w:r>
    </w:p>
    <w:p w14:paraId="318E3907" w14:textId="74FDA7CF" w:rsidR="00A94B4F" w:rsidRPr="001D1124" w:rsidRDefault="00A94B4F" w:rsidP="001D1124">
      <w:pPr>
        <w:spacing w:line="240" w:lineRule="auto"/>
        <w:jc w:val="both"/>
        <w:rPr>
          <w:rFonts w:asciiTheme="minorHAnsi" w:eastAsia="Times New Roman" w:hAnsiTheme="minorHAnsi" w:cstheme="minorHAnsi"/>
          <w:b/>
          <w:u w:val="single"/>
          <w:lang w:eastAsia="es-ES"/>
        </w:rPr>
      </w:pPr>
      <w:r w:rsidRPr="001D1124">
        <w:rPr>
          <w:rFonts w:asciiTheme="minorHAnsi" w:eastAsia="Times New Roman" w:hAnsiTheme="minorHAnsi" w:cstheme="minorHAnsi"/>
          <w:b/>
          <w:u w:val="single"/>
          <w:lang w:eastAsia="es-ES"/>
        </w:rPr>
        <w:t>Se suprimen los artículos 106 bis y 107 bis.</w:t>
      </w:r>
    </w:p>
    <w:p w14:paraId="421B9B0C" w14:textId="21CE22AB" w:rsidR="00114FC5" w:rsidRPr="001D1124" w:rsidRDefault="00114FC5" w:rsidP="001D1124">
      <w:pPr>
        <w:spacing w:line="240" w:lineRule="auto"/>
        <w:jc w:val="both"/>
        <w:rPr>
          <w:rFonts w:asciiTheme="minorHAnsi" w:eastAsia="Times New Roman" w:hAnsiTheme="minorHAnsi" w:cstheme="minorHAnsi"/>
          <w:bCs/>
          <w:lang w:eastAsia="es-ES"/>
        </w:rPr>
      </w:pPr>
      <w:r w:rsidRPr="001D1124">
        <w:rPr>
          <w:rFonts w:asciiTheme="minorHAnsi" w:eastAsia="Times New Roman" w:hAnsiTheme="minorHAnsi" w:cstheme="minorHAnsi"/>
          <w:bCs/>
          <w:lang w:eastAsia="es-ES"/>
        </w:rPr>
        <w:t>Por coherencia con la Norma Foral se han eliminado los pagos fraccionados bimensuales.</w:t>
      </w:r>
    </w:p>
    <w:p w14:paraId="2DE26830" w14:textId="3374FEA2" w:rsidR="00AB3056" w:rsidRPr="001D1124" w:rsidRDefault="00AB3056" w:rsidP="001D1124">
      <w:pPr>
        <w:spacing w:line="240" w:lineRule="auto"/>
        <w:jc w:val="both"/>
        <w:rPr>
          <w:rFonts w:asciiTheme="minorHAnsi" w:eastAsia="Times New Roman" w:hAnsiTheme="minorHAnsi" w:cstheme="minorHAnsi"/>
          <w:b/>
          <w:lang w:eastAsia="es-ES"/>
        </w:rPr>
      </w:pPr>
      <w:r w:rsidRPr="001D1124">
        <w:rPr>
          <w:rFonts w:asciiTheme="minorHAnsi" w:eastAsia="Times New Roman" w:hAnsiTheme="minorHAnsi" w:cstheme="minorHAnsi"/>
          <w:b/>
          <w:lang w:eastAsia="es-ES"/>
        </w:rPr>
        <w:t>V. CONCLUSIONES</w:t>
      </w:r>
    </w:p>
    <w:p w14:paraId="17860166" w14:textId="176D9DE1" w:rsidR="00C801EB" w:rsidRPr="001D1124" w:rsidRDefault="00C801EB" w:rsidP="001D1124">
      <w:pPr>
        <w:spacing w:line="240" w:lineRule="auto"/>
        <w:jc w:val="both"/>
        <w:outlineLvl w:val="1"/>
        <w:rPr>
          <w:rFonts w:asciiTheme="minorHAnsi" w:eastAsia="Calibri" w:hAnsiTheme="minorHAnsi" w:cstheme="minorHAnsi"/>
          <w:bCs/>
          <w:lang w:val="es-ES_tradnl"/>
        </w:rPr>
      </w:pPr>
      <w:r w:rsidRPr="001D1124">
        <w:rPr>
          <w:rFonts w:asciiTheme="minorHAnsi" w:eastAsia="Calibri" w:hAnsiTheme="minorHAnsi" w:cstheme="minorHAnsi"/>
          <w:bCs/>
          <w:lang w:val="es-ES_tradnl"/>
        </w:rPr>
        <w:t xml:space="preserve">El Proyecto de Decreto Foral </w:t>
      </w:r>
      <w:r w:rsidR="0015468A" w:rsidRPr="001D1124">
        <w:rPr>
          <w:rFonts w:asciiTheme="minorHAnsi" w:eastAsia="Calibri" w:hAnsiTheme="minorHAnsi" w:cstheme="minorHAnsi"/>
          <w:bCs/>
          <w:lang w:val="es-ES_tradnl"/>
        </w:rPr>
        <w:t xml:space="preserve">incorpora un desarrollo reglamentario ajustado y </w:t>
      </w:r>
      <w:r w:rsidR="003C1C1A" w:rsidRPr="001D1124">
        <w:rPr>
          <w:rFonts w:asciiTheme="minorHAnsi" w:eastAsia="Calibri" w:hAnsiTheme="minorHAnsi" w:cstheme="minorHAnsi"/>
          <w:bCs/>
          <w:lang w:val="es-ES_tradnl"/>
        </w:rPr>
        <w:t>proporcional, se</w:t>
      </w:r>
      <w:r w:rsidRPr="001D1124">
        <w:rPr>
          <w:rFonts w:asciiTheme="minorHAnsi" w:eastAsia="Calibri" w:hAnsiTheme="minorHAnsi" w:cstheme="minorHAnsi"/>
          <w:bCs/>
          <w:lang w:val="es-ES_tradnl"/>
        </w:rPr>
        <w:t xml:space="preserve"> adecúa al ordenamiento jurídico y se dicta dentro del marco competencial y de habilitación legal establecido en la normativa.</w:t>
      </w:r>
    </w:p>
    <w:p w14:paraId="1A1113D8" w14:textId="77777777" w:rsidR="0019208C" w:rsidRPr="008C012B" w:rsidRDefault="0019208C" w:rsidP="0037658A">
      <w:pPr>
        <w:rPr>
          <w:rFonts w:asciiTheme="minorHAnsi" w:hAnsiTheme="minorHAnsi" w:cstheme="minorHAnsi"/>
        </w:rPr>
      </w:pPr>
    </w:p>
    <w:sectPr w:rsidR="0019208C" w:rsidRPr="008C012B" w:rsidSect="00F6261D">
      <w:headerReference w:type="default" r:id="rId8"/>
      <w:footerReference w:type="default" r:id="rId9"/>
      <w:pgSz w:w="11906" w:h="16838"/>
      <w:pgMar w:top="1417" w:right="1701" w:bottom="709" w:left="1701" w:header="708" w:footer="4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DFEB8" w14:textId="77777777" w:rsidR="0047172A" w:rsidRDefault="0047172A" w:rsidP="00AB3056">
      <w:pPr>
        <w:spacing w:after="0" w:line="240" w:lineRule="auto"/>
      </w:pPr>
      <w:r>
        <w:separator/>
      </w:r>
    </w:p>
  </w:endnote>
  <w:endnote w:type="continuationSeparator" w:id="0">
    <w:p w14:paraId="4F414854" w14:textId="77777777" w:rsidR="0047172A" w:rsidRDefault="0047172A" w:rsidP="00AB3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42008"/>
      <w:docPartObj>
        <w:docPartGallery w:val="Page Numbers (Bottom of Page)"/>
        <w:docPartUnique/>
      </w:docPartObj>
    </w:sdtPr>
    <w:sdtEndPr/>
    <w:sdtContent>
      <w:p w14:paraId="3B886B54" w14:textId="77777777" w:rsidR="00694E79" w:rsidRDefault="00544F14">
        <w:pPr>
          <w:pStyle w:val="Piedepgina"/>
          <w:jc w:val="right"/>
        </w:pPr>
        <w:r>
          <w:fldChar w:fldCharType="begin"/>
        </w:r>
        <w:r w:rsidR="00E56BD6">
          <w:instrText xml:space="preserve"> PAGE   \* MERGEFORMAT </w:instrText>
        </w:r>
        <w:r>
          <w:fldChar w:fldCharType="separate"/>
        </w:r>
        <w:r w:rsidR="00060ECE">
          <w:rPr>
            <w:noProof/>
          </w:rPr>
          <w:t>10</w:t>
        </w:r>
        <w:r>
          <w:rPr>
            <w:noProof/>
          </w:rPr>
          <w:fldChar w:fldCharType="end"/>
        </w:r>
      </w:p>
    </w:sdtContent>
  </w:sdt>
  <w:p w14:paraId="7B8A41C0" w14:textId="77777777" w:rsidR="00694E79" w:rsidRDefault="00694E7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0E9A7" w14:textId="77777777" w:rsidR="0047172A" w:rsidRDefault="0047172A" w:rsidP="00AB3056">
      <w:pPr>
        <w:spacing w:after="0" w:line="240" w:lineRule="auto"/>
      </w:pPr>
      <w:r>
        <w:separator/>
      </w:r>
    </w:p>
  </w:footnote>
  <w:footnote w:type="continuationSeparator" w:id="0">
    <w:p w14:paraId="0D055040" w14:textId="77777777" w:rsidR="0047172A" w:rsidRDefault="0047172A" w:rsidP="00AB30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90BEF" w14:textId="77777777" w:rsidR="00694E79" w:rsidRDefault="00694E79">
    <w:pPr>
      <w:pStyle w:val="Encabezado"/>
    </w:pPr>
  </w:p>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694E79" w14:paraId="210CBDF1" w14:textId="77777777" w:rsidTr="00965897">
      <w:tc>
        <w:tcPr>
          <w:tcW w:w="6804" w:type="dxa"/>
        </w:tcPr>
        <w:p w14:paraId="21BBB115" w14:textId="77777777" w:rsidR="00694E79" w:rsidRDefault="00694E79" w:rsidP="00965897">
          <w:pPr>
            <w:pStyle w:val="Encabezado"/>
            <w:tabs>
              <w:tab w:val="clear" w:pos="4252"/>
              <w:tab w:val="clear" w:pos="8504"/>
            </w:tabs>
            <w:ind w:left="1064"/>
            <w:rPr>
              <w:rFonts w:ascii="Arial" w:hAnsi="Arial"/>
              <w:noProof/>
              <w:sz w:val="16"/>
            </w:rPr>
          </w:pPr>
          <w:r w:rsidRPr="001B6638">
            <w:rPr>
              <w:rFonts w:ascii="Arial" w:hAnsi="Arial"/>
              <w:noProof/>
            </w:rPr>
            <w:object w:dxaOrig="3301" w:dyaOrig="1126" w14:anchorId="2C288E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75pt;height:56.25pt" fillcolor="window">
                <v:imagedata r:id="rId1" o:title=""/>
              </v:shape>
              <o:OLEObject Type="Embed" ProgID="Word.Picture.8" ShapeID="_x0000_i1025" DrawAspect="Content" ObjectID="_1753181106" r:id="rId2"/>
            </w:object>
          </w:r>
        </w:p>
        <w:p w14:paraId="388543A1" w14:textId="77777777" w:rsidR="00694E79" w:rsidRDefault="00694E79" w:rsidP="00965897">
          <w:pPr>
            <w:pStyle w:val="Encabezado"/>
            <w:ind w:left="1064"/>
            <w:rPr>
              <w:noProof/>
              <w:sz w:val="16"/>
            </w:rPr>
          </w:pPr>
        </w:p>
      </w:tc>
      <w:tc>
        <w:tcPr>
          <w:tcW w:w="3402" w:type="dxa"/>
        </w:tcPr>
        <w:p w14:paraId="6B803886" w14:textId="77777777" w:rsidR="00694E79" w:rsidRDefault="00694E79" w:rsidP="00965897">
          <w:pPr>
            <w:rPr>
              <w:i/>
              <w:sz w:val="14"/>
            </w:rPr>
          </w:pPr>
        </w:p>
        <w:p w14:paraId="31055FFF" w14:textId="77777777" w:rsidR="00694E79" w:rsidRDefault="00694E79" w:rsidP="00965897">
          <w:pPr>
            <w:pStyle w:val="Textoindependiente3"/>
            <w:ind w:right="213"/>
            <w:rPr>
              <w:sz w:val="16"/>
            </w:rPr>
          </w:pPr>
          <w:r>
            <w:rPr>
              <w:sz w:val="16"/>
            </w:rPr>
            <w:t>Arabako Foru Administrazioko Aholhu Batzordea</w:t>
          </w:r>
        </w:p>
        <w:p w14:paraId="36408218" w14:textId="77777777" w:rsidR="00694E79" w:rsidRDefault="00694E79" w:rsidP="00965897">
          <w:pPr>
            <w:ind w:right="213"/>
            <w:jc w:val="both"/>
            <w:rPr>
              <w:rFonts w:ascii="CG Times (W1)" w:hAnsi="CG Times (W1)"/>
            </w:rPr>
          </w:pPr>
          <w:r>
            <w:rPr>
              <w:rFonts w:ascii="Arial" w:hAnsi="Arial"/>
              <w:i/>
              <w:sz w:val="16"/>
            </w:rPr>
            <w:t>Comisión Consultiva de la Administración Foral de Álava</w:t>
          </w:r>
        </w:p>
        <w:p w14:paraId="63CB9EFE" w14:textId="77777777" w:rsidR="00694E79" w:rsidRPr="005A77C2" w:rsidRDefault="00694E79" w:rsidP="00965897">
          <w:pPr>
            <w:pStyle w:val="Encabezado"/>
            <w:tabs>
              <w:tab w:val="clear" w:pos="4252"/>
            </w:tabs>
            <w:spacing w:line="240" w:lineRule="exact"/>
            <w:ind w:left="-68"/>
            <w:rPr>
              <w:b/>
              <w:noProof/>
              <w:sz w:val="8"/>
              <w:szCs w:val="8"/>
            </w:rPr>
          </w:pPr>
        </w:p>
        <w:p w14:paraId="159F7308" w14:textId="77777777" w:rsidR="00694E79" w:rsidRDefault="00694E79" w:rsidP="00965897">
          <w:pPr>
            <w:pStyle w:val="Encabezado"/>
            <w:tabs>
              <w:tab w:val="clear" w:pos="4252"/>
            </w:tabs>
            <w:spacing w:line="190" w:lineRule="exact"/>
            <w:ind w:left="-70"/>
            <w:rPr>
              <w:noProof/>
              <w:sz w:val="18"/>
            </w:rPr>
          </w:pPr>
        </w:p>
      </w:tc>
    </w:tr>
  </w:tbl>
  <w:p w14:paraId="00DF9DB2" w14:textId="77777777" w:rsidR="00694E79" w:rsidRPr="00DE7645" w:rsidRDefault="00694E79" w:rsidP="005A77C2">
    <w:pPr>
      <w:pStyle w:val="Encabezado"/>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04EEB"/>
    <w:multiLevelType w:val="hybridMultilevel"/>
    <w:tmpl w:val="B05661BE"/>
    <w:lvl w:ilvl="0" w:tplc="DFA667E4">
      <w:numFmt w:val="bullet"/>
      <w:lvlText w:val="-"/>
      <w:lvlJc w:val="left"/>
      <w:pPr>
        <w:ind w:left="720" w:hanging="360"/>
      </w:pPr>
      <w:rPr>
        <w:rFonts w:ascii="Verdana" w:eastAsiaTheme="minorHAns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992DE1"/>
    <w:multiLevelType w:val="hybridMultilevel"/>
    <w:tmpl w:val="A31CF48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3752F15"/>
    <w:multiLevelType w:val="hybridMultilevel"/>
    <w:tmpl w:val="EAC2CC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3171D3"/>
    <w:multiLevelType w:val="hybridMultilevel"/>
    <w:tmpl w:val="E68298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FE8575A"/>
    <w:multiLevelType w:val="hybridMultilevel"/>
    <w:tmpl w:val="C40ED22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1290740"/>
    <w:multiLevelType w:val="hybridMultilevel"/>
    <w:tmpl w:val="7FB016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A5D1CE5"/>
    <w:multiLevelType w:val="hybridMultilevel"/>
    <w:tmpl w:val="8646C262"/>
    <w:lvl w:ilvl="0" w:tplc="E51E3C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B110A15"/>
    <w:multiLevelType w:val="hybridMultilevel"/>
    <w:tmpl w:val="F05A717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0EE0AB2"/>
    <w:multiLevelType w:val="hybridMultilevel"/>
    <w:tmpl w:val="FFCAA9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FBD300E"/>
    <w:multiLevelType w:val="hybridMultilevel"/>
    <w:tmpl w:val="FF6C96B4"/>
    <w:lvl w:ilvl="0" w:tplc="DFA667E4">
      <w:numFmt w:val="bullet"/>
      <w:lvlText w:val="-"/>
      <w:lvlJc w:val="left"/>
      <w:pPr>
        <w:ind w:left="720" w:hanging="360"/>
      </w:pPr>
      <w:rPr>
        <w:rFonts w:ascii="Verdana" w:eastAsiaTheme="minorHAns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8B7527D"/>
    <w:multiLevelType w:val="hybridMultilevel"/>
    <w:tmpl w:val="2124B5CA"/>
    <w:lvl w:ilvl="0" w:tplc="E51E3C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E363F7C"/>
    <w:multiLevelType w:val="hybridMultilevel"/>
    <w:tmpl w:val="BBB0019A"/>
    <w:lvl w:ilvl="0" w:tplc="4106EEB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141527910">
    <w:abstractNumId w:val="11"/>
  </w:num>
  <w:num w:numId="2" w16cid:durableId="1360855709">
    <w:abstractNumId w:val="1"/>
  </w:num>
  <w:num w:numId="3" w16cid:durableId="284433867">
    <w:abstractNumId w:val="7"/>
  </w:num>
  <w:num w:numId="4" w16cid:durableId="1124151506">
    <w:abstractNumId w:val="10"/>
  </w:num>
  <w:num w:numId="5" w16cid:durableId="663702341">
    <w:abstractNumId w:val="6"/>
  </w:num>
  <w:num w:numId="6" w16cid:durableId="1327170832">
    <w:abstractNumId w:val="9"/>
  </w:num>
  <w:num w:numId="7" w16cid:durableId="1942639865">
    <w:abstractNumId w:val="0"/>
  </w:num>
  <w:num w:numId="8" w16cid:durableId="1908228723">
    <w:abstractNumId w:val="8"/>
  </w:num>
  <w:num w:numId="9" w16cid:durableId="1786465122">
    <w:abstractNumId w:val="3"/>
  </w:num>
  <w:num w:numId="10" w16cid:durableId="1147673462">
    <w:abstractNumId w:val="5"/>
  </w:num>
  <w:num w:numId="11" w16cid:durableId="827525571">
    <w:abstractNumId w:val="2"/>
  </w:num>
  <w:num w:numId="12" w16cid:durableId="105735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08C"/>
    <w:rsid w:val="00001AFE"/>
    <w:rsid w:val="000139FE"/>
    <w:rsid w:val="00013A1F"/>
    <w:rsid w:val="00021B8E"/>
    <w:rsid w:val="00022F05"/>
    <w:rsid w:val="0003060A"/>
    <w:rsid w:val="00031E63"/>
    <w:rsid w:val="000418F0"/>
    <w:rsid w:val="00042D3D"/>
    <w:rsid w:val="00047202"/>
    <w:rsid w:val="000539AC"/>
    <w:rsid w:val="00053F0C"/>
    <w:rsid w:val="0005725C"/>
    <w:rsid w:val="00060531"/>
    <w:rsid w:val="00060ECE"/>
    <w:rsid w:val="00062601"/>
    <w:rsid w:val="00066CB1"/>
    <w:rsid w:val="00066D2C"/>
    <w:rsid w:val="00067E3E"/>
    <w:rsid w:val="0007583E"/>
    <w:rsid w:val="00080312"/>
    <w:rsid w:val="00080FF1"/>
    <w:rsid w:val="00081161"/>
    <w:rsid w:val="00082ECC"/>
    <w:rsid w:val="0009261B"/>
    <w:rsid w:val="00094544"/>
    <w:rsid w:val="0009490E"/>
    <w:rsid w:val="00094E5B"/>
    <w:rsid w:val="000A1B2C"/>
    <w:rsid w:val="000A30C1"/>
    <w:rsid w:val="000A3C98"/>
    <w:rsid w:val="000A4407"/>
    <w:rsid w:val="000A7AB7"/>
    <w:rsid w:val="000B19ED"/>
    <w:rsid w:val="000B31D6"/>
    <w:rsid w:val="000B7B76"/>
    <w:rsid w:val="000B7D89"/>
    <w:rsid w:val="000C5AC2"/>
    <w:rsid w:val="000C7AFE"/>
    <w:rsid w:val="000D7BAE"/>
    <w:rsid w:val="000E2C71"/>
    <w:rsid w:val="000E2FAC"/>
    <w:rsid w:val="000E3639"/>
    <w:rsid w:val="000E5F7E"/>
    <w:rsid w:val="000F3840"/>
    <w:rsid w:val="000F40C3"/>
    <w:rsid w:val="000F425F"/>
    <w:rsid w:val="0010089B"/>
    <w:rsid w:val="00105BA8"/>
    <w:rsid w:val="00107A31"/>
    <w:rsid w:val="001122C2"/>
    <w:rsid w:val="00114F6C"/>
    <w:rsid w:val="00114FC5"/>
    <w:rsid w:val="00114FE8"/>
    <w:rsid w:val="00114FFC"/>
    <w:rsid w:val="001206A9"/>
    <w:rsid w:val="00121F0A"/>
    <w:rsid w:val="001258D4"/>
    <w:rsid w:val="00132834"/>
    <w:rsid w:val="00133594"/>
    <w:rsid w:val="001367E9"/>
    <w:rsid w:val="00142F02"/>
    <w:rsid w:val="00143FA8"/>
    <w:rsid w:val="00144FF0"/>
    <w:rsid w:val="00145D28"/>
    <w:rsid w:val="001477DF"/>
    <w:rsid w:val="00151FEA"/>
    <w:rsid w:val="00152C23"/>
    <w:rsid w:val="00153D88"/>
    <w:rsid w:val="0015468A"/>
    <w:rsid w:val="00162FF0"/>
    <w:rsid w:val="00171665"/>
    <w:rsid w:val="00174F5B"/>
    <w:rsid w:val="001813C1"/>
    <w:rsid w:val="001815C2"/>
    <w:rsid w:val="00184715"/>
    <w:rsid w:val="00185D87"/>
    <w:rsid w:val="00187487"/>
    <w:rsid w:val="00190325"/>
    <w:rsid w:val="00191804"/>
    <w:rsid w:val="0019208C"/>
    <w:rsid w:val="0019645A"/>
    <w:rsid w:val="001A2071"/>
    <w:rsid w:val="001B1E73"/>
    <w:rsid w:val="001B430A"/>
    <w:rsid w:val="001B5C2D"/>
    <w:rsid w:val="001B6638"/>
    <w:rsid w:val="001B6880"/>
    <w:rsid w:val="001D1124"/>
    <w:rsid w:val="001D7352"/>
    <w:rsid w:val="001E0E8F"/>
    <w:rsid w:val="001E5AD3"/>
    <w:rsid w:val="001E6088"/>
    <w:rsid w:val="001E7A82"/>
    <w:rsid w:val="001F0FC4"/>
    <w:rsid w:val="00200F32"/>
    <w:rsid w:val="00216AB3"/>
    <w:rsid w:val="00222DFC"/>
    <w:rsid w:val="002237FB"/>
    <w:rsid w:val="00224336"/>
    <w:rsid w:val="002274F1"/>
    <w:rsid w:val="0023285C"/>
    <w:rsid w:val="00234281"/>
    <w:rsid w:val="00234867"/>
    <w:rsid w:val="002374FA"/>
    <w:rsid w:val="00241B4A"/>
    <w:rsid w:val="00242327"/>
    <w:rsid w:val="00243933"/>
    <w:rsid w:val="0025290C"/>
    <w:rsid w:val="00253C7F"/>
    <w:rsid w:val="00257B58"/>
    <w:rsid w:val="0026010F"/>
    <w:rsid w:val="00262856"/>
    <w:rsid w:val="002678AF"/>
    <w:rsid w:val="00273CBA"/>
    <w:rsid w:val="00281034"/>
    <w:rsid w:val="002814B9"/>
    <w:rsid w:val="00293FCA"/>
    <w:rsid w:val="002941EF"/>
    <w:rsid w:val="002A136F"/>
    <w:rsid w:val="002A49E3"/>
    <w:rsid w:val="002B1DCA"/>
    <w:rsid w:val="002C0A08"/>
    <w:rsid w:val="002C20AE"/>
    <w:rsid w:val="002C30D9"/>
    <w:rsid w:val="002C3E2D"/>
    <w:rsid w:val="002D114C"/>
    <w:rsid w:val="002D4AC6"/>
    <w:rsid w:val="002E4AE3"/>
    <w:rsid w:val="002E62B1"/>
    <w:rsid w:val="002E7D84"/>
    <w:rsid w:val="002E7F77"/>
    <w:rsid w:val="002F4475"/>
    <w:rsid w:val="002F549E"/>
    <w:rsid w:val="003054E9"/>
    <w:rsid w:val="003062B2"/>
    <w:rsid w:val="00310FC1"/>
    <w:rsid w:val="00314E9E"/>
    <w:rsid w:val="003150FC"/>
    <w:rsid w:val="00316D7F"/>
    <w:rsid w:val="00322961"/>
    <w:rsid w:val="00325921"/>
    <w:rsid w:val="00327B57"/>
    <w:rsid w:val="00330E07"/>
    <w:rsid w:val="00330E5D"/>
    <w:rsid w:val="003312CD"/>
    <w:rsid w:val="0033160B"/>
    <w:rsid w:val="003320F2"/>
    <w:rsid w:val="003459E3"/>
    <w:rsid w:val="003506FF"/>
    <w:rsid w:val="00353E73"/>
    <w:rsid w:val="00356E58"/>
    <w:rsid w:val="00357210"/>
    <w:rsid w:val="0036192D"/>
    <w:rsid w:val="00361BA8"/>
    <w:rsid w:val="003635C2"/>
    <w:rsid w:val="00365404"/>
    <w:rsid w:val="00370DB8"/>
    <w:rsid w:val="00375522"/>
    <w:rsid w:val="0037658A"/>
    <w:rsid w:val="00376A1D"/>
    <w:rsid w:val="00377685"/>
    <w:rsid w:val="00383257"/>
    <w:rsid w:val="00392188"/>
    <w:rsid w:val="003941F6"/>
    <w:rsid w:val="00395BC5"/>
    <w:rsid w:val="003C1C1A"/>
    <w:rsid w:val="003C1FF2"/>
    <w:rsid w:val="003D05E4"/>
    <w:rsid w:val="003D148B"/>
    <w:rsid w:val="003D197B"/>
    <w:rsid w:val="003D51A8"/>
    <w:rsid w:val="003D55C7"/>
    <w:rsid w:val="003D708D"/>
    <w:rsid w:val="003D7334"/>
    <w:rsid w:val="003E1CB7"/>
    <w:rsid w:val="003E3D9E"/>
    <w:rsid w:val="003E48D1"/>
    <w:rsid w:val="003E7D87"/>
    <w:rsid w:val="003F5B8C"/>
    <w:rsid w:val="00406601"/>
    <w:rsid w:val="00407B38"/>
    <w:rsid w:val="004109EE"/>
    <w:rsid w:val="004122FA"/>
    <w:rsid w:val="00412B7B"/>
    <w:rsid w:val="0041720E"/>
    <w:rsid w:val="004241B8"/>
    <w:rsid w:val="00432644"/>
    <w:rsid w:val="00432FB1"/>
    <w:rsid w:val="00433D4F"/>
    <w:rsid w:val="00437B54"/>
    <w:rsid w:val="004408AB"/>
    <w:rsid w:val="0044193A"/>
    <w:rsid w:val="00444C1A"/>
    <w:rsid w:val="00455553"/>
    <w:rsid w:val="00456DE8"/>
    <w:rsid w:val="00464B0F"/>
    <w:rsid w:val="004650A8"/>
    <w:rsid w:val="00466A0A"/>
    <w:rsid w:val="0047172A"/>
    <w:rsid w:val="004771E0"/>
    <w:rsid w:val="00485810"/>
    <w:rsid w:val="004913D5"/>
    <w:rsid w:val="00496CC6"/>
    <w:rsid w:val="004A722C"/>
    <w:rsid w:val="004B5459"/>
    <w:rsid w:val="004B770C"/>
    <w:rsid w:val="004B7B6B"/>
    <w:rsid w:val="004C0F2A"/>
    <w:rsid w:val="004C3F09"/>
    <w:rsid w:val="004C51A8"/>
    <w:rsid w:val="004C573B"/>
    <w:rsid w:val="004C7455"/>
    <w:rsid w:val="004D57C0"/>
    <w:rsid w:val="004E5774"/>
    <w:rsid w:val="004F5C4E"/>
    <w:rsid w:val="004F6FCC"/>
    <w:rsid w:val="004F7958"/>
    <w:rsid w:val="00500C1F"/>
    <w:rsid w:val="00504978"/>
    <w:rsid w:val="00505508"/>
    <w:rsid w:val="005119DE"/>
    <w:rsid w:val="00513A54"/>
    <w:rsid w:val="00523A2C"/>
    <w:rsid w:val="00526E82"/>
    <w:rsid w:val="00537E22"/>
    <w:rsid w:val="00540D9B"/>
    <w:rsid w:val="00542AE0"/>
    <w:rsid w:val="00544F14"/>
    <w:rsid w:val="00545E68"/>
    <w:rsid w:val="00546FF0"/>
    <w:rsid w:val="0055023B"/>
    <w:rsid w:val="00553FC5"/>
    <w:rsid w:val="00563F7D"/>
    <w:rsid w:val="00566DD3"/>
    <w:rsid w:val="005733B5"/>
    <w:rsid w:val="005734A2"/>
    <w:rsid w:val="005751F3"/>
    <w:rsid w:val="00580831"/>
    <w:rsid w:val="005820CC"/>
    <w:rsid w:val="00586002"/>
    <w:rsid w:val="00591097"/>
    <w:rsid w:val="0059187F"/>
    <w:rsid w:val="0059393B"/>
    <w:rsid w:val="00595245"/>
    <w:rsid w:val="005A589F"/>
    <w:rsid w:val="005A5AEE"/>
    <w:rsid w:val="005A6281"/>
    <w:rsid w:val="005A6574"/>
    <w:rsid w:val="005A6C2F"/>
    <w:rsid w:val="005A77C2"/>
    <w:rsid w:val="005B6400"/>
    <w:rsid w:val="005B78D2"/>
    <w:rsid w:val="005C04C1"/>
    <w:rsid w:val="005C30F6"/>
    <w:rsid w:val="005D0DAE"/>
    <w:rsid w:val="005D2F9B"/>
    <w:rsid w:val="005E399A"/>
    <w:rsid w:val="005E489F"/>
    <w:rsid w:val="005E7F59"/>
    <w:rsid w:val="005F0763"/>
    <w:rsid w:val="005F11D3"/>
    <w:rsid w:val="005F1726"/>
    <w:rsid w:val="005F2155"/>
    <w:rsid w:val="005F7AC3"/>
    <w:rsid w:val="00607365"/>
    <w:rsid w:val="00613429"/>
    <w:rsid w:val="006227CA"/>
    <w:rsid w:val="0063751E"/>
    <w:rsid w:val="00637843"/>
    <w:rsid w:val="00641656"/>
    <w:rsid w:val="00642F17"/>
    <w:rsid w:val="00644ECB"/>
    <w:rsid w:val="00656CDB"/>
    <w:rsid w:val="00657A54"/>
    <w:rsid w:val="00660E16"/>
    <w:rsid w:val="00662BBD"/>
    <w:rsid w:val="00666FC9"/>
    <w:rsid w:val="00675462"/>
    <w:rsid w:val="006765B3"/>
    <w:rsid w:val="00676EE9"/>
    <w:rsid w:val="00677003"/>
    <w:rsid w:val="00682DE6"/>
    <w:rsid w:val="00684DB5"/>
    <w:rsid w:val="006861DA"/>
    <w:rsid w:val="0069431C"/>
    <w:rsid w:val="00694E79"/>
    <w:rsid w:val="00696B7B"/>
    <w:rsid w:val="00697040"/>
    <w:rsid w:val="006976B1"/>
    <w:rsid w:val="00697BAD"/>
    <w:rsid w:val="006A08ED"/>
    <w:rsid w:val="006A31DB"/>
    <w:rsid w:val="006A3A86"/>
    <w:rsid w:val="006B0FEB"/>
    <w:rsid w:val="006C24C7"/>
    <w:rsid w:val="006C2ADC"/>
    <w:rsid w:val="006D279E"/>
    <w:rsid w:val="006E08D9"/>
    <w:rsid w:val="006E2A36"/>
    <w:rsid w:val="006E4BA3"/>
    <w:rsid w:val="006E67F5"/>
    <w:rsid w:val="006E7597"/>
    <w:rsid w:val="006F2D76"/>
    <w:rsid w:val="006F7F17"/>
    <w:rsid w:val="0070392A"/>
    <w:rsid w:val="00705AB4"/>
    <w:rsid w:val="0071231B"/>
    <w:rsid w:val="00713DEF"/>
    <w:rsid w:val="00722855"/>
    <w:rsid w:val="0072533E"/>
    <w:rsid w:val="0073328A"/>
    <w:rsid w:val="00733C22"/>
    <w:rsid w:val="00734217"/>
    <w:rsid w:val="007343FF"/>
    <w:rsid w:val="00737BA1"/>
    <w:rsid w:val="007505A7"/>
    <w:rsid w:val="0075499C"/>
    <w:rsid w:val="007560F0"/>
    <w:rsid w:val="00766777"/>
    <w:rsid w:val="00770967"/>
    <w:rsid w:val="007728E4"/>
    <w:rsid w:val="007734EF"/>
    <w:rsid w:val="00775175"/>
    <w:rsid w:val="0077539F"/>
    <w:rsid w:val="00777EC4"/>
    <w:rsid w:val="00783E76"/>
    <w:rsid w:val="00786BF4"/>
    <w:rsid w:val="0079053A"/>
    <w:rsid w:val="0079212E"/>
    <w:rsid w:val="00793D57"/>
    <w:rsid w:val="00797B4C"/>
    <w:rsid w:val="007A452A"/>
    <w:rsid w:val="007B0EAD"/>
    <w:rsid w:val="007B352C"/>
    <w:rsid w:val="007B3F2A"/>
    <w:rsid w:val="007B7619"/>
    <w:rsid w:val="007C1F0C"/>
    <w:rsid w:val="007C3961"/>
    <w:rsid w:val="007C6C28"/>
    <w:rsid w:val="007D1463"/>
    <w:rsid w:val="007D3434"/>
    <w:rsid w:val="007D390D"/>
    <w:rsid w:val="007D5B89"/>
    <w:rsid w:val="007E0E85"/>
    <w:rsid w:val="007F1AC4"/>
    <w:rsid w:val="007F3FE5"/>
    <w:rsid w:val="007F6CC4"/>
    <w:rsid w:val="008075A5"/>
    <w:rsid w:val="00810586"/>
    <w:rsid w:val="008127FC"/>
    <w:rsid w:val="0081548F"/>
    <w:rsid w:val="008159A0"/>
    <w:rsid w:val="00817DFA"/>
    <w:rsid w:val="00821907"/>
    <w:rsid w:val="00823500"/>
    <w:rsid w:val="00824DAD"/>
    <w:rsid w:val="008261FE"/>
    <w:rsid w:val="008315FE"/>
    <w:rsid w:val="00833E99"/>
    <w:rsid w:val="008340AD"/>
    <w:rsid w:val="00836E94"/>
    <w:rsid w:val="0084020A"/>
    <w:rsid w:val="00843C65"/>
    <w:rsid w:val="00843F66"/>
    <w:rsid w:val="008446DD"/>
    <w:rsid w:val="00865FA5"/>
    <w:rsid w:val="008746A5"/>
    <w:rsid w:val="00874984"/>
    <w:rsid w:val="00877A35"/>
    <w:rsid w:val="008812FF"/>
    <w:rsid w:val="00887635"/>
    <w:rsid w:val="00895E52"/>
    <w:rsid w:val="00896ED6"/>
    <w:rsid w:val="008A1AD2"/>
    <w:rsid w:val="008A312C"/>
    <w:rsid w:val="008A59A0"/>
    <w:rsid w:val="008B5652"/>
    <w:rsid w:val="008B5C4B"/>
    <w:rsid w:val="008B7615"/>
    <w:rsid w:val="008C012B"/>
    <w:rsid w:val="008C2C0E"/>
    <w:rsid w:val="008C2DF0"/>
    <w:rsid w:val="008C4575"/>
    <w:rsid w:val="008C7484"/>
    <w:rsid w:val="008D0087"/>
    <w:rsid w:val="008E0A49"/>
    <w:rsid w:val="008E1742"/>
    <w:rsid w:val="008E2825"/>
    <w:rsid w:val="008E45E1"/>
    <w:rsid w:val="008E4685"/>
    <w:rsid w:val="008E5D86"/>
    <w:rsid w:val="008F0994"/>
    <w:rsid w:val="008F5C4A"/>
    <w:rsid w:val="0090339C"/>
    <w:rsid w:val="0090733D"/>
    <w:rsid w:val="009208CC"/>
    <w:rsid w:val="009219ED"/>
    <w:rsid w:val="00924631"/>
    <w:rsid w:val="00930C9E"/>
    <w:rsid w:val="0093102E"/>
    <w:rsid w:val="00941238"/>
    <w:rsid w:val="009436FB"/>
    <w:rsid w:val="00944D1D"/>
    <w:rsid w:val="00946338"/>
    <w:rsid w:val="00947668"/>
    <w:rsid w:val="00947A3E"/>
    <w:rsid w:val="0095576E"/>
    <w:rsid w:val="00956D8D"/>
    <w:rsid w:val="00956DD8"/>
    <w:rsid w:val="009610EA"/>
    <w:rsid w:val="00965897"/>
    <w:rsid w:val="00966A88"/>
    <w:rsid w:val="00970EDA"/>
    <w:rsid w:val="009803E8"/>
    <w:rsid w:val="009809D3"/>
    <w:rsid w:val="00982780"/>
    <w:rsid w:val="00983AE1"/>
    <w:rsid w:val="00986838"/>
    <w:rsid w:val="00990FE6"/>
    <w:rsid w:val="009916F1"/>
    <w:rsid w:val="009941E2"/>
    <w:rsid w:val="00996789"/>
    <w:rsid w:val="00997683"/>
    <w:rsid w:val="009A081D"/>
    <w:rsid w:val="009B4B48"/>
    <w:rsid w:val="009B5C86"/>
    <w:rsid w:val="009B6780"/>
    <w:rsid w:val="009C0826"/>
    <w:rsid w:val="009C7DC7"/>
    <w:rsid w:val="009D0139"/>
    <w:rsid w:val="009D2ED2"/>
    <w:rsid w:val="009D363F"/>
    <w:rsid w:val="009D3899"/>
    <w:rsid w:val="009D5ED9"/>
    <w:rsid w:val="009D6C50"/>
    <w:rsid w:val="009D7D78"/>
    <w:rsid w:val="009E0D8D"/>
    <w:rsid w:val="009E2867"/>
    <w:rsid w:val="009F4A83"/>
    <w:rsid w:val="009F53E8"/>
    <w:rsid w:val="00A104BD"/>
    <w:rsid w:val="00A114B2"/>
    <w:rsid w:val="00A15757"/>
    <w:rsid w:val="00A230CE"/>
    <w:rsid w:val="00A36AB4"/>
    <w:rsid w:val="00A405DD"/>
    <w:rsid w:val="00A433E2"/>
    <w:rsid w:val="00A46EFB"/>
    <w:rsid w:val="00A4731F"/>
    <w:rsid w:val="00A47606"/>
    <w:rsid w:val="00A479B0"/>
    <w:rsid w:val="00A558D4"/>
    <w:rsid w:val="00A6178F"/>
    <w:rsid w:val="00A65C7C"/>
    <w:rsid w:val="00A66C1B"/>
    <w:rsid w:val="00A70C24"/>
    <w:rsid w:val="00A801FD"/>
    <w:rsid w:val="00A80BD6"/>
    <w:rsid w:val="00A86A22"/>
    <w:rsid w:val="00A87C3B"/>
    <w:rsid w:val="00A90255"/>
    <w:rsid w:val="00A910A5"/>
    <w:rsid w:val="00A93A25"/>
    <w:rsid w:val="00A94B4F"/>
    <w:rsid w:val="00AA28DC"/>
    <w:rsid w:val="00AA3897"/>
    <w:rsid w:val="00AA644F"/>
    <w:rsid w:val="00AB0BD9"/>
    <w:rsid w:val="00AB0D6A"/>
    <w:rsid w:val="00AB1528"/>
    <w:rsid w:val="00AB2B17"/>
    <w:rsid w:val="00AB3056"/>
    <w:rsid w:val="00AC1DA2"/>
    <w:rsid w:val="00AC3AFF"/>
    <w:rsid w:val="00AC4FC4"/>
    <w:rsid w:val="00AC5802"/>
    <w:rsid w:val="00AC6577"/>
    <w:rsid w:val="00AC7AED"/>
    <w:rsid w:val="00AE02B2"/>
    <w:rsid w:val="00AE35D2"/>
    <w:rsid w:val="00AE3D8E"/>
    <w:rsid w:val="00AE488E"/>
    <w:rsid w:val="00AF05BD"/>
    <w:rsid w:val="00AF4C24"/>
    <w:rsid w:val="00AF636D"/>
    <w:rsid w:val="00AF6DEF"/>
    <w:rsid w:val="00B03251"/>
    <w:rsid w:val="00B22A79"/>
    <w:rsid w:val="00B235D2"/>
    <w:rsid w:val="00B24DC9"/>
    <w:rsid w:val="00B25E32"/>
    <w:rsid w:val="00B30C70"/>
    <w:rsid w:val="00B317F9"/>
    <w:rsid w:val="00B33D17"/>
    <w:rsid w:val="00B41951"/>
    <w:rsid w:val="00B45D71"/>
    <w:rsid w:val="00B653B9"/>
    <w:rsid w:val="00B663EE"/>
    <w:rsid w:val="00B66D91"/>
    <w:rsid w:val="00B708B4"/>
    <w:rsid w:val="00B72027"/>
    <w:rsid w:val="00B73C24"/>
    <w:rsid w:val="00B74714"/>
    <w:rsid w:val="00B8290C"/>
    <w:rsid w:val="00B87FE3"/>
    <w:rsid w:val="00B91085"/>
    <w:rsid w:val="00B940AA"/>
    <w:rsid w:val="00B9507B"/>
    <w:rsid w:val="00B95A12"/>
    <w:rsid w:val="00B971DB"/>
    <w:rsid w:val="00BA50AF"/>
    <w:rsid w:val="00BA5281"/>
    <w:rsid w:val="00BB4AFB"/>
    <w:rsid w:val="00BB5151"/>
    <w:rsid w:val="00BB5246"/>
    <w:rsid w:val="00BB7930"/>
    <w:rsid w:val="00BB7CAF"/>
    <w:rsid w:val="00BC26B6"/>
    <w:rsid w:val="00BC2E11"/>
    <w:rsid w:val="00BD2625"/>
    <w:rsid w:val="00BD39C1"/>
    <w:rsid w:val="00BD41B2"/>
    <w:rsid w:val="00BE3BD2"/>
    <w:rsid w:val="00BE46EC"/>
    <w:rsid w:val="00BF62E4"/>
    <w:rsid w:val="00BF69F8"/>
    <w:rsid w:val="00C00D00"/>
    <w:rsid w:val="00C015D7"/>
    <w:rsid w:val="00C017E0"/>
    <w:rsid w:val="00C1212C"/>
    <w:rsid w:val="00C15EF8"/>
    <w:rsid w:val="00C205E6"/>
    <w:rsid w:val="00C2288F"/>
    <w:rsid w:val="00C32428"/>
    <w:rsid w:val="00C35EE8"/>
    <w:rsid w:val="00C37E6E"/>
    <w:rsid w:val="00C43501"/>
    <w:rsid w:val="00C4611C"/>
    <w:rsid w:val="00C5048A"/>
    <w:rsid w:val="00C54D63"/>
    <w:rsid w:val="00C62D9B"/>
    <w:rsid w:val="00C634EE"/>
    <w:rsid w:val="00C659EC"/>
    <w:rsid w:val="00C72223"/>
    <w:rsid w:val="00C72483"/>
    <w:rsid w:val="00C76996"/>
    <w:rsid w:val="00C77D59"/>
    <w:rsid w:val="00C801EB"/>
    <w:rsid w:val="00C80BDE"/>
    <w:rsid w:val="00C841B7"/>
    <w:rsid w:val="00C852A6"/>
    <w:rsid w:val="00C90C47"/>
    <w:rsid w:val="00CA1732"/>
    <w:rsid w:val="00CA19AC"/>
    <w:rsid w:val="00CA2181"/>
    <w:rsid w:val="00CB0DEB"/>
    <w:rsid w:val="00CB33B8"/>
    <w:rsid w:val="00CB63F1"/>
    <w:rsid w:val="00CC53D4"/>
    <w:rsid w:val="00CC6C36"/>
    <w:rsid w:val="00CD6654"/>
    <w:rsid w:val="00CE2218"/>
    <w:rsid w:val="00CE4C63"/>
    <w:rsid w:val="00CF7AEB"/>
    <w:rsid w:val="00D0477D"/>
    <w:rsid w:val="00D06B78"/>
    <w:rsid w:val="00D12D31"/>
    <w:rsid w:val="00D1381D"/>
    <w:rsid w:val="00D14830"/>
    <w:rsid w:val="00D20C77"/>
    <w:rsid w:val="00D236E1"/>
    <w:rsid w:val="00D24CF6"/>
    <w:rsid w:val="00D3392F"/>
    <w:rsid w:val="00D35517"/>
    <w:rsid w:val="00D355C9"/>
    <w:rsid w:val="00D43673"/>
    <w:rsid w:val="00D4396B"/>
    <w:rsid w:val="00D443EC"/>
    <w:rsid w:val="00D45FA3"/>
    <w:rsid w:val="00D470FC"/>
    <w:rsid w:val="00D520B1"/>
    <w:rsid w:val="00D5456A"/>
    <w:rsid w:val="00D56257"/>
    <w:rsid w:val="00D563F5"/>
    <w:rsid w:val="00D5654C"/>
    <w:rsid w:val="00D63469"/>
    <w:rsid w:val="00D67CED"/>
    <w:rsid w:val="00D7047C"/>
    <w:rsid w:val="00D706EB"/>
    <w:rsid w:val="00D80D11"/>
    <w:rsid w:val="00D86D37"/>
    <w:rsid w:val="00D8706B"/>
    <w:rsid w:val="00D87E30"/>
    <w:rsid w:val="00D90828"/>
    <w:rsid w:val="00DA1857"/>
    <w:rsid w:val="00DA2BFE"/>
    <w:rsid w:val="00DA5FDA"/>
    <w:rsid w:val="00DD0310"/>
    <w:rsid w:val="00DD227F"/>
    <w:rsid w:val="00DD2617"/>
    <w:rsid w:val="00DD592F"/>
    <w:rsid w:val="00DE06E0"/>
    <w:rsid w:val="00DE1A85"/>
    <w:rsid w:val="00DE2CFD"/>
    <w:rsid w:val="00DE46EA"/>
    <w:rsid w:val="00DE7645"/>
    <w:rsid w:val="00DF1924"/>
    <w:rsid w:val="00DF1E10"/>
    <w:rsid w:val="00E02498"/>
    <w:rsid w:val="00E05AC7"/>
    <w:rsid w:val="00E06430"/>
    <w:rsid w:val="00E064C1"/>
    <w:rsid w:val="00E11ED4"/>
    <w:rsid w:val="00E12700"/>
    <w:rsid w:val="00E15E29"/>
    <w:rsid w:val="00E176CE"/>
    <w:rsid w:val="00E22597"/>
    <w:rsid w:val="00E25572"/>
    <w:rsid w:val="00E27675"/>
    <w:rsid w:val="00E27957"/>
    <w:rsid w:val="00E279F5"/>
    <w:rsid w:val="00E3100F"/>
    <w:rsid w:val="00E32837"/>
    <w:rsid w:val="00E37AEF"/>
    <w:rsid w:val="00E43128"/>
    <w:rsid w:val="00E4345C"/>
    <w:rsid w:val="00E436C4"/>
    <w:rsid w:val="00E45F51"/>
    <w:rsid w:val="00E505F8"/>
    <w:rsid w:val="00E5242F"/>
    <w:rsid w:val="00E546FD"/>
    <w:rsid w:val="00E56BD6"/>
    <w:rsid w:val="00E609C8"/>
    <w:rsid w:val="00E6187B"/>
    <w:rsid w:val="00E65B55"/>
    <w:rsid w:val="00E70733"/>
    <w:rsid w:val="00E72762"/>
    <w:rsid w:val="00E77BAC"/>
    <w:rsid w:val="00E86F76"/>
    <w:rsid w:val="00E878CE"/>
    <w:rsid w:val="00E916D7"/>
    <w:rsid w:val="00E93E9C"/>
    <w:rsid w:val="00EA0742"/>
    <w:rsid w:val="00EA2E17"/>
    <w:rsid w:val="00EB22EF"/>
    <w:rsid w:val="00EB2CDB"/>
    <w:rsid w:val="00EB353B"/>
    <w:rsid w:val="00EB7413"/>
    <w:rsid w:val="00EC0810"/>
    <w:rsid w:val="00EC09EF"/>
    <w:rsid w:val="00EC204E"/>
    <w:rsid w:val="00EC3E9A"/>
    <w:rsid w:val="00ED0BA4"/>
    <w:rsid w:val="00EE0956"/>
    <w:rsid w:val="00EF1793"/>
    <w:rsid w:val="00EF4385"/>
    <w:rsid w:val="00F0130B"/>
    <w:rsid w:val="00F029F7"/>
    <w:rsid w:val="00F0389B"/>
    <w:rsid w:val="00F10091"/>
    <w:rsid w:val="00F15729"/>
    <w:rsid w:val="00F20084"/>
    <w:rsid w:val="00F30550"/>
    <w:rsid w:val="00F33CA1"/>
    <w:rsid w:val="00F353E3"/>
    <w:rsid w:val="00F43CA0"/>
    <w:rsid w:val="00F44A51"/>
    <w:rsid w:val="00F45C90"/>
    <w:rsid w:val="00F50750"/>
    <w:rsid w:val="00F60742"/>
    <w:rsid w:val="00F60F0F"/>
    <w:rsid w:val="00F6261D"/>
    <w:rsid w:val="00F63AC3"/>
    <w:rsid w:val="00F67EAF"/>
    <w:rsid w:val="00F76A46"/>
    <w:rsid w:val="00F76E6A"/>
    <w:rsid w:val="00F77A45"/>
    <w:rsid w:val="00F90D0D"/>
    <w:rsid w:val="00FA3FA6"/>
    <w:rsid w:val="00FA41A1"/>
    <w:rsid w:val="00FA5C6C"/>
    <w:rsid w:val="00FB2851"/>
    <w:rsid w:val="00FB2C44"/>
    <w:rsid w:val="00FC3575"/>
    <w:rsid w:val="00FC6E3C"/>
    <w:rsid w:val="00FD02B7"/>
    <w:rsid w:val="00FD08E7"/>
    <w:rsid w:val="00FD09A1"/>
    <w:rsid w:val="00FD1443"/>
    <w:rsid w:val="00FE6345"/>
    <w:rsid w:val="00FE6E6C"/>
    <w:rsid w:val="00FF1459"/>
    <w:rsid w:val="00FF72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27DC1"/>
  <w15:docId w15:val="{26F23DEE-7214-498D-8B3C-7520C4441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056"/>
  </w:style>
  <w:style w:type="paragraph" w:styleId="Ttulo4">
    <w:name w:val="heading 4"/>
    <w:basedOn w:val="Normal"/>
    <w:link w:val="Ttulo4Car"/>
    <w:uiPriority w:val="9"/>
    <w:qFormat/>
    <w:rsid w:val="008D0087"/>
    <w:pPr>
      <w:spacing w:before="100" w:beforeAutospacing="1" w:after="100" w:afterAutospacing="1" w:line="240" w:lineRule="auto"/>
      <w:outlineLvl w:val="3"/>
    </w:pPr>
    <w:rPr>
      <w:rFonts w:eastAsia="Times New Roman"/>
      <w:b/>
      <w:bCs/>
      <w:sz w:val="24"/>
      <w:szCs w:val="24"/>
      <w:lang w:eastAsia="es-ES"/>
    </w:rPr>
  </w:style>
  <w:style w:type="paragraph" w:styleId="Ttulo7">
    <w:name w:val="heading 7"/>
    <w:basedOn w:val="Normal"/>
    <w:next w:val="Normal"/>
    <w:link w:val="Ttulo7Car"/>
    <w:uiPriority w:val="9"/>
    <w:semiHidden/>
    <w:unhideWhenUsed/>
    <w:qFormat/>
    <w:rsid w:val="00BC26B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B305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B3056"/>
  </w:style>
  <w:style w:type="paragraph" w:styleId="Piedepgina">
    <w:name w:val="footer"/>
    <w:basedOn w:val="Normal"/>
    <w:link w:val="PiedepginaCar"/>
    <w:uiPriority w:val="99"/>
    <w:unhideWhenUsed/>
    <w:rsid w:val="00AB305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B3056"/>
  </w:style>
  <w:style w:type="paragraph" w:styleId="Textodeglobo">
    <w:name w:val="Balloon Text"/>
    <w:basedOn w:val="Normal"/>
    <w:link w:val="TextodegloboCar"/>
    <w:uiPriority w:val="99"/>
    <w:semiHidden/>
    <w:unhideWhenUsed/>
    <w:rsid w:val="00AB305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3056"/>
    <w:rPr>
      <w:rFonts w:ascii="Tahoma" w:hAnsi="Tahoma" w:cs="Tahoma"/>
      <w:sz w:val="16"/>
      <w:szCs w:val="16"/>
    </w:rPr>
  </w:style>
  <w:style w:type="paragraph" w:styleId="Textoindependiente3">
    <w:name w:val="Body Text 3"/>
    <w:basedOn w:val="Normal"/>
    <w:link w:val="Textoindependiente3Car"/>
    <w:semiHidden/>
    <w:rsid w:val="00AB3056"/>
    <w:pPr>
      <w:spacing w:after="0" w:line="240" w:lineRule="auto"/>
      <w:jc w:val="both"/>
    </w:pPr>
    <w:rPr>
      <w:rFonts w:ascii="Arial" w:eastAsia="Times New Roman" w:hAnsi="Arial"/>
      <w:sz w:val="28"/>
      <w:szCs w:val="28"/>
      <w:lang w:eastAsia="es-ES"/>
    </w:rPr>
  </w:style>
  <w:style w:type="character" w:customStyle="1" w:styleId="Textoindependiente3Car">
    <w:name w:val="Texto independiente 3 Car"/>
    <w:basedOn w:val="Fuentedeprrafopredeter"/>
    <w:link w:val="Textoindependiente3"/>
    <w:semiHidden/>
    <w:rsid w:val="00AB3056"/>
    <w:rPr>
      <w:rFonts w:ascii="Arial" w:eastAsia="Times New Roman" w:hAnsi="Arial"/>
      <w:sz w:val="28"/>
      <w:szCs w:val="28"/>
      <w:lang w:eastAsia="es-ES"/>
    </w:rPr>
  </w:style>
  <w:style w:type="paragraph" w:styleId="Textoindependiente2">
    <w:name w:val="Body Text 2"/>
    <w:basedOn w:val="Normal"/>
    <w:link w:val="Textoindependiente2Car"/>
    <w:uiPriority w:val="99"/>
    <w:semiHidden/>
    <w:unhideWhenUsed/>
    <w:rsid w:val="0003060A"/>
    <w:pPr>
      <w:spacing w:after="120" w:line="480" w:lineRule="auto"/>
    </w:pPr>
  </w:style>
  <w:style w:type="character" w:customStyle="1" w:styleId="Textoindependiente2Car">
    <w:name w:val="Texto independiente 2 Car"/>
    <w:basedOn w:val="Fuentedeprrafopredeter"/>
    <w:link w:val="Textoindependiente2"/>
    <w:uiPriority w:val="99"/>
    <w:semiHidden/>
    <w:rsid w:val="0003060A"/>
  </w:style>
  <w:style w:type="paragraph" w:styleId="Textoindependiente">
    <w:name w:val="Body Text"/>
    <w:basedOn w:val="Normal"/>
    <w:link w:val="TextoindependienteCar"/>
    <w:uiPriority w:val="99"/>
    <w:semiHidden/>
    <w:unhideWhenUsed/>
    <w:rsid w:val="002C3E2D"/>
    <w:pPr>
      <w:spacing w:after="120"/>
    </w:pPr>
  </w:style>
  <w:style w:type="character" w:customStyle="1" w:styleId="TextoindependienteCar">
    <w:name w:val="Texto independiente Car"/>
    <w:basedOn w:val="Fuentedeprrafopredeter"/>
    <w:link w:val="Textoindependiente"/>
    <w:uiPriority w:val="99"/>
    <w:semiHidden/>
    <w:rsid w:val="002C3E2D"/>
  </w:style>
  <w:style w:type="paragraph" w:styleId="Prrafodelista">
    <w:name w:val="List Paragraph"/>
    <w:basedOn w:val="Normal"/>
    <w:uiPriority w:val="34"/>
    <w:qFormat/>
    <w:rsid w:val="00243933"/>
    <w:pPr>
      <w:ind w:left="720"/>
      <w:contextualSpacing/>
    </w:pPr>
  </w:style>
  <w:style w:type="character" w:customStyle="1" w:styleId="Ttulo4Car">
    <w:name w:val="Título 4 Car"/>
    <w:basedOn w:val="Fuentedeprrafopredeter"/>
    <w:link w:val="Ttulo4"/>
    <w:uiPriority w:val="9"/>
    <w:rsid w:val="008D0087"/>
    <w:rPr>
      <w:rFonts w:eastAsia="Times New Roman"/>
      <w:b/>
      <w:bCs/>
      <w:sz w:val="24"/>
      <w:szCs w:val="24"/>
      <w:lang w:eastAsia="es-ES"/>
    </w:rPr>
  </w:style>
  <w:style w:type="character" w:customStyle="1" w:styleId="apple-converted-space">
    <w:name w:val="apple-converted-space"/>
    <w:basedOn w:val="Fuentedeprrafopredeter"/>
    <w:rsid w:val="008D0087"/>
  </w:style>
  <w:style w:type="character" w:styleId="nfasis">
    <w:name w:val="Emphasis"/>
    <w:basedOn w:val="Fuentedeprrafopredeter"/>
    <w:uiPriority w:val="20"/>
    <w:qFormat/>
    <w:rsid w:val="00370DB8"/>
    <w:rPr>
      <w:i/>
      <w:iCs/>
    </w:rPr>
  </w:style>
  <w:style w:type="paragraph" w:customStyle="1" w:styleId="Normal1">
    <w:name w:val="Normal1"/>
    <w:basedOn w:val="Normal"/>
    <w:rsid w:val="004F5C4E"/>
    <w:pPr>
      <w:autoSpaceDE w:val="0"/>
      <w:autoSpaceDN w:val="0"/>
      <w:snapToGrid w:val="0"/>
      <w:spacing w:after="240" w:line="240" w:lineRule="auto"/>
      <w:ind w:firstLine="709"/>
      <w:jc w:val="both"/>
    </w:pPr>
    <w:rPr>
      <w:rFonts w:eastAsia="Times New Roman"/>
      <w:sz w:val="24"/>
      <w:szCs w:val="20"/>
      <w:lang w:val="es-ES_tradnl" w:eastAsia="es-ES"/>
    </w:rPr>
  </w:style>
  <w:style w:type="character" w:customStyle="1" w:styleId="Ttulo7Car">
    <w:name w:val="Título 7 Car"/>
    <w:basedOn w:val="Fuentedeprrafopredeter"/>
    <w:link w:val="Ttulo7"/>
    <w:uiPriority w:val="9"/>
    <w:semiHidden/>
    <w:rsid w:val="00BC26B6"/>
    <w:rPr>
      <w:rFonts w:asciiTheme="majorHAnsi" w:eastAsiaTheme="majorEastAsia" w:hAnsiTheme="majorHAnsi" w:cstheme="majorBidi"/>
      <w:i/>
      <w:iCs/>
      <w:color w:val="404040" w:themeColor="text1" w:themeTint="BF"/>
    </w:rPr>
  </w:style>
  <w:style w:type="paragraph" w:styleId="Textonotapie">
    <w:name w:val="footnote text"/>
    <w:aliases w:val="Footnote text PFR,Footnote Text Char1,Footnote Text Char2 Char,Footnote Text Char1 Char1 Char,Footnote Text Char2 Char Char Char,Footnote Text Char1 Char1 Char Char Char,Footnote Text Char Char Char1 Char Char Char,Footnote Text Char2"/>
    <w:basedOn w:val="Normal"/>
    <w:link w:val="TextonotapieCar"/>
    <w:rsid w:val="00777EC4"/>
    <w:pPr>
      <w:spacing w:after="0" w:line="240" w:lineRule="auto"/>
    </w:pPr>
    <w:rPr>
      <w:rFonts w:eastAsia="Times New Roman"/>
      <w:sz w:val="20"/>
      <w:szCs w:val="20"/>
      <w:lang w:val="es-ES_tradnl" w:eastAsia="es-ES"/>
    </w:rPr>
  </w:style>
  <w:style w:type="character" w:customStyle="1" w:styleId="TextonotapieCar">
    <w:name w:val="Texto nota pie Car"/>
    <w:aliases w:val="Footnote text PFR Car,Footnote Text Char1 Car,Footnote Text Char2 Char Car,Footnote Text Char1 Char1 Char Car,Footnote Text Char2 Char Char Char Car,Footnote Text Char1 Char1 Char Char Char Car,Footnote Text Char2 Car"/>
    <w:basedOn w:val="Fuentedeprrafopredeter"/>
    <w:link w:val="Textonotapie"/>
    <w:rsid w:val="00777EC4"/>
    <w:rPr>
      <w:rFonts w:eastAsia="Times New Roman"/>
      <w:sz w:val="20"/>
      <w:szCs w:val="20"/>
      <w:lang w:val="es-ES_tradnl" w:eastAsia="es-ES"/>
    </w:rPr>
  </w:style>
  <w:style w:type="character" w:styleId="Refdenotaalpie">
    <w:name w:val="footnote reference"/>
    <w:aliases w:val="SUPERS,Footnote reference number,Footnote symbol,note TESI,-E Fußnotenzeichen,number,Nota pie PD"/>
    <w:rsid w:val="00777EC4"/>
    <w:rPr>
      <w:vertAlign w:val="superscript"/>
    </w:rPr>
  </w:style>
  <w:style w:type="paragraph" w:customStyle="1" w:styleId="parrafo1">
    <w:name w:val="parrafo1"/>
    <w:basedOn w:val="Normal"/>
    <w:rsid w:val="00BB5151"/>
    <w:pPr>
      <w:spacing w:before="180" w:after="180" w:line="240" w:lineRule="auto"/>
      <w:ind w:firstLine="360"/>
      <w:jc w:val="both"/>
    </w:pPr>
    <w:rPr>
      <w:rFonts w:eastAsia="Times New Roman"/>
      <w:sz w:val="24"/>
      <w:szCs w:val="24"/>
      <w:lang w:eastAsia="es-ES"/>
    </w:rPr>
  </w:style>
  <w:style w:type="paragraph" w:customStyle="1" w:styleId="Default">
    <w:name w:val="Default"/>
    <w:rsid w:val="00C017E0"/>
    <w:pPr>
      <w:autoSpaceDE w:val="0"/>
      <w:autoSpaceDN w:val="0"/>
      <w:adjustRightInd w:val="0"/>
      <w:spacing w:after="0" w:line="240" w:lineRule="auto"/>
    </w:pPr>
    <w:rPr>
      <w:rFonts w:ascii="Arial" w:hAnsi="Arial" w:cs="Arial"/>
      <w:color w:val="000000"/>
      <w:sz w:val="24"/>
      <w:szCs w:val="24"/>
    </w:rPr>
  </w:style>
  <w:style w:type="character" w:customStyle="1" w:styleId="ref1">
    <w:name w:val="ref1"/>
    <w:basedOn w:val="Fuentedeprrafopredeter"/>
    <w:rsid w:val="00241B4A"/>
    <w:rPr>
      <w:color w:val="FFFFFF"/>
      <w:sz w:val="21"/>
      <w:szCs w:val="21"/>
      <w:shd w:val="clear" w:color="auto" w:fill="777777"/>
    </w:rPr>
  </w:style>
  <w:style w:type="paragraph" w:styleId="Sinespaciado">
    <w:name w:val="No Spacing"/>
    <w:uiPriority w:val="1"/>
    <w:qFormat/>
    <w:rsid w:val="009D6C50"/>
    <w:pPr>
      <w:spacing w:after="0" w:line="240" w:lineRule="auto"/>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159953">
      <w:bodyDiv w:val="1"/>
      <w:marLeft w:val="0"/>
      <w:marRight w:val="0"/>
      <w:marTop w:val="0"/>
      <w:marBottom w:val="0"/>
      <w:divBdr>
        <w:top w:val="none" w:sz="0" w:space="0" w:color="auto"/>
        <w:left w:val="none" w:sz="0" w:space="0" w:color="auto"/>
        <w:bottom w:val="none" w:sz="0" w:space="0" w:color="auto"/>
        <w:right w:val="none" w:sz="0" w:space="0" w:color="auto"/>
      </w:divBdr>
    </w:div>
    <w:div w:id="473983530">
      <w:bodyDiv w:val="1"/>
      <w:marLeft w:val="0"/>
      <w:marRight w:val="0"/>
      <w:marTop w:val="0"/>
      <w:marBottom w:val="0"/>
      <w:divBdr>
        <w:top w:val="none" w:sz="0" w:space="0" w:color="auto"/>
        <w:left w:val="none" w:sz="0" w:space="0" w:color="auto"/>
        <w:bottom w:val="none" w:sz="0" w:space="0" w:color="auto"/>
        <w:right w:val="none" w:sz="0" w:space="0" w:color="auto"/>
      </w:divBdr>
    </w:div>
    <w:div w:id="563610683">
      <w:bodyDiv w:val="1"/>
      <w:marLeft w:val="0"/>
      <w:marRight w:val="0"/>
      <w:marTop w:val="0"/>
      <w:marBottom w:val="0"/>
      <w:divBdr>
        <w:top w:val="none" w:sz="0" w:space="0" w:color="auto"/>
        <w:left w:val="none" w:sz="0" w:space="0" w:color="auto"/>
        <w:bottom w:val="none" w:sz="0" w:space="0" w:color="auto"/>
        <w:right w:val="none" w:sz="0" w:space="0" w:color="auto"/>
      </w:divBdr>
    </w:div>
    <w:div w:id="934051507">
      <w:bodyDiv w:val="1"/>
      <w:marLeft w:val="0"/>
      <w:marRight w:val="0"/>
      <w:marTop w:val="0"/>
      <w:marBottom w:val="0"/>
      <w:divBdr>
        <w:top w:val="none" w:sz="0" w:space="0" w:color="auto"/>
        <w:left w:val="none" w:sz="0" w:space="0" w:color="auto"/>
        <w:bottom w:val="none" w:sz="0" w:space="0" w:color="auto"/>
        <w:right w:val="none" w:sz="0" w:space="0" w:color="auto"/>
      </w:divBdr>
    </w:div>
    <w:div w:id="971253299">
      <w:bodyDiv w:val="1"/>
      <w:marLeft w:val="0"/>
      <w:marRight w:val="0"/>
      <w:marTop w:val="0"/>
      <w:marBottom w:val="0"/>
      <w:divBdr>
        <w:top w:val="none" w:sz="0" w:space="0" w:color="auto"/>
        <w:left w:val="none" w:sz="0" w:space="0" w:color="auto"/>
        <w:bottom w:val="none" w:sz="0" w:space="0" w:color="auto"/>
        <w:right w:val="none" w:sz="0" w:space="0" w:color="auto"/>
      </w:divBdr>
    </w:div>
    <w:div w:id="1199053655">
      <w:bodyDiv w:val="1"/>
      <w:marLeft w:val="0"/>
      <w:marRight w:val="0"/>
      <w:marTop w:val="0"/>
      <w:marBottom w:val="0"/>
      <w:divBdr>
        <w:top w:val="none" w:sz="0" w:space="0" w:color="auto"/>
        <w:left w:val="none" w:sz="0" w:space="0" w:color="auto"/>
        <w:bottom w:val="none" w:sz="0" w:space="0" w:color="auto"/>
        <w:right w:val="none" w:sz="0" w:space="0" w:color="auto"/>
      </w:divBdr>
      <w:divsChild>
        <w:div w:id="250746616">
          <w:marLeft w:val="0"/>
          <w:marRight w:val="0"/>
          <w:marTop w:val="0"/>
          <w:marBottom w:val="0"/>
          <w:divBdr>
            <w:top w:val="none" w:sz="0" w:space="0" w:color="auto"/>
            <w:left w:val="none" w:sz="0" w:space="0" w:color="auto"/>
            <w:bottom w:val="none" w:sz="0" w:space="0" w:color="auto"/>
            <w:right w:val="none" w:sz="0" w:space="0" w:color="auto"/>
          </w:divBdr>
          <w:divsChild>
            <w:div w:id="1388721186">
              <w:marLeft w:val="0"/>
              <w:marRight w:val="0"/>
              <w:marTop w:val="0"/>
              <w:marBottom w:val="0"/>
              <w:divBdr>
                <w:top w:val="none" w:sz="0" w:space="0" w:color="auto"/>
                <w:left w:val="none" w:sz="0" w:space="0" w:color="auto"/>
                <w:bottom w:val="none" w:sz="0" w:space="0" w:color="auto"/>
                <w:right w:val="none" w:sz="0" w:space="0" w:color="auto"/>
              </w:divBdr>
              <w:divsChild>
                <w:div w:id="2089838631">
                  <w:marLeft w:val="0"/>
                  <w:marRight w:val="0"/>
                  <w:marTop w:val="0"/>
                  <w:marBottom w:val="0"/>
                  <w:divBdr>
                    <w:top w:val="none" w:sz="0" w:space="0" w:color="auto"/>
                    <w:left w:val="none" w:sz="0" w:space="0" w:color="auto"/>
                    <w:bottom w:val="none" w:sz="0" w:space="0" w:color="auto"/>
                    <w:right w:val="none" w:sz="0" w:space="0" w:color="auto"/>
                  </w:divBdr>
                  <w:divsChild>
                    <w:div w:id="64848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493164">
      <w:bodyDiv w:val="1"/>
      <w:marLeft w:val="0"/>
      <w:marRight w:val="0"/>
      <w:marTop w:val="0"/>
      <w:marBottom w:val="0"/>
      <w:divBdr>
        <w:top w:val="none" w:sz="0" w:space="0" w:color="auto"/>
        <w:left w:val="none" w:sz="0" w:space="0" w:color="auto"/>
        <w:bottom w:val="none" w:sz="0" w:space="0" w:color="auto"/>
        <w:right w:val="none" w:sz="0" w:space="0" w:color="auto"/>
      </w:divBdr>
    </w:div>
    <w:div w:id="208884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366F2-2CFF-46C9-B261-BAA9DABEB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5383</Words>
  <Characters>29608</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34922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DFA</dc:creator>
  <cp:lastModifiedBy>López de Heredia López de Vicuña, Elena</cp:lastModifiedBy>
  <cp:revision>3</cp:revision>
  <cp:lastPrinted>2023-04-26T06:46:00Z</cp:lastPrinted>
  <dcterms:created xsi:type="dcterms:W3CDTF">2023-05-17T13:07:00Z</dcterms:created>
  <dcterms:modified xsi:type="dcterms:W3CDTF">2023-08-10T11:59:00Z</dcterms:modified>
</cp:coreProperties>
</file>