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1BB1F" w14:textId="77777777" w:rsidR="00402017" w:rsidRPr="00A47C43" w:rsidRDefault="002B7221"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4B45021" w14:textId="77777777" w:rsidR="00EE0139" w:rsidRPr="00A47C43" w:rsidRDefault="002B7221">
      <w:pPr>
        <w:rPr>
          <w:u w:val="single"/>
          <w:lang w:val="eu-ES"/>
        </w:rPr>
      </w:pPr>
    </w:p>
    <w:p w14:paraId="5472E0D9" w14:textId="77777777" w:rsidR="00D20995"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u-ES"/>
        </w:rPr>
      </w:pPr>
      <w:bookmarkStart w:id="0" w:name="RESOLUCION"/>
    </w:p>
    <w:p w14:paraId="5628BD06" w14:textId="072FF372" w:rsidR="00EB05EC" w:rsidRPr="00A47C43" w:rsidRDefault="00512213" w:rsidP="00EB05EC">
      <w:pPr>
        <w:pStyle w:val="Normal0"/>
        <w:spacing w:before="240" w:after="480"/>
        <w:rPr>
          <w:b/>
          <w:sz w:val="24"/>
          <w:lang w:val="eu-ES"/>
        </w:rPr>
      </w:pPr>
      <w:r w:rsidRPr="00A47C43">
        <w:rPr>
          <w:b/>
          <w:sz w:val="24"/>
          <w:lang w:val="eu-ES"/>
        </w:rPr>
        <w:t>2688/2022</w:t>
      </w:r>
      <w:r w:rsidR="00A47C43" w:rsidRPr="00A47C43">
        <w:rPr>
          <w:b/>
          <w:sz w:val="24"/>
          <w:lang w:val="eu-ES"/>
        </w:rPr>
        <w:t xml:space="preserve"> EBAZPENA</w:t>
      </w:r>
      <w:r w:rsidRPr="00A47C43">
        <w:rPr>
          <w:b/>
          <w:sz w:val="24"/>
          <w:lang w:val="eu-ES"/>
        </w:rPr>
        <w:t xml:space="preserve">, </w:t>
      </w:r>
      <w:r w:rsidR="00A47C43" w:rsidRPr="00A47C43">
        <w:rPr>
          <w:b/>
          <w:sz w:val="24"/>
          <w:lang w:val="eu-ES"/>
        </w:rPr>
        <w:t>uztailaren 22koa</w:t>
      </w:r>
    </w:p>
    <w:p w14:paraId="73E86100" w14:textId="7D111A1D" w:rsidR="00F91A6B" w:rsidRPr="00A47C43" w:rsidRDefault="00A47C43" w:rsidP="00704500">
      <w:pPr>
        <w:pStyle w:val="Normal0"/>
        <w:tabs>
          <w:tab w:val="right" w:pos="8789"/>
        </w:tabs>
        <w:spacing w:after="360"/>
        <w:rPr>
          <w:sz w:val="22"/>
          <w:szCs w:val="22"/>
          <w:lang w:val="eu-ES"/>
        </w:rPr>
      </w:pPr>
      <w:r w:rsidRPr="00A47C43">
        <w:rPr>
          <w:rFonts w:cs="Times New Roman"/>
          <w:sz w:val="22"/>
          <w:lang w:val="eu-ES"/>
        </w:rPr>
        <w:t>Toki Finantzaketaren eta Administrazio Kudeaketaren Zerbitzua</w:t>
      </w:r>
      <w:r w:rsidR="009A35B9" w:rsidRPr="00A47C43">
        <w:rPr>
          <w:rFonts w:cs="Times New Roman"/>
          <w:sz w:val="22"/>
          <w:lang w:val="eu-ES"/>
        </w:rPr>
        <w:br/>
      </w:r>
      <w:r w:rsidRPr="00A47C43">
        <w:rPr>
          <w:rFonts w:cs="Times New Roman"/>
          <w:sz w:val="22"/>
          <w:lang w:val="eu-ES"/>
        </w:rPr>
        <w:t>Espediente zenbakia:</w:t>
      </w:r>
      <w:r w:rsidR="009A35B9" w:rsidRPr="00A47C43">
        <w:rPr>
          <w:b/>
          <w:sz w:val="22"/>
          <w:lang w:val="eu-ES"/>
        </w:rPr>
        <w:t xml:space="preserve"> </w:t>
      </w:r>
      <w:r w:rsidR="00182C0B" w:rsidRPr="00A47C43">
        <w:rPr>
          <w:rFonts w:cs="Times New Roman"/>
          <w:sz w:val="22"/>
          <w:szCs w:val="22"/>
          <w:lang w:val="eu-ES"/>
        </w:rPr>
        <w:t>22/</w:t>
      </w:r>
      <w:r w:rsidR="00182C0B" w:rsidRPr="00A47C43">
        <w:rPr>
          <w:sz w:val="22"/>
          <w:szCs w:val="22"/>
          <w:lang w:val="eu-ES"/>
        </w:rPr>
        <w:t>15</w:t>
      </w:r>
    </w:p>
    <w:p w14:paraId="54FDEBDF" w14:textId="63870213" w:rsidR="00A47C43" w:rsidRDefault="00A47C43" w:rsidP="00F91A6B">
      <w:pPr>
        <w:pStyle w:val="Normal0"/>
        <w:spacing w:after="240"/>
        <w:jc w:val="both"/>
        <w:rPr>
          <w:b/>
          <w:bCs/>
          <w:sz w:val="22"/>
          <w:szCs w:val="22"/>
          <w:lang w:val="eu-ES"/>
        </w:rPr>
      </w:pPr>
      <w:r w:rsidRPr="00A47C43">
        <w:rPr>
          <w:b/>
          <w:bCs/>
          <w:sz w:val="22"/>
          <w:szCs w:val="22"/>
          <w:highlight w:val="black"/>
          <w:lang w:val="eu-ES"/>
        </w:rPr>
        <w:t>xxxxx</w:t>
      </w:r>
      <w:r w:rsidRPr="00A47C43">
        <w:rPr>
          <w:b/>
          <w:bCs/>
          <w:sz w:val="22"/>
          <w:szCs w:val="22"/>
          <w:lang w:val="eu-ES"/>
        </w:rPr>
        <w:t xml:space="preserve"> (e) k informazio publikoa eskuratzeko aurkeztutako eskaera</w:t>
      </w:r>
      <w:r>
        <w:rPr>
          <w:b/>
          <w:bCs/>
          <w:sz w:val="22"/>
          <w:szCs w:val="22"/>
          <w:lang w:val="eu-ES"/>
        </w:rPr>
        <w:t>ren izapidetza</w:t>
      </w:r>
      <w:r w:rsidRPr="00A47C43">
        <w:rPr>
          <w:b/>
          <w:bCs/>
          <w:sz w:val="22"/>
          <w:szCs w:val="22"/>
          <w:lang w:val="eu-ES"/>
        </w:rPr>
        <w:t xml:space="preserve"> ez onartzea, </w:t>
      </w:r>
      <w:r>
        <w:rPr>
          <w:b/>
          <w:bCs/>
          <w:sz w:val="22"/>
          <w:szCs w:val="22"/>
          <w:lang w:val="eu-ES"/>
        </w:rPr>
        <w:t xml:space="preserve">bertan eskatzen ziren </w:t>
      </w:r>
      <w:r w:rsidRPr="00A47C43">
        <w:rPr>
          <w:b/>
          <w:bCs/>
          <w:sz w:val="22"/>
          <w:szCs w:val="22"/>
          <w:lang w:val="eu-ES"/>
        </w:rPr>
        <w:t>Arabako Suhiltzaileak erakunde autonomoaren Administrazio Kontseiluaren hainbat akta</w:t>
      </w:r>
      <w:r>
        <w:rPr>
          <w:b/>
          <w:bCs/>
          <w:sz w:val="22"/>
          <w:szCs w:val="22"/>
          <w:lang w:val="eu-ES"/>
        </w:rPr>
        <w:t>.</w:t>
      </w:r>
    </w:p>
    <w:p w14:paraId="2F387105" w14:textId="3CB5353F" w:rsidR="002C6131" w:rsidRDefault="002C6131" w:rsidP="002C6131">
      <w:pPr>
        <w:pStyle w:val="Normal0"/>
        <w:spacing w:after="240"/>
        <w:jc w:val="both"/>
        <w:rPr>
          <w:i/>
          <w:iCs/>
          <w:sz w:val="22"/>
          <w:szCs w:val="22"/>
          <w:lang w:val="eu-ES"/>
        </w:rPr>
      </w:pPr>
      <w:r w:rsidRPr="002C6131">
        <w:rPr>
          <w:sz w:val="22"/>
          <w:szCs w:val="22"/>
          <w:lang w:val="eu-ES"/>
        </w:rPr>
        <w:t xml:space="preserve">2022ko ekainaren 27an, INFOPU 2022/00015 erregistro-zenbakiarekin, </w:t>
      </w:r>
      <w:r w:rsidRPr="002C6131">
        <w:rPr>
          <w:sz w:val="22"/>
          <w:szCs w:val="22"/>
          <w:highlight w:val="black"/>
          <w:lang w:val="eu-ES"/>
        </w:rPr>
        <w:t>xxxxx</w:t>
      </w:r>
      <w:r w:rsidRPr="002C6131">
        <w:rPr>
          <w:sz w:val="22"/>
          <w:szCs w:val="22"/>
          <w:lang w:val="eu-ES"/>
        </w:rPr>
        <w:t>k</w:t>
      </w:r>
      <w:r w:rsidRPr="002C6131">
        <w:rPr>
          <w:sz w:val="22"/>
          <w:szCs w:val="22"/>
          <w:lang w:val="eu-ES"/>
        </w:rPr>
        <w:t xml:space="preserve"> informazio publikoa eskuratzeko aurkeztutako eskaera sartu zen Arabako Foru Aldundian, Gardentasunari, Herritarren Partaidetzari eta Gobernu Onari buruzko otsailaren 8ko 1/2017 Foru Arauaren babesean. Eskaera horretan, </w:t>
      </w:r>
      <w:r w:rsidRPr="002C6131">
        <w:rPr>
          <w:i/>
          <w:iCs/>
          <w:sz w:val="22"/>
          <w:szCs w:val="22"/>
          <w:lang w:val="eu-ES"/>
        </w:rPr>
        <w:t xml:space="preserve">"Arabako Suhiltzaileak erakunde autonomoaren Administrazio Kontseiluaren gai-zerrenden eta akten kopiak eskatzen dira, 2021eko abenduaren 10eko, 2022ko martxoaren 23ko eta ondorengo </w:t>
      </w:r>
      <w:r w:rsidRPr="002C6131">
        <w:rPr>
          <w:i/>
          <w:iCs/>
          <w:sz w:val="22"/>
          <w:szCs w:val="22"/>
          <w:lang w:val="eu-ES"/>
        </w:rPr>
        <w:t xml:space="preserve">bilkurei </w:t>
      </w:r>
      <w:r w:rsidRPr="002C6131">
        <w:rPr>
          <w:i/>
          <w:iCs/>
          <w:sz w:val="22"/>
          <w:szCs w:val="22"/>
          <w:lang w:val="eu-ES"/>
        </w:rPr>
        <w:t xml:space="preserve">dagozkienak, bai eta kontseilariei bidalitako dokumentazioa ere (txostenak, etab.), Kontseiluaren erabakiak </w:t>
      </w:r>
      <w:r w:rsidRPr="002C6131">
        <w:rPr>
          <w:i/>
          <w:iCs/>
          <w:sz w:val="22"/>
          <w:szCs w:val="22"/>
          <w:lang w:val="eu-ES"/>
        </w:rPr>
        <w:t>hartu edo ez erabakitzekoa</w:t>
      </w:r>
      <w:r w:rsidRPr="002C6131">
        <w:rPr>
          <w:i/>
          <w:iCs/>
          <w:sz w:val="22"/>
          <w:szCs w:val="22"/>
          <w:lang w:val="eu-ES"/>
        </w:rPr>
        <w:t>".</w:t>
      </w:r>
    </w:p>
    <w:p w14:paraId="0EC87DCB" w14:textId="41DEE791" w:rsidR="002C6131" w:rsidRDefault="002C6131" w:rsidP="002C6131">
      <w:pPr>
        <w:pStyle w:val="Normal0"/>
        <w:spacing w:after="240"/>
        <w:jc w:val="both"/>
        <w:rPr>
          <w:sz w:val="22"/>
          <w:szCs w:val="22"/>
          <w:lang w:val="eu-ES"/>
        </w:rPr>
      </w:pPr>
      <w:r w:rsidRPr="002C6131">
        <w:rPr>
          <w:sz w:val="22"/>
          <w:szCs w:val="22"/>
          <w:lang w:val="eu-ES"/>
        </w:rPr>
        <w:t xml:space="preserve">Aurretik, 2022ko martxoaren 14an, 17136 erregistro-zenbakiarekin, Arabako Foru Aldundiaren Erregistro Elektroniko Komunean sartu zen </w:t>
      </w:r>
      <w:r w:rsidRPr="002C6131">
        <w:rPr>
          <w:sz w:val="22"/>
          <w:szCs w:val="22"/>
          <w:highlight w:val="black"/>
          <w:lang w:val="eu-ES"/>
        </w:rPr>
        <w:t>xxxxx</w:t>
      </w:r>
      <w:r w:rsidRPr="002C6131">
        <w:rPr>
          <w:sz w:val="22"/>
          <w:szCs w:val="22"/>
          <w:lang w:val="eu-ES"/>
        </w:rPr>
        <w:t xml:space="preserve"> interesdunak berak aurkeztutako informazio publikoa eskuratzeko eskaera, Gardentasunari, Herritarren Partaidetzari eta Gobernu Onari buruzko otsailaren 8ko 1/2017 Foru Arauaren babesean</w:t>
      </w:r>
      <w:r w:rsidRPr="002C6131">
        <w:rPr>
          <w:b/>
          <w:bCs/>
          <w:sz w:val="22"/>
          <w:szCs w:val="22"/>
          <w:lang w:val="eu-ES"/>
        </w:rPr>
        <w:t xml:space="preserve">. </w:t>
      </w:r>
      <w:r w:rsidRPr="00C77B9C">
        <w:rPr>
          <w:sz w:val="22"/>
          <w:szCs w:val="22"/>
          <w:lang w:val="eu-ES"/>
        </w:rPr>
        <w:t>Eskaera horretan,</w:t>
      </w:r>
      <w:r w:rsidRPr="002C6131">
        <w:rPr>
          <w:b/>
          <w:bCs/>
          <w:sz w:val="22"/>
          <w:szCs w:val="22"/>
          <w:lang w:val="eu-ES"/>
        </w:rPr>
        <w:t xml:space="preserve"> "</w:t>
      </w:r>
      <w:r w:rsidRPr="00C77B9C">
        <w:rPr>
          <w:i/>
          <w:iCs/>
          <w:sz w:val="22"/>
          <w:szCs w:val="22"/>
          <w:lang w:val="eu-ES"/>
        </w:rPr>
        <w:t xml:space="preserve">Arabako Suhiltzaileak erakunde autonomoaren Administrazio Kontseiluaren 2021eko eta 2022ko gai-zerrenden eta akten kopia" eskatzen da, bai eta kontseilariei bidalitako dokumentazioa ere (txostenak, etab.), Kontseiluaren erabakiak </w:t>
      </w:r>
      <w:r w:rsidR="00C77B9C" w:rsidRPr="00C77B9C">
        <w:rPr>
          <w:i/>
          <w:iCs/>
          <w:sz w:val="22"/>
          <w:szCs w:val="22"/>
          <w:lang w:val="eu-ES"/>
        </w:rPr>
        <w:t>hartu edo ez erabakitzekoa</w:t>
      </w:r>
      <w:r w:rsidRPr="00C77B9C">
        <w:rPr>
          <w:i/>
          <w:iCs/>
          <w:sz w:val="22"/>
          <w:szCs w:val="22"/>
          <w:lang w:val="eu-ES"/>
        </w:rPr>
        <w:t xml:space="preserve"> ".</w:t>
      </w:r>
      <w:r w:rsidRPr="002C6131">
        <w:rPr>
          <w:b/>
          <w:bCs/>
          <w:sz w:val="22"/>
          <w:szCs w:val="22"/>
          <w:lang w:val="eu-ES"/>
        </w:rPr>
        <w:t xml:space="preserve"> </w:t>
      </w:r>
      <w:r w:rsidRPr="00C77B9C">
        <w:rPr>
          <w:sz w:val="22"/>
          <w:szCs w:val="22"/>
          <w:lang w:val="eu-ES"/>
        </w:rPr>
        <w:t>Era berean, 2022ko apirilaren 19an, eta INFOPU 22-00009 erregistro-zenbakiarekin, berriz ere sartu zen interesdun beraren eskaera</w:t>
      </w:r>
      <w:r w:rsidR="00C77B9C" w:rsidRPr="00C77B9C">
        <w:rPr>
          <w:sz w:val="22"/>
          <w:szCs w:val="22"/>
          <w:lang w:val="eu-ES"/>
        </w:rPr>
        <w:t xml:space="preserve"> honen kopia eskatzen zen:</w:t>
      </w:r>
      <w:r w:rsidRPr="00C77B9C">
        <w:rPr>
          <w:sz w:val="22"/>
          <w:szCs w:val="22"/>
          <w:lang w:val="eu-ES"/>
        </w:rPr>
        <w:t xml:space="preserve"> </w:t>
      </w:r>
      <w:r w:rsidR="00C77B9C" w:rsidRPr="00C77B9C">
        <w:rPr>
          <w:i/>
          <w:iCs/>
          <w:sz w:val="22"/>
          <w:szCs w:val="22"/>
          <w:lang w:val="eu-ES"/>
        </w:rPr>
        <w:t>“</w:t>
      </w:r>
      <w:r w:rsidRPr="00C77B9C">
        <w:rPr>
          <w:i/>
          <w:iCs/>
          <w:sz w:val="22"/>
          <w:szCs w:val="22"/>
          <w:lang w:val="eu-ES"/>
        </w:rPr>
        <w:t>Arabako Suhiltzaileak erakunde autonomoaren Administrazio Kontseiluaren gai-zerrenden eta akten</w:t>
      </w:r>
      <w:r w:rsidR="00C77B9C" w:rsidRPr="00C77B9C">
        <w:rPr>
          <w:i/>
          <w:iCs/>
          <w:sz w:val="22"/>
          <w:szCs w:val="22"/>
          <w:lang w:val="eu-ES"/>
        </w:rPr>
        <w:t xml:space="preserve">a </w:t>
      </w:r>
      <w:r w:rsidRPr="00C77B9C">
        <w:rPr>
          <w:i/>
          <w:iCs/>
          <w:sz w:val="22"/>
          <w:szCs w:val="22"/>
          <w:lang w:val="eu-ES"/>
        </w:rPr>
        <w:t>(2021eko abenduaren 10eko</w:t>
      </w:r>
      <w:r w:rsidR="00C77B9C" w:rsidRPr="00C77B9C">
        <w:rPr>
          <w:i/>
          <w:iCs/>
          <w:sz w:val="22"/>
          <w:szCs w:val="22"/>
          <w:lang w:val="eu-ES"/>
        </w:rPr>
        <w:t>a</w:t>
      </w:r>
      <w:r w:rsidRPr="00C77B9C">
        <w:rPr>
          <w:i/>
          <w:iCs/>
          <w:sz w:val="22"/>
          <w:szCs w:val="22"/>
          <w:lang w:val="eu-ES"/>
        </w:rPr>
        <w:t>, 2022ko martxoaren 23ko</w:t>
      </w:r>
      <w:r w:rsidR="00C77B9C" w:rsidRPr="00C77B9C">
        <w:rPr>
          <w:i/>
          <w:iCs/>
          <w:sz w:val="22"/>
          <w:szCs w:val="22"/>
          <w:lang w:val="eu-ES"/>
        </w:rPr>
        <w:t>a</w:t>
      </w:r>
      <w:r w:rsidRPr="00C77B9C">
        <w:rPr>
          <w:i/>
          <w:iCs/>
          <w:sz w:val="22"/>
          <w:szCs w:val="22"/>
          <w:lang w:val="eu-ES"/>
        </w:rPr>
        <w:t xml:space="preserve"> eta ondorengoen</w:t>
      </w:r>
      <w:r w:rsidR="00C77B9C" w:rsidRPr="00C77B9C">
        <w:rPr>
          <w:i/>
          <w:iCs/>
          <w:sz w:val="22"/>
          <w:szCs w:val="22"/>
          <w:lang w:val="eu-ES"/>
        </w:rPr>
        <w:t>ak)</w:t>
      </w:r>
      <w:r w:rsidRPr="00C77B9C">
        <w:rPr>
          <w:i/>
          <w:iCs/>
          <w:sz w:val="22"/>
          <w:szCs w:val="22"/>
          <w:lang w:val="eu-ES"/>
        </w:rPr>
        <w:t>, bai eta kontseilariei bidalitako dokumentazioa (txostenak, etab.) ere, Kontseiluaren erabakiak hartzeko edo ez hartzeko ".</w:t>
      </w:r>
      <w:r w:rsidRPr="00C77B9C">
        <w:rPr>
          <w:sz w:val="22"/>
          <w:szCs w:val="22"/>
          <w:lang w:val="eu-ES"/>
        </w:rPr>
        <w:t xml:space="preserve"> Hori apirilaren 26ko 1570/2022 Ebazpenaren bidez ebatzi zen.</w:t>
      </w:r>
    </w:p>
    <w:p w14:paraId="1330CF26" w14:textId="2201A1B5" w:rsidR="00C77B9C" w:rsidRPr="00C77B9C" w:rsidRDefault="00C77B9C" w:rsidP="00C77B9C">
      <w:pPr>
        <w:pStyle w:val="Normal0"/>
        <w:spacing w:after="240"/>
        <w:jc w:val="both"/>
        <w:rPr>
          <w:sz w:val="22"/>
          <w:szCs w:val="22"/>
          <w:lang w:val="eu-ES"/>
        </w:rPr>
      </w:pPr>
      <w:r w:rsidRPr="00C77B9C">
        <w:rPr>
          <w:sz w:val="22"/>
          <w:szCs w:val="22"/>
          <w:lang w:val="eu-ES"/>
        </w:rPr>
        <w:t>Eskaera guztiak Gardentasunari, Herritarren Partaidetzari eta Gobernu Onari buruzko otsailaren 8ko 1/2017 Foru Arauan oinarritzen dira, eta argitzen dute, interesdunaren aurka hasitako zehapen-prozedura batean interesduna denez, ez zaizkiola aplikatzen haren 31.b) artikuluan jasotako mugak, ez-zilegi penalen edo arau-hauste administratiboen prebentzioari, ikerketari eta zehapenari buruzkoak.</w:t>
      </w:r>
    </w:p>
    <w:p w14:paraId="7795C663" w14:textId="47E8BAA7" w:rsidR="00C77B9C" w:rsidRPr="00C77B9C" w:rsidRDefault="00C77B9C" w:rsidP="00C77B9C">
      <w:pPr>
        <w:pStyle w:val="Normal0"/>
        <w:spacing w:after="240"/>
        <w:jc w:val="both"/>
        <w:rPr>
          <w:sz w:val="22"/>
          <w:szCs w:val="22"/>
          <w:lang w:val="eu-ES"/>
        </w:rPr>
      </w:pPr>
      <w:r w:rsidRPr="00C77B9C">
        <w:rPr>
          <w:sz w:val="22"/>
          <w:szCs w:val="22"/>
          <w:lang w:val="eu-ES"/>
        </w:rPr>
        <w:t>2022ko martxoaren 14ko jatorrizko eskaerari Lurralde Orekako zuzendariaren apirilaren 19ko 1455/2022 Ebazpenaren bidez erantzun zitzaion. Ebazpen horretan honako hau ebatzi zen:</w:t>
      </w:r>
    </w:p>
    <w:p w14:paraId="2290C986" w14:textId="42CD7B3A" w:rsidR="00C77B9C" w:rsidRDefault="00C77B9C" w:rsidP="00C77B9C">
      <w:pPr>
        <w:pStyle w:val="Normal0"/>
        <w:spacing w:before="360" w:after="360"/>
        <w:ind w:left="709"/>
        <w:jc w:val="both"/>
        <w:rPr>
          <w:i/>
          <w:iCs/>
          <w:sz w:val="22"/>
          <w:szCs w:val="22"/>
          <w:lang w:val="eu-ES"/>
        </w:rPr>
      </w:pPr>
      <w:bookmarkStart w:id="1" w:name="_Hlk109303094"/>
      <w:r w:rsidRPr="00C77B9C">
        <w:rPr>
          <w:i/>
          <w:iCs/>
          <w:sz w:val="22"/>
          <w:szCs w:val="22"/>
          <w:lang w:val="eu-ES"/>
        </w:rPr>
        <w:t xml:space="preserve">"Lehena. Zati batean onestea </w:t>
      </w:r>
      <w:r w:rsidRPr="00C77B9C">
        <w:rPr>
          <w:i/>
          <w:iCs/>
          <w:sz w:val="22"/>
          <w:szCs w:val="22"/>
          <w:highlight w:val="black"/>
          <w:lang w:val="eu-ES"/>
        </w:rPr>
        <w:t>xxxxx (e)</w:t>
      </w:r>
      <w:r w:rsidRPr="00C77B9C">
        <w:rPr>
          <w:i/>
          <w:iCs/>
          <w:sz w:val="22"/>
          <w:szCs w:val="22"/>
          <w:lang w:val="eu-ES"/>
        </w:rPr>
        <w:t xml:space="preserve"> k egindako eskaera, Gardentasunari, Herritarren Partaidetzari eta Gobernu Onari buruzko otsailaren 8ko 1/2017 Foru Arauaren babesean, Arabako Suhiltzaileak erakunde autonomoaren Administrazio Kontseiluak 2021. eta 2022. urteetarako emandako gai-zerrenden eta akten kopia, hurrengo puntuan xedatutakoa salbu, bai eta kontseilariei bidalitako dokumentazioa ere, Kontseiluaren erabakiak hartzeko edo ez hartzeko, ebazpen honekin batera doazenak.</w:t>
      </w:r>
    </w:p>
    <w:p w14:paraId="5FFD406D" w14:textId="0CCBAC5B" w:rsidR="00C77B9C" w:rsidRPr="00A47C43" w:rsidRDefault="00C77B9C" w:rsidP="00C77B9C">
      <w:pPr>
        <w:pStyle w:val="Normal0"/>
        <w:spacing w:before="360" w:after="360"/>
        <w:ind w:left="709"/>
        <w:jc w:val="both"/>
        <w:rPr>
          <w:i/>
          <w:iCs/>
          <w:sz w:val="22"/>
          <w:szCs w:val="22"/>
          <w:lang w:val="eu-ES"/>
        </w:rPr>
      </w:pPr>
      <w:r w:rsidRPr="00C77B9C">
        <w:rPr>
          <w:i/>
          <w:iCs/>
          <w:sz w:val="22"/>
          <w:szCs w:val="22"/>
          <w:lang w:val="eu-ES"/>
        </w:rPr>
        <w:lastRenderedPageBreak/>
        <w:t>Bigarrena. 2021eko abenduaren 10eko eta 2022ko martxoaren 23ko bilkuretako akten kopiak izapidetzeko ez onartzea, Gardentasunari, informazio publikoa eskuratzeko bideari eta gobernu onari buruzko abenduaren 9ko 19/2013 Legearen 18. artikuluan eta otsailaren 8ko 1/2017 Foru Arauaren 34. artikuluan xedatutakoa aplikatuz. "</w:t>
      </w:r>
    </w:p>
    <w:p w14:paraId="1F1C4C86" w14:textId="7E17E0FD" w:rsidR="00F86550" w:rsidRDefault="00F86550" w:rsidP="00F86550">
      <w:pPr>
        <w:pStyle w:val="Normal0"/>
        <w:spacing w:before="360" w:after="360"/>
        <w:jc w:val="both"/>
        <w:rPr>
          <w:sz w:val="22"/>
          <w:szCs w:val="22"/>
          <w:lang w:val="eu-ES"/>
        </w:rPr>
      </w:pPr>
      <w:r w:rsidRPr="00F86550">
        <w:rPr>
          <w:sz w:val="22"/>
          <w:szCs w:val="22"/>
          <w:lang w:val="eu-ES"/>
        </w:rPr>
        <w:t>Bigarren eskaerak, 2022ko apirilaren 19koak, informazio-eskari bat errepikatzen zuen, apirilaren 19ko 1455/2022 Ebazpenaren bidez ebatzi zena. Izan ere, Gardentasunari, Informazio Publikoa Eskuratzeko Bideari eta Gobernu Onari buruzko abenduaren 9ko 1972013 Legearen 18.1 e) artikuluaren arabera, ez onartzeko kausan sartuta zegoen, 2021eko abenduaren 10eko eta 2022ko martxoaren 23ko aktei buruzko informazioari apirilaren 19ko 1455/2022 Ebazpenaren bidez erantzun baitzitzaion, bertan adierazitako moduan.</w:t>
      </w:r>
    </w:p>
    <w:p w14:paraId="751F37E7" w14:textId="6BB077BC" w:rsidR="00F86550" w:rsidRDefault="00F86550" w:rsidP="00F86550">
      <w:pPr>
        <w:pStyle w:val="Normal0"/>
        <w:spacing w:before="360" w:after="360"/>
        <w:jc w:val="both"/>
        <w:rPr>
          <w:sz w:val="22"/>
          <w:szCs w:val="22"/>
          <w:lang w:val="eu-ES"/>
        </w:rPr>
      </w:pPr>
      <w:r w:rsidRPr="00F86550">
        <w:rPr>
          <w:sz w:val="22"/>
          <w:szCs w:val="22"/>
          <w:lang w:val="eu-ES"/>
        </w:rPr>
        <w:t>Hirugarren eskabide honek, 2022ko ekainaren 27koak, berretsi egiten ditu 2022ko martxoaren 14koak eta apirilaren 19koak, eta aurrez emandako informazioa errepikatzearen adibide argia da; beraz, berriz ere sartuta dago abenduaren 9ko 19/2013 Legeak, gardentasunari, informazio publikoa eskuratzeko bideari eta gobernu onari buruzkoak, 18.1 e) artikuluan xedatutakoa ez onartzeko arrazoian.</w:t>
      </w:r>
    </w:p>
    <w:p w14:paraId="6BEE6480" w14:textId="37BA7538" w:rsidR="00AF2B9F" w:rsidRDefault="00AF2B9F" w:rsidP="00AF2B9F">
      <w:pPr>
        <w:pStyle w:val="Normal0"/>
        <w:spacing w:before="360" w:after="360"/>
        <w:jc w:val="both"/>
        <w:rPr>
          <w:sz w:val="22"/>
          <w:szCs w:val="22"/>
          <w:lang w:val="eu-ES"/>
        </w:rPr>
      </w:pPr>
      <w:r w:rsidRPr="00AF2B9F">
        <w:rPr>
          <w:sz w:val="22"/>
          <w:szCs w:val="22"/>
          <w:lang w:val="eu-ES"/>
        </w:rPr>
        <w:t>Are gehiago, apirilaren 19ko 1455/202 eta apirilaren 26ko 1570/2022 Ebazpenetan jakinarazi bezala, 2021eko abenduaren 10eko eta 2022ko martxoaren 23ko akta horiek oraindik ez daude onartuta, eta, beraz, GIBGOLen 18.1 a) artikuluan eta gardentasunari, informazio publikoa eskuratzeko bideari eta gobernu onari buruzko otsailaren 8ko 1/2017 Foru Arauaren 34. artikuluan jasotako informazio publikoa eskuratzeko mugetatik kanpo daude. Horien arabera, ez dira izapidetzeko onartuko, ebazpen arrazoitu bidez, prestatzen edo argitaratzen ari diren informazio orokorrari buruzko eskaerak.</w:t>
      </w:r>
    </w:p>
    <w:p w14:paraId="072FB06D" w14:textId="1BFE18B4" w:rsidR="002B7221" w:rsidRDefault="002B7221" w:rsidP="002B7221">
      <w:pPr>
        <w:pStyle w:val="Normal0"/>
        <w:spacing w:before="360" w:after="360"/>
        <w:jc w:val="both"/>
        <w:rPr>
          <w:sz w:val="22"/>
          <w:szCs w:val="22"/>
          <w:lang w:val="eu-ES"/>
        </w:rPr>
      </w:pPr>
      <w:r w:rsidRPr="002B7221">
        <w:rPr>
          <w:sz w:val="22"/>
          <w:szCs w:val="22"/>
          <w:lang w:val="eu-ES"/>
        </w:rPr>
        <w:t xml:space="preserve">"Geroko aktak" eskatzeari dagokionez, </w:t>
      </w:r>
      <w:r>
        <w:rPr>
          <w:sz w:val="22"/>
          <w:szCs w:val="22"/>
          <w:lang w:val="eu-ES"/>
        </w:rPr>
        <w:t xml:space="preserve">ezin da </w:t>
      </w:r>
      <w:r w:rsidRPr="002B7221">
        <w:rPr>
          <w:sz w:val="22"/>
          <w:szCs w:val="22"/>
          <w:lang w:val="eu-ES"/>
        </w:rPr>
        <w:t>ezer gehiago esan; izan ere, Administrazio Kontseiluak ez du bilerarik egin 2022ko martxoaren 23az geroztik, eta</w:t>
      </w:r>
      <w:r>
        <w:rPr>
          <w:sz w:val="22"/>
          <w:szCs w:val="22"/>
          <w:lang w:val="eu-ES"/>
        </w:rPr>
        <w:t>, beraz,</w:t>
      </w:r>
      <w:r w:rsidRPr="002B7221">
        <w:rPr>
          <w:sz w:val="22"/>
          <w:szCs w:val="22"/>
          <w:lang w:val="eu-ES"/>
        </w:rPr>
        <w:t xml:space="preserve"> ez dago dokumentaziorik, apirilaren 26ko 1570/2022 Ebazpenaren bidez jakinarazi zitzaion bezala.</w:t>
      </w:r>
    </w:p>
    <w:p w14:paraId="7E0660D1" w14:textId="1ED636C8" w:rsidR="002B7221" w:rsidRPr="00A47C43" w:rsidRDefault="002B7221" w:rsidP="002B7221">
      <w:pPr>
        <w:pStyle w:val="Normal0"/>
        <w:spacing w:before="360" w:after="360"/>
        <w:jc w:val="both"/>
        <w:rPr>
          <w:sz w:val="22"/>
          <w:szCs w:val="22"/>
          <w:lang w:val="eu-ES"/>
        </w:rPr>
      </w:pPr>
      <w:r w:rsidRPr="002B7221">
        <w:rPr>
          <w:sz w:val="22"/>
          <w:szCs w:val="22"/>
          <w:lang w:val="eu-ES"/>
        </w:rPr>
        <w:t>Ekainaren 17ko 84/2020 Foru Aginduaren arabera, Lurralde Orekako Zuzendaritzaren titularraren esku uzten da otsailaren 8ko 1/2017 Foru Arauan (Arabako Lurralde Historikoko sektore publikoaren gardentasunari, herritarren parte-hartzeari eta gobernu onari buruzkoa) aurreikusitako informazio publikoa eskuratzeko eskaeren ebazpena, eta honako hau</w:t>
      </w:r>
    </w:p>
    <w:bookmarkEnd w:id="1"/>
    <w:p w14:paraId="032A3074" w14:textId="42408CBF" w:rsidR="00EB05EC" w:rsidRPr="00A47C43" w:rsidRDefault="002B7221" w:rsidP="001B4F0E">
      <w:pPr>
        <w:pStyle w:val="Heading10"/>
        <w:spacing w:before="480"/>
        <w:rPr>
          <w:rFonts w:ascii="Times New Roman" w:hAnsi="Times New Roman"/>
          <w:lang w:val="eu-ES"/>
        </w:rPr>
      </w:pPr>
      <w:r>
        <w:rPr>
          <w:rFonts w:ascii="Times New Roman" w:hAnsi="Times New Roman"/>
          <w:lang w:val="eu-ES"/>
        </w:rPr>
        <w:t>XEDATZEN DU</w:t>
      </w:r>
    </w:p>
    <w:p w14:paraId="6F0C9AE1" w14:textId="2F6DC89A" w:rsidR="002B7221" w:rsidRPr="00A47C43" w:rsidRDefault="002B7221" w:rsidP="002B7221">
      <w:pPr>
        <w:pStyle w:val="Normal0"/>
        <w:spacing w:after="240"/>
        <w:jc w:val="both"/>
        <w:rPr>
          <w:sz w:val="22"/>
          <w:szCs w:val="22"/>
          <w:lang w:val="eu-ES"/>
        </w:rPr>
      </w:pPr>
      <w:bookmarkStart w:id="2" w:name="_Hlk109303133"/>
      <w:r w:rsidRPr="002B7221">
        <w:rPr>
          <w:sz w:val="22"/>
          <w:szCs w:val="22"/>
          <w:lang w:val="eu-ES"/>
        </w:rPr>
        <w:t>Lehena. 2021eko abenduaren 10eko eta 2022ko martxoaren 23ko bilkuretako akten eta ondorengoen kopi</w:t>
      </w:r>
      <w:r>
        <w:rPr>
          <w:sz w:val="22"/>
          <w:szCs w:val="22"/>
          <w:lang w:val="eu-ES"/>
        </w:rPr>
        <w:t xml:space="preserve">en eskaeraren </w:t>
      </w:r>
      <w:r w:rsidRPr="002B7221">
        <w:rPr>
          <w:sz w:val="22"/>
          <w:szCs w:val="22"/>
          <w:lang w:val="eu-ES"/>
        </w:rPr>
        <w:t>izapidet</w:t>
      </w:r>
      <w:r>
        <w:rPr>
          <w:sz w:val="22"/>
          <w:szCs w:val="22"/>
          <w:lang w:val="eu-ES"/>
        </w:rPr>
        <w:t>za</w:t>
      </w:r>
      <w:r w:rsidRPr="002B7221">
        <w:rPr>
          <w:sz w:val="22"/>
          <w:szCs w:val="22"/>
          <w:lang w:val="eu-ES"/>
        </w:rPr>
        <w:t xml:space="preserve"> ez onartzea, Gardentasunari, informazio publikoa eskuratzeko bideari eta gobernu onari buruzko abenduaren 9ko 19/2013 Legearen 18. artikuluan eta otsailaren 8ko 1/2017 Foru Arauaren 34. artikuluan xedatutakoa aplikatuz.</w:t>
      </w:r>
    </w:p>
    <w:p w14:paraId="5FED76FB" w14:textId="77065C82" w:rsidR="001B4F0E" w:rsidRPr="00A47C43" w:rsidRDefault="002B7221" w:rsidP="002B7221">
      <w:pPr>
        <w:pStyle w:val="Normal0"/>
        <w:spacing w:after="240"/>
        <w:jc w:val="both"/>
        <w:rPr>
          <w:sz w:val="22"/>
          <w:szCs w:val="22"/>
          <w:lang w:val="eu-ES"/>
        </w:rPr>
      </w:pPr>
      <w:r w:rsidRPr="002B7221">
        <w:rPr>
          <w:sz w:val="22"/>
          <w:szCs w:val="22"/>
          <w:lang w:val="eu-ES"/>
        </w:rPr>
        <w:t>Bigarrena.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bookmarkEnd w:id="2"/>
    <w:p w14:paraId="29E92B4F" w14:textId="77777777" w:rsidR="005205F5" w:rsidRPr="00A47C43" w:rsidRDefault="009A35B9" w:rsidP="005205F5">
      <w:pPr>
        <w:pStyle w:val="Normal0"/>
        <w:spacing w:before="240"/>
        <w:rPr>
          <w:sz w:val="22"/>
          <w:lang w:val="eu-ES"/>
        </w:rPr>
      </w:pPr>
      <w:r w:rsidRPr="00A47C43">
        <w:rPr>
          <w:sz w:val="22"/>
          <w:lang w:val="eu-ES"/>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CF3A40" w:rsidRPr="00A47C43" w14:paraId="2818F379" w14:textId="77777777" w:rsidTr="00EB05EC">
        <w:trPr>
          <w:trHeight w:val="1541"/>
        </w:trPr>
        <w:tc>
          <w:tcPr>
            <w:tcW w:w="4204" w:type="dxa"/>
          </w:tcPr>
          <w:p w14:paraId="712F4785" w14:textId="77777777" w:rsidR="00EB05EC" w:rsidRPr="00A47C43" w:rsidRDefault="009A35B9" w:rsidP="00704500">
            <w:pPr>
              <w:pStyle w:val="Normal0"/>
              <w:tabs>
                <w:tab w:val="right" w:pos="8789"/>
              </w:tabs>
              <w:spacing w:before="1320" w:after="60" w:line="240" w:lineRule="exact"/>
              <w:rPr>
                <w:rFonts w:cs="Times New Roman"/>
                <w:b/>
                <w:sz w:val="22"/>
                <w:lang w:val="eu-ES" w:bidi="ar-SA"/>
              </w:rPr>
            </w:pPr>
            <w:r w:rsidRPr="00A47C43">
              <w:rPr>
                <w:rFonts w:cs="Times New Roman"/>
                <w:b/>
                <w:sz w:val="22"/>
                <w:lang w:val="eu-ES" w:bidi="ar-SA"/>
              </w:rPr>
              <w:lastRenderedPageBreak/>
              <w:t>Jesús María Guinea Díaz de Otálora</w:t>
            </w:r>
          </w:p>
          <w:p w14:paraId="143AA001" w14:textId="221BAB06" w:rsidR="00EB05EC" w:rsidRPr="00A47C43" w:rsidRDefault="009A35B9" w:rsidP="002B7221">
            <w:pPr>
              <w:pStyle w:val="Normal0"/>
              <w:tabs>
                <w:tab w:val="right" w:pos="8789"/>
              </w:tabs>
              <w:spacing w:after="20" w:line="240" w:lineRule="exact"/>
              <w:jc w:val="both"/>
              <w:rPr>
                <w:rFonts w:cs="Times New Roman"/>
                <w:sz w:val="22"/>
                <w:lang w:val="eu-ES" w:bidi="ar-SA"/>
              </w:rPr>
            </w:pPr>
            <w:r w:rsidRPr="00A47C43">
              <w:rPr>
                <w:rFonts w:cs="Times New Roman"/>
                <w:sz w:val="22"/>
                <w:lang w:val="eu-ES" w:bidi="ar-SA"/>
              </w:rPr>
              <w:t>Lurralde Orekaren zuzendaria</w:t>
            </w:r>
          </w:p>
        </w:tc>
      </w:tr>
      <w:bookmarkEnd w:id="0"/>
    </w:tbl>
    <w:p w14:paraId="604129C5"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EEC48FA"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09B87391"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043645DD"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122EE00"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411511D"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7619A94"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0673FFD4"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B2A163F"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D7646DE"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7D898EBB"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135A534"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20F8CBE"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9970820"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21F88D2"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ED0A7EC"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35C6D516"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27E98A5B" w14:textId="77777777" w:rsidR="00663BA9"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456D84F9" w14:textId="77777777" w:rsidR="00474434" w:rsidRPr="00A47C43" w:rsidRDefault="002B722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p w14:paraId="15931BFA" w14:textId="77777777" w:rsidR="00E47DB3" w:rsidRPr="00A47C43" w:rsidRDefault="002B7221" w:rsidP="00663BA9">
      <w:pPr>
        <w:pStyle w:val="Textoindependiente"/>
        <w:spacing w:after="0"/>
        <w:rPr>
          <w:rFonts w:cs="Arial"/>
          <w:color w:val="4F81BD" w:themeColor="accent1"/>
          <w:sz w:val="16"/>
          <w:szCs w:val="16"/>
          <w:u w:val="single"/>
          <w:lang w:val="eu-ES"/>
        </w:rPr>
      </w:pPr>
    </w:p>
    <w:sectPr w:rsidR="00E47DB3" w:rsidRPr="00A47C43"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88117" w14:textId="77777777" w:rsidR="00CD2528" w:rsidRDefault="00CD2528">
      <w:r>
        <w:separator/>
      </w:r>
    </w:p>
  </w:endnote>
  <w:endnote w:type="continuationSeparator" w:id="0">
    <w:p w14:paraId="59E3A3F8" w14:textId="77777777" w:rsidR="00CD2528" w:rsidRDefault="00CD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CF3A40" w14:paraId="461DDEB3" w14:textId="77777777" w:rsidTr="00E47DB3">
      <w:trPr>
        <w:trHeight w:val="567"/>
      </w:trPr>
      <w:tc>
        <w:tcPr>
          <w:tcW w:w="9921" w:type="dxa"/>
        </w:tcPr>
        <w:p w14:paraId="40D85411" w14:textId="77777777" w:rsidR="00007960" w:rsidRPr="00E47DB3" w:rsidRDefault="009A35B9"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02F560A8" w14:textId="77777777" w:rsidR="00007960" w:rsidRDefault="002B7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991E" w14:textId="77777777" w:rsidR="00BE3C89" w:rsidRPr="0013291F" w:rsidRDefault="009A35B9"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CF3A40" w14:paraId="60936225" w14:textId="77777777" w:rsidTr="005C6341">
      <w:trPr>
        <w:trHeight w:val="433"/>
      </w:trPr>
      <w:tc>
        <w:tcPr>
          <w:tcW w:w="4323" w:type="dxa"/>
        </w:tcPr>
        <w:p w14:paraId="4D0301F8" w14:textId="01176703" w:rsidR="00BE3C89" w:rsidRPr="0013291F" w:rsidRDefault="008B0DDA" w:rsidP="005C6341">
          <w:pPr>
            <w:pStyle w:val="Textoindependiente"/>
            <w:spacing w:after="113" w:line="220" w:lineRule="exact"/>
            <w:ind w:left="11"/>
            <w:jc w:val="left"/>
            <w:rPr>
              <w:rFonts w:cs="Arial"/>
              <w:b/>
              <w:sz w:val="16"/>
              <w:szCs w:val="16"/>
            </w:rPr>
          </w:pPr>
          <w:r>
            <w:rPr>
              <w:rFonts w:cs="Arial"/>
              <w:b/>
              <w:sz w:val="16"/>
              <w:szCs w:val="16"/>
            </w:rPr>
            <w:t>Lurralde Orekaren</w:t>
          </w:r>
          <w:r w:rsidR="009A35B9" w:rsidRPr="0013291F">
            <w:rPr>
              <w:rFonts w:cs="Arial"/>
              <w:b/>
              <w:sz w:val="16"/>
              <w:szCs w:val="16"/>
            </w:rPr>
            <w:t xml:space="preserve"> Saila</w:t>
          </w:r>
        </w:p>
        <w:p w14:paraId="076F5A6B" w14:textId="6494E595" w:rsidR="00BE3C89" w:rsidRPr="0013291F" w:rsidRDefault="009A35B9"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sidR="008B0DDA">
            <w:rPr>
              <w:rFonts w:cs="Arial"/>
              <w:b/>
              <w:sz w:val="16"/>
              <w:szCs w:val="16"/>
            </w:rPr>
            <w:t>Equilibrio Territorial</w:t>
          </w:r>
        </w:p>
      </w:tc>
      <w:tc>
        <w:tcPr>
          <w:tcW w:w="3118" w:type="dxa"/>
        </w:tcPr>
        <w:p w14:paraId="55EC6DBF" w14:textId="2987F0FE" w:rsidR="00BE3C89" w:rsidRPr="0013291F" w:rsidRDefault="008B0DDA" w:rsidP="005C6341">
          <w:pPr>
            <w:pStyle w:val="Textoindependiente"/>
            <w:spacing w:before="20" w:after="70" w:line="200" w:lineRule="exact"/>
            <w:ind w:left="40"/>
            <w:jc w:val="left"/>
            <w:rPr>
              <w:rFonts w:cs="Arial"/>
              <w:sz w:val="16"/>
              <w:szCs w:val="16"/>
            </w:rPr>
          </w:pPr>
          <w:r>
            <w:rPr>
              <w:rFonts w:cs="Arial"/>
              <w:sz w:val="16"/>
              <w:szCs w:val="16"/>
            </w:rPr>
            <w:t>Lurralde Orekaren</w:t>
          </w:r>
          <w:r w:rsidR="009A35B9" w:rsidRPr="0013291F">
            <w:rPr>
              <w:rFonts w:cs="Arial"/>
              <w:sz w:val="16"/>
              <w:szCs w:val="16"/>
            </w:rPr>
            <w:t xml:space="preserve"> Zuzendaritza</w:t>
          </w:r>
        </w:p>
        <w:p w14:paraId="6A3B1F09" w14:textId="4C5C215C" w:rsidR="00BE3C89" w:rsidRPr="0013291F" w:rsidRDefault="009A35B9" w:rsidP="005C6341">
          <w:pPr>
            <w:pStyle w:val="Textoindependiente"/>
            <w:spacing w:before="20" w:after="70" w:line="200" w:lineRule="exact"/>
            <w:ind w:left="40"/>
            <w:jc w:val="left"/>
            <w:rPr>
              <w:rFonts w:cs="Arial"/>
              <w:sz w:val="16"/>
              <w:szCs w:val="16"/>
            </w:rPr>
          </w:pPr>
          <w:r w:rsidRPr="0013291F">
            <w:rPr>
              <w:rFonts w:cs="Arial"/>
              <w:sz w:val="16"/>
              <w:szCs w:val="16"/>
            </w:rPr>
            <w:t xml:space="preserve">Dirección </w:t>
          </w:r>
          <w:r w:rsidR="008B0DDA">
            <w:rPr>
              <w:rFonts w:cs="Arial"/>
              <w:sz w:val="16"/>
              <w:szCs w:val="16"/>
            </w:rPr>
            <w:t>de Equilbrio Territorial</w:t>
          </w:r>
        </w:p>
      </w:tc>
      <w:tc>
        <w:tcPr>
          <w:tcW w:w="2268" w:type="dxa"/>
        </w:tcPr>
        <w:p w14:paraId="792296A0" w14:textId="794B7911" w:rsidR="00BE3C89" w:rsidRPr="0013291F" w:rsidRDefault="009A35B9"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r w:rsidR="008B0DDA">
            <w:rPr>
              <w:rFonts w:ascii="Arial" w:hAnsi="Arial" w:cs="Arial"/>
              <w:noProof/>
              <w:sz w:val="14"/>
              <w:szCs w:val="14"/>
            </w:rPr>
            <w:t>5-2</w:t>
          </w:r>
        </w:p>
        <w:p w14:paraId="3EF969B7" w14:textId="77777777" w:rsidR="00BE3C89" w:rsidRPr="0013291F" w:rsidRDefault="009A35B9"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01597969" w14:textId="26C1681D" w:rsidR="00BE3C89" w:rsidRPr="0013291F" w:rsidRDefault="009A35B9"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w:t>
          </w:r>
          <w:r w:rsidR="008B0DDA">
            <w:rPr>
              <w:rFonts w:ascii="Arial" w:hAnsi="Arial" w:cs="Arial"/>
              <w:noProof/>
              <w:sz w:val="14"/>
              <w:szCs w:val="14"/>
            </w:rPr>
            <w:t>7</w:t>
          </w:r>
          <w:r w:rsidRPr="0013291F">
            <w:rPr>
              <w:rFonts w:ascii="Arial" w:hAnsi="Arial" w:cs="Arial"/>
              <w:noProof/>
              <w:sz w:val="14"/>
              <w:szCs w:val="14"/>
            </w:rPr>
            <w:t xml:space="preserve"> </w:t>
          </w:r>
          <w:r w:rsidR="008B0DDA">
            <w:rPr>
              <w:rFonts w:ascii="Arial" w:hAnsi="Arial" w:cs="Arial"/>
              <w:noProof/>
              <w:sz w:val="14"/>
              <w:szCs w:val="14"/>
            </w:rPr>
            <w:t>73</w:t>
          </w:r>
        </w:p>
      </w:tc>
    </w:tr>
  </w:tbl>
  <w:p w14:paraId="11291DB5" w14:textId="77777777" w:rsidR="00007960" w:rsidRPr="00BE3C89" w:rsidRDefault="002B7221"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F094" w14:textId="77777777" w:rsidR="00CD2528" w:rsidRDefault="00CD2528">
      <w:r>
        <w:separator/>
      </w:r>
    </w:p>
  </w:footnote>
  <w:footnote w:type="continuationSeparator" w:id="0">
    <w:p w14:paraId="286036A1" w14:textId="77777777" w:rsidR="00CD2528" w:rsidRDefault="00CD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CF3A40" w14:paraId="035A25FF" w14:textId="77777777" w:rsidTr="001A0E0E">
      <w:trPr>
        <w:cantSplit/>
        <w:trHeight w:hRule="exact" w:val="567"/>
      </w:trPr>
      <w:tc>
        <w:tcPr>
          <w:tcW w:w="4536" w:type="dxa"/>
          <w:vAlign w:val="center"/>
        </w:tcPr>
        <w:p w14:paraId="6F7D5427" w14:textId="77777777" w:rsidR="00007960" w:rsidRDefault="002B7221" w:rsidP="0078412B">
          <w:pPr>
            <w:pStyle w:val="Encabezado"/>
          </w:pPr>
        </w:p>
      </w:tc>
      <w:tc>
        <w:tcPr>
          <w:tcW w:w="851" w:type="dxa"/>
          <w:vMerge w:val="restart"/>
          <w:vAlign w:val="center"/>
        </w:tcPr>
        <w:p w14:paraId="36124538" w14:textId="77777777" w:rsidR="00007960" w:rsidRDefault="009A35B9" w:rsidP="0078412B">
          <w:pPr>
            <w:pStyle w:val="Encabezado"/>
            <w:jc w:val="center"/>
          </w:pPr>
          <w:r>
            <w:rPr>
              <w:noProof/>
              <w:lang w:val="es-ES"/>
            </w:rPr>
            <w:drawing>
              <wp:inline distT="0" distB="0" distL="0" distR="0" wp14:anchorId="1EDEF39A" wp14:editId="6A342F50">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5F6424B" w14:textId="77777777" w:rsidR="00007960" w:rsidRDefault="002B7221" w:rsidP="0078412B">
          <w:pPr>
            <w:pStyle w:val="Encabezado"/>
          </w:pPr>
        </w:p>
      </w:tc>
    </w:tr>
    <w:tr w:rsidR="00CF3A40" w14:paraId="175F7404" w14:textId="77777777" w:rsidTr="001A0E0E">
      <w:trPr>
        <w:cantSplit/>
        <w:trHeight w:hRule="exact" w:val="567"/>
      </w:trPr>
      <w:tc>
        <w:tcPr>
          <w:tcW w:w="4536" w:type="dxa"/>
          <w:vAlign w:val="center"/>
        </w:tcPr>
        <w:p w14:paraId="347046BC" w14:textId="77777777" w:rsidR="00007960" w:rsidRDefault="002B7221" w:rsidP="0078412B">
          <w:pPr>
            <w:pStyle w:val="Encabezado"/>
          </w:pPr>
        </w:p>
      </w:tc>
      <w:tc>
        <w:tcPr>
          <w:tcW w:w="851" w:type="dxa"/>
          <w:vMerge/>
          <w:vAlign w:val="center"/>
        </w:tcPr>
        <w:p w14:paraId="52565C62" w14:textId="77777777" w:rsidR="00007960" w:rsidRDefault="002B7221" w:rsidP="0078412B">
          <w:pPr>
            <w:pStyle w:val="Encabezado"/>
            <w:jc w:val="center"/>
          </w:pPr>
        </w:p>
      </w:tc>
      <w:tc>
        <w:tcPr>
          <w:tcW w:w="4536" w:type="dxa"/>
          <w:vAlign w:val="center"/>
        </w:tcPr>
        <w:p w14:paraId="5622FD62" w14:textId="77777777" w:rsidR="00007960" w:rsidRDefault="002B7221" w:rsidP="0078412B">
          <w:pPr>
            <w:pStyle w:val="Encabezado"/>
          </w:pPr>
        </w:p>
      </w:tc>
    </w:tr>
  </w:tbl>
  <w:p w14:paraId="43F28802" w14:textId="77777777" w:rsidR="00007960" w:rsidRPr="0013766D" w:rsidRDefault="002B7221">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CF3A40" w14:paraId="3C29C7BF" w14:textId="77777777" w:rsidTr="001F2BE9">
      <w:trPr>
        <w:trHeight w:val="2041"/>
      </w:trPr>
      <w:tc>
        <w:tcPr>
          <w:tcW w:w="3969" w:type="dxa"/>
        </w:tcPr>
        <w:p w14:paraId="32DE9F10" w14:textId="77777777" w:rsidR="00007960" w:rsidRPr="007F2571" w:rsidRDefault="009A35B9"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F07FE21" wp14:editId="20AD31AD">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21890640" w14:textId="77777777" w:rsidR="00007960" w:rsidRDefault="002B7221" w:rsidP="00470015">
          <w:pPr>
            <w:pStyle w:val="Piedepgina"/>
            <w:rPr>
              <w:rFonts w:ascii="Arial" w:hAnsi="Arial" w:cs="Arial"/>
              <w:b/>
              <w:bCs/>
              <w:color w:val="808080" w:themeColor="background1" w:themeShade="80"/>
              <w:sz w:val="12"/>
              <w:szCs w:val="12"/>
              <w:lang w:val="es-ES"/>
            </w:rPr>
          </w:pPr>
        </w:p>
        <w:p w14:paraId="20C18C22" w14:textId="77777777" w:rsidR="00007960" w:rsidRPr="000B6392" w:rsidRDefault="002B7221" w:rsidP="00470015">
          <w:pPr>
            <w:pStyle w:val="Encabezado"/>
            <w:rPr>
              <w:rFonts w:ascii="Arial" w:hAnsi="Arial" w:cs="Arial"/>
              <w:b/>
              <w:color w:val="808080" w:themeColor="background1" w:themeShade="80"/>
              <w:sz w:val="16"/>
              <w:szCs w:val="16"/>
            </w:rPr>
          </w:pPr>
        </w:p>
      </w:tc>
    </w:tr>
  </w:tbl>
  <w:p w14:paraId="29E0CA99" w14:textId="77777777" w:rsidR="00007960" w:rsidRPr="0013766D" w:rsidRDefault="002B7221"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772165758">
    <w:abstractNumId w:val="0"/>
  </w:num>
  <w:num w:numId="2" w16cid:durableId="1351643292">
    <w:abstractNumId w:val="2"/>
  </w:num>
  <w:num w:numId="3" w16cid:durableId="488985493">
    <w:abstractNumId w:val="1"/>
  </w:num>
  <w:num w:numId="4" w16cid:durableId="1830557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40"/>
    <w:rsid w:val="00182C0B"/>
    <w:rsid w:val="002B7221"/>
    <w:rsid w:val="002C6131"/>
    <w:rsid w:val="00512213"/>
    <w:rsid w:val="007A69A2"/>
    <w:rsid w:val="008B0DDA"/>
    <w:rsid w:val="009A35B9"/>
    <w:rsid w:val="009B7AF4"/>
    <w:rsid w:val="00A47C43"/>
    <w:rsid w:val="00AA4EA2"/>
    <w:rsid w:val="00AF2B9F"/>
    <w:rsid w:val="00B33B35"/>
    <w:rsid w:val="00C77B9C"/>
    <w:rsid w:val="00CD2528"/>
    <w:rsid w:val="00CF3A40"/>
    <w:rsid w:val="00D861C0"/>
    <w:rsid w:val="00F86550"/>
    <w:rsid w:val="00FA59C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2DBDC"/>
  <w15:docId w15:val="{986B73D5-5DE8-485E-981E-20F63BA6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26</TotalTime>
  <Pages>3</Pages>
  <Words>755</Words>
  <Characters>5695</Characters>
  <Application>Microsoft Office Word</Application>
  <DocSecurity>0</DocSecurity>
  <Lines>47</Lines>
  <Paragraphs>12</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6</cp:revision>
  <cp:lastPrinted>2022-10-21T12:10:00Z</cp:lastPrinted>
  <dcterms:created xsi:type="dcterms:W3CDTF">2023-10-23T11:27:00Z</dcterms:created>
  <dcterms:modified xsi:type="dcterms:W3CDTF">2023-10-23T11:54:00Z</dcterms:modified>
</cp:coreProperties>
</file>