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80299" w14:textId="77777777" w:rsidR="00402017" w:rsidRPr="00426B3C" w:rsidRDefault="004E7A5E"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2F31D161" w14:textId="77777777" w:rsidR="00D20995" w:rsidRPr="00D221EB" w:rsidRDefault="004E7A5E"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0" w:name="RESOLUCION"/>
    </w:p>
    <w:p w14:paraId="253A4630" w14:textId="5D1D82AB" w:rsidR="00EB05EC" w:rsidRDefault="002A5270" w:rsidP="00EB05EC">
      <w:pPr>
        <w:pStyle w:val="Normal0"/>
        <w:spacing w:before="240" w:after="480"/>
        <w:rPr>
          <w:b/>
          <w:sz w:val="24"/>
        </w:rPr>
      </w:pPr>
      <w:r>
        <w:rPr>
          <w:b/>
          <w:sz w:val="24"/>
        </w:rPr>
        <w:t>RESOLUCIÓN</w:t>
      </w:r>
      <w:r w:rsidR="00552F77">
        <w:rPr>
          <w:b/>
          <w:sz w:val="24"/>
        </w:rPr>
        <w:t xml:space="preserve"> 1570/2022, de 26 de abril</w:t>
      </w:r>
    </w:p>
    <w:p w14:paraId="47A37202" w14:textId="411C5C71" w:rsidR="00F91A6B" w:rsidRPr="00116539" w:rsidRDefault="002A5270" w:rsidP="00704500">
      <w:pPr>
        <w:pStyle w:val="Normal0"/>
        <w:tabs>
          <w:tab w:val="right" w:pos="8789"/>
        </w:tabs>
        <w:spacing w:after="360"/>
        <w:rPr>
          <w:rFonts w:cs="Times New Roman"/>
          <w:sz w:val="22"/>
          <w:szCs w:val="22"/>
        </w:rPr>
      </w:pPr>
      <w:r w:rsidRPr="004C608E">
        <w:rPr>
          <w:rFonts w:cs="Times New Roman"/>
          <w:sz w:val="22"/>
        </w:rPr>
        <w:t>Se</w:t>
      </w:r>
      <w:r>
        <w:rPr>
          <w:rFonts w:cs="Times New Roman"/>
          <w:sz w:val="22"/>
        </w:rPr>
        <w:t>rvicio de Financiación Local y Gestión Administrativa</w:t>
      </w:r>
      <w:r w:rsidRPr="004C608E">
        <w:rPr>
          <w:rFonts w:cs="Times New Roman"/>
          <w:sz w:val="22"/>
        </w:rPr>
        <w:br/>
      </w:r>
      <w:proofErr w:type="spellStart"/>
      <w:r w:rsidRPr="004C608E">
        <w:rPr>
          <w:rFonts w:cs="Times New Roman"/>
          <w:sz w:val="22"/>
        </w:rPr>
        <w:t>Nº</w:t>
      </w:r>
      <w:proofErr w:type="spellEnd"/>
      <w:r w:rsidRPr="004C608E">
        <w:rPr>
          <w:rFonts w:cs="Times New Roman"/>
          <w:sz w:val="22"/>
        </w:rPr>
        <w:t xml:space="preserve"> </w:t>
      </w:r>
      <w:proofErr w:type="spellStart"/>
      <w:r w:rsidRPr="004C608E">
        <w:rPr>
          <w:rFonts w:cs="Times New Roman"/>
          <w:sz w:val="22"/>
        </w:rPr>
        <w:t>Expte</w:t>
      </w:r>
      <w:proofErr w:type="spellEnd"/>
      <w:r w:rsidRPr="00116539">
        <w:rPr>
          <w:b/>
          <w:sz w:val="22"/>
        </w:rPr>
        <w:t xml:space="preserve">.: </w:t>
      </w:r>
      <w:r w:rsidR="00D6420B" w:rsidRPr="00116539">
        <w:rPr>
          <w:rFonts w:cs="Times New Roman"/>
          <w:sz w:val="22"/>
          <w:szCs w:val="22"/>
        </w:rPr>
        <w:t>2</w:t>
      </w:r>
      <w:r w:rsidR="00D6420B">
        <w:rPr>
          <w:rFonts w:cs="Times New Roman"/>
          <w:sz w:val="22"/>
          <w:szCs w:val="22"/>
        </w:rPr>
        <w:t>2</w:t>
      </w:r>
      <w:r w:rsidR="00D6420B" w:rsidRPr="00116539">
        <w:rPr>
          <w:rFonts w:cs="Times New Roman"/>
          <w:sz w:val="22"/>
          <w:szCs w:val="22"/>
        </w:rPr>
        <w:t>/</w:t>
      </w:r>
      <w:r w:rsidR="00D6420B">
        <w:rPr>
          <w:rFonts w:cs="Times New Roman"/>
          <w:sz w:val="22"/>
          <w:szCs w:val="22"/>
        </w:rPr>
        <w:t>15</w:t>
      </w:r>
    </w:p>
    <w:p w14:paraId="64599702" w14:textId="1226490E" w:rsidR="00F91A6B" w:rsidRPr="00F91A6B" w:rsidRDefault="002A5270" w:rsidP="00F91A6B">
      <w:pPr>
        <w:pStyle w:val="Normal0"/>
        <w:spacing w:after="240"/>
        <w:jc w:val="both"/>
        <w:rPr>
          <w:sz w:val="22"/>
          <w:szCs w:val="22"/>
        </w:rPr>
      </w:pPr>
      <w:r>
        <w:rPr>
          <w:b/>
          <w:bCs/>
          <w:sz w:val="22"/>
          <w:szCs w:val="22"/>
        </w:rPr>
        <w:t>Inadmitir a trámite la s</w:t>
      </w:r>
      <w:r w:rsidRPr="00BD50A3">
        <w:rPr>
          <w:b/>
          <w:bCs/>
          <w:sz w:val="22"/>
          <w:szCs w:val="22"/>
        </w:rPr>
        <w:t>olicitud de acceso a la información pública presentada por</w:t>
      </w:r>
      <w:r w:rsidR="00D6420B">
        <w:rPr>
          <w:b/>
          <w:bCs/>
          <w:sz w:val="22"/>
          <w:szCs w:val="22"/>
        </w:rPr>
        <w:t xml:space="preserve"> </w:t>
      </w:r>
      <w:proofErr w:type="spellStart"/>
      <w:r w:rsidR="00D6420B" w:rsidRPr="00086BCB">
        <w:rPr>
          <w:rFonts w:cs="Times New Roman"/>
          <w:highlight w:val="black"/>
        </w:rPr>
        <w:t>xxxxx</w:t>
      </w:r>
      <w:proofErr w:type="spellEnd"/>
      <w:r w:rsidRPr="00BD50A3">
        <w:rPr>
          <w:b/>
          <w:bCs/>
          <w:sz w:val="22"/>
          <w:szCs w:val="22"/>
        </w:rPr>
        <w:t>, solicitando diversas actas del Consejo de Administración del Organismo Autónomo Arabako Suhiltzaileak</w:t>
      </w:r>
      <w:r w:rsidRPr="00F91A6B">
        <w:rPr>
          <w:sz w:val="22"/>
          <w:szCs w:val="22"/>
        </w:rPr>
        <w:t>.</w:t>
      </w:r>
    </w:p>
    <w:p w14:paraId="5C031139" w14:textId="26595CA5" w:rsidR="00704500" w:rsidRPr="00015342" w:rsidRDefault="002A5270" w:rsidP="00704500">
      <w:pPr>
        <w:pStyle w:val="Normal0"/>
        <w:spacing w:after="240"/>
        <w:jc w:val="both"/>
        <w:rPr>
          <w:sz w:val="22"/>
          <w:szCs w:val="22"/>
        </w:rPr>
      </w:pPr>
      <w:r w:rsidRPr="00015342">
        <w:rPr>
          <w:sz w:val="22"/>
          <w:szCs w:val="22"/>
        </w:rPr>
        <w:t>Con fecha</w:t>
      </w:r>
      <w:r>
        <w:rPr>
          <w:sz w:val="22"/>
          <w:szCs w:val="22"/>
        </w:rPr>
        <w:t xml:space="preserve"> 19 de abril de 2022 </w:t>
      </w:r>
      <w:r w:rsidRPr="00015342">
        <w:rPr>
          <w:sz w:val="22"/>
          <w:szCs w:val="22"/>
        </w:rPr>
        <w:t>y número de registro</w:t>
      </w:r>
      <w:r w:rsidR="00D6420B">
        <w:rPr>
          <w:sz w:val="22"/>
          <w:szCs w:val="22"/>
        </w:rPr>
        <w:t xml:space="preserve"> </w:t>
      </w:r>
      <w:r w:rsidR="00D6420B" w:rsidRPr="00015342">
        <w:rPr>
          <w:sz w:val="22"/>
          <w:szCs w:val="22"/>
        </w:rPr>
        <w:t>INFOPU 22-00009</w:t>
      </w:r>
      <w:r w:rsidRPr="00015342">
        <w:rPr>
          <w:sz w:val="22"/>
          <w:szCs w:val="22"/>
        </w:rPr>
        <w:t>, tuvo entrada en la Diputación Foral de Álava la solicitud de acceso a la información pública presentada por</w:t>
      </w:r>
      <w:bookmarkStart w:id="1" w:name="_Hlk115437393"/>
      <w:r w:rsidR="00D6420B">
        <w:rPr>
          <w:sz w:val="22"/>
          <w:szCs w:val="22"/>
        </w:rPr>
        <w:t xml:space="preserve"> </w:t>
      </w:r>
      <w:proofErr w:type="spellStart"/>
      <w:r w:rsidR="00D6420B" w:rsidRPr="00086BCB">
        <w:rPr>
          <w:rFonts w:cs="Times New Roman"/>
          <w:highlight w:val="black"/>
        </w:rPr>
        <w:t>xxxxx</w:t>
      </w:r>
      <w:bookmarkEnd w:id="1"/>
      <w:proofErr w:type="spellEnd"/>
      <w:r w:rsidRPr="00015342">
        <w:rPr>
          <w:sz w:val="22"/>
          <w:szCs w:val="22"/>
        </w:rPr>
        <w:t xml:space="preserve">, al amparo de la Norma Foral 1/2017, de 8 de febrero, de Transparencia, Participación Ciudadana y Buen Gobierno. Dicha solicitud consiste en la solicitud de copia “de los órdenes del día y actas del Consejo de Administración del Organismo Autónomo Arabako Suhiltzaileak correspondientes a las sesiones de 10 de diciembre de 2021, 23 de marzo de 2022 y posteriores, así como la documentación (informes </w:t>
      </w:r>
      <w:proofErr w:type="spellStart"/>
      <w:r w:rsidRPr="00015342">
        <w:rPr>
          <w:sz w:val="22"/>
          <w:szCs w:val="22"/>
        </w:rPr>
        <w:t>etc</w:t>
      </w:r>
      <w:proofErr w:type="spellEnd"/>
      <w:r w:rsidRPr="00015342">
        <w:rPr>
          <w:sz w:val="22"/>
          <w:szCs w:val="22"/>
        </w:rPr>
        <w:t>) remitida a los consejeros de cara a la adopción o no de los acuerdos del Consejo”.</w:t>
      </w:r>
    </w:p>
    <w:p w14:paraId="7CB8AE51" w14:textId="2C829879" w:rsidR="00704500" w:rsidRPr="00015342" w:rsidRDefault="002A5270" w:rsidP="00704500">
      <w:pPr>
        <w:pStyle w:val="Normal0"/>
        <w:spacing w:after="240"/>
        <w:jc w:val="both"/>
        <w:rPr>
          <w:sz w:val="22"/>
          <w:szCs w:val="22"/>
        </w:rPr>
      </w:pPr>
      <w:r w:rsidRPr="00310EE9">
        <w:rPr>
          <w:sz w:val="22"/>
          <w:szCs w:val="22"/>
        </w:rPr>
        <w:t>Previamente, con fecha de 14 de Marzo de 2022 y número de registro</w:t>
      </w:r>
      <w:r w:rsidR="004E7A5E">
        <w:rPr>
          <w:sz w:val="22"/>
          <w:szCs w:val="22"/>
        </w:rPr>
        <w:t xml:space="preserve"> </w:t>
      </w:r>
      <w:proofErr w:type="spellStart"/>
      <w:r w:rsidR="004E7A5E" w:rsidRPr="00086BCB">
        <w:rPr>
          <w:rFonts w:cs="Times New Roman"/>
          <w:highlight w:val="black"/>
        </w:rPr>
        <w:t>xxxxx</w:t>
      </w:r>
      <w:proofErr w:type="spellEnd"/>
      <w:r w:rsidRPr="00310EE9">
        <w:rPr>
          <w:sz w:val="22"/>
          <w:szCs w:val="22"/>
        </w:rPr>
        <w:t>, tuvo entrada en el Registro Electrónico Común de la Diputación Foral de Álava la solicitud de acceso a la</w:t>
      </w:r>
      <w:r w:rsidRPr="00015342">
        <w:rPr>
          <w:sz w:val="22"/>
          <w:szCs w:val="22"/>
        </w:rPr>
        <w:t xml:space="preserve"> información pública presentada por el mismo interesado</w:t>
      </w:r>
      <w:r w:rsidR="00D6420B">
        <w:rPr>
          <w:sz w:val="22"/>
          <w:szCs w:val="22"/>
        </w:rPr>
        <w:t xml:space="preserve"> </w:t>
      </w:r>
      <w:proofErr w:type="spellStart"/>
      <w:proofErr w:type="gramStart"/>
      <w:r w:rsidR="00D6420B" w:rsidRPr="00086BCB">
        <w:rPr>
          <w:rFonts w:cs="Times New Roman"/>
          <w:highlight w:val="black"/>
        </w:rPr>
        <w:t>xxxxx</w:t>
      </w:r>
      <w:proofErr w:type="spellEnd"/>
      <w:r w:rsidRPr="00015342">
        <w:rPr>
          <w:sz w:val="22"/>
          <w:szCs w:val="22"/>
        </w:rPr>
        <w:t>,,</w:t>
      </w:r>
      <w:proofErr w:type="gramEnd"/>
      <w:r w:rsidRPr="00015342">
        <w:rPr>
          <w:sz w:val="22"/>
          <w:szCs w:val="22"/>
        </w:rPr>
        <w:t xml:space="preserve"> al amparo de la Norma Foral 1/2017, de 8 de febrero, de Transparencia, Participación Ciudadana y Buen Gobierno. Dicha solicitud consiste en la solicitud de copia “de los órdenes del día y actas del Consejo de Administración del Organismo Autónomo Arabako Suhiltzaileak correspondientes a los años 2021 y 2022, así como la documentación (informes </w:t>
      </w:r>
      <w:proofErr w:type="spellStart"/>
      <w:r w:rsidRPr="00015342">
        <w:rPr>
          <w:sz w:val="22"/>
          <w:szCs w:val="22"/>
        </w:rPr>
        <w:t>etc</w:t>
      </w:r>
      <w:proofErr w:type="spellEnd"/>
      <w:r w:rsidRPr="00015342">
        <w:rPr>
          <w:sz w:val="22"/>
          <w:szCs w:val="22"/>
        </w:rPr>
        <w:t>) remitida a los consejeros de cara a la adopción o no de los acuerdos del Consejo”.</w:t>
      </w:r>
    </w:p>
    <w:p w14:paraId="540447DF" w14:textId="77777777" w:rsidR="00704500" w:rsidRPr="00015342" w:rsidRDefault="002A5270" w:rsidP="00704500">
      <w:pPr>
        <w:pStyle w:val="Normal0"/>
        <w:spacing w:after="120"/>
        <w:jc w:val="both"/>
        <w:rPr>
          <w:sz w:val="22"/>
          <w:szCs w:val="22"/>
        </w:rPr>
      </w:pPr>
      <w:r w:rsidRPr="00015342">
        <w:rPr>
          <w:sz w:val="22"/>
          <w:szCs w:val="22"/>
        </w:rPr>
        <w:t>Ambas peticiones se basan en la Norma Foral 1/2017, de 8 de febrero, de Transparencia, Participación Ciudadana y Buen Gobierno, aclarando que, al tener la condición de interesado en un procedimiento sancionador iniciado contra su persona, no le son aplicables las limitaciones recogidas en el artículo 31.b) de la misma referidas a prevención, investigación y sanción de ilícitos penales o de infracciones administrativas.</w:t>
      </w:r>
    </w:p>
    <w:p w14:paraId="434605F6" w14:textId="77777777" w:rsidR="00704500" w:rsidRPr="00015342" w:rsidRDefault="002A5270" w:rsidP="00704500">
      <w:pPr>
        <w:pStyle w:val="Normal0"/>
        <w:spacing w:after="240"/>
        <w:jc w:val="both"/>
        <w:rPr>
          <w:sz w:val="22"/>
          <w:szCs w:val="22"/>
        </w:rPr>
      </w:pPr>
      <w:r w:rsidRPr="00015342">
        <w:rPr>
          <w:sz w:val="22"/>
          <w:szCs w:val="22"/>
        </w:rPr>
        <w:t>La petición originaria de 14 de marzo de 2022 fue contestada mediante la Resolución 1455/2022 de 19 de abril, del Director de Equilibrio Territorial en el que se resolvía:</w:t>
      </w:r>
    </w:p>
    <w:p w14:paraId="705F80EF" w14:textId="1CEFFA18" w:rsidR="00704500" w:rsidRPr="00015342" w:rsidRDefault="002A5270" w:rsidP="00704500">
      <w:pPr>
        <w:pStyle w:val="Normal0"/>
        <w:spacing w:after="120"/>
        <w:ind w:left="709"/>
        <w:jc w:val="both"/>
        <w:rPr>
          <w:i/>
          <w:iCs/>
          <w:sz w:val="22"/>
          <w:szCs w:val="22"/>
        </w:rPr>
      </w:pPr>
      <w:r w:rsidRPr="00015342">
        <w:rPr>
          <w:i/>
          <w:iCs/>
          <w:sz w:val="22"/>
          <w:szCs w:val="22"/>
        </w:rPr>
        <w:t>“Primero. Estimar parcialmente la solicitud de</w:t>
      </w:r>
      <w:r w:rsidR="00D6420B">
        <w:rPr>
          <w:sz w:val="22"/>
          <w:szCs w:val="22"/>
        </w:rPr>
        <w:t xml:space="preserve"> </w:t>
      </w:r>
      <w:proofErr w:type="spellStart"/>
      <w:r w:rsidR="00D6420B" w:rsidRPr="00086BCB">
        <w:rPr>
          <w:rFonts w:cs="Times New Roman"/>
          <w:highlight w:val="black"/>
        </w:rPr>
        <w:t>xxxxx</w:t>
      </w:r>
      <w:proofErr w:type="spellEnd"/>
      <w:r w:rsidR="00D6420B">
        <w:rPr>
          <w:i/>
          <w:iCs/>
          <w:sz w:val="22"/>
          <w:szCs w:val="22"/>
        </w:rPr>
        <w:t xml:space="preserve"> </w:t>
      </w:r>
      <w:r w:rsidRPr="00015342">
        <w:rPr>
          <w:i/>
          <w:iCs/>
          <w:sz w:val="22"/>
          <w:szCs w:val="22"/>
        </w:rPr>
        <w:t>, al amparo de la Norma Foral 1/2017, de 8 de febrero, de Transparencia, Participación Ciudadana y Buen Gobierno, de copia “de los órdenes del día y actas, debidamente anonimizadas del Consejo de Administración del Organismo Autónomo Arabako Suhiltzaileak correspondientes a los años 2021 y 2022, con excepción de lo dispuesto en el siguiente punto, así como la documentación remitida a los consejeros de cara a la adopción o no de los acuerdos del Consejo” que se adjuntan a la presente resolución.</w:t>
      </w:r>
    </w:p>
    <w:p w14:paraId="1AE25779" w14:textId="77777777" w:rsidR="00704500" w:rsidRPr="00015342" w:rsidRDefault="002A5270" w:rsidP="00704500">
      <w:pPr>
        <w:pStyle w:val="Normal0"/>
        <w:spacing w:after="240"/>
        <w:ind w:left="709"/>
        <w:jc w:val="both"/>
        <w:rPr>
          <w:sz w:val="22"/>
          <w:szCs w:val="22"/>
        </w:rPr>
      </w:pPr>
      <w:r w:rsidRPr="00015342">
        <w:rPr>
          <w:i/>
          <w:iCs/>
          <w:sz w:val="22"/>
          <w:szCs w:val="22"/>
        </w:rPr>
        <w:t>Segundo. Inadmitir a trámite las solicitudes de copia de las actas de las sesiones de 10 de diciembre de 2021 y 23 de marzo de 2022 en aplicación de lo dispuesto en el artículo 18 de la Ley 19/2013, de 9 de diciembre, de transparencia, acceso a la información pública y buen gobierno y en el artículo 34 de la Norma Foral 1/2017, de 8 de febrero.”</w:t>
      </w:r>
    </w:p>
    <w:p w14:paraId="7842802A" w14:textId="77777777" w:rsidR="0066792E" w:rsidRPr="00015342" w:rsidRDefault="002A5270" w:rsidP="0066792E">
      <w:pPr>
        <w:pStyle w:val="Normal0"/>
        <w:spacing w:after="120"/>
        <w:jc w:val="both"/>
        <w:rPr>
          <w:sz w:val="22"/>
          <w:szCs w:val="22"/>
        </w:rPr>
      </w:pPr>
      <w:r w:rsidRPr="00015342">
        <w:rPr>
          <w:sz w:val="22"/>
          <w:szCs w:val="22"/>
        </w:rPr>
        <w:t xml:space="preserve">La presente petición de </w:t>
      </w:r>
      <w:r>
        <w:rPr>
          <w:sz w:val="22"/>
          <w:szCs w:val="22"/>
        </w:rPr>
        <w:t>19 de abril de 2022</w:t>
      </w:r>
      <w:r w:rsidRPr="00015342">
        <w:rPr>
          <w:sz w:val="22"/>
          <w:szCs w:val="22"/>
        </w:rPr>
        <w:t xml:space="preserve"> viene a reiterar una demanda de información que ya ha sido resuelta, como se ha expuesto mediante la citada Resolución 1455/202 de 19 de abril, por lo que estaría incursa en causa de inadmisión a tenor del artículo 18.1 e) de la Ley 1972013 de 9 de diciembre de Transparencia, Acceso a la información pública y Buen Gobierno:</w:t>
      </w:r>
    </w:p>
    <w:p w14:paraId="2A3BC8D7" w14:textId="77777777" w:rsidR="0066792E" w:rsidRPr="00EE1AA2" w:rsidRDefault="002A5270" w:rsidP="0066792E">
      <w:pPr>
        <w:pStyle w:val="Normal0"/>
        <w:ind w:left="993" w:hanging="285"/>
        <w:rPr>
          <w:i/>
          <w:iCs/>
          <w:sz w:val="22"/>
          <w:szCs w:val="22"/>
        </w:rPr>
      </w:pPr>
      <w:r w:rsidRPr="00015342">
        <w:rPr>
          <w:i/>
          <w:iCs/>
          <w:sz w:val="22"/>
          <w:szCs w:val="22"/>
        </w:rPr>
        <w:t>“</w:t>
      </w:r>
      <w:r w:rsidRPr="00EE1AA2">
        <w:rPr>
          <w:i/>
          <w:iCs/>
          <w:sz w:val="22"/>
          <w:szCs w:val="22"/>
        </w:rPr>
        <w:t>Artículo 18. Causas de inadmisión.</w:t>
      </w:r>
    </w:p>
    <w:p w14:paraId="5294A411" w14:textId="77777777" w:rsidR="0066792E" w:rsidRPr="00EE1AA2" w:rsidRDefault="002A5270" w:rsidP="0066792E">
      <w:pPr>
        <w:pStyle w:val="Prrafodelista"/>
        <w:numPr>
          <w:ilvl w:val="0"/>
          <w:numId w:val="5"/>
        </w:numPr>
        <w:ind w:left="1560" w:hanging="285"/>
        <w:rPr>
          <w:i/>
          <w:iCs/>
        </w:rPr>
      </w:pPr>
      <w:r w:rsidRPr="00EE1AA2">
        <w:rPr>
          <w:i/>
          <w:iCs/>
        </w:rPr>
        <w:lastRenderedPageBreak/>
        <w:t>Se inadmitirán a trámite, mediante resolución motivada, las solicitudes:</w:t>
      </w:r>
    </w:p>
    <w:p w14:paraId="2B66F05A" w14:textId="77777777" w:rsidR="0066792E" w:rsidRPr="00EE1AA2" w:rsidRDefault="002A5270" w:rsidP="0066792E">
      <w:pPr>
        <w:pStyle w:val="Prrafodelista"/>
        <w:spacing w:after="240" w:line="240" w:lineRule="auto"/>
        <w:ind w:left="1701"/>
        <w:contextualSpacing w:val="0"/>
        <w:rPr>
          <w:i/>
          <w:iCs/>
        </w:rPr>
      </w:pPr>
      <w:r w:rsidRPr="00EE1AA2">
        <w:rPr>
          <w:i/>
          <w:iCs/>
        </w:rPr>
        <w:t>e) Que sean manifiestamente repetitivas o tengan un carácter abusivo no justificado con la finalidad de transparencia de esta Ley.”</w:t>
      </w:r>
    </w:p>
    <w:p w14:paraId="271F6DCF" w14:textId="77777777" w:rsidR="00704500" w:rsidRPr="00C322A4" w:rsidRDefault="002A5270" w:rsidP="0066792E">
      <w:pPr>
        <w:pStyle w:val="Normal0"/>
        <w:spacing w:after="120"/>
        <w:jc w:val="both"/>
        <w:rPr>
          <w:sz w:val="22"/>
          <w:szCs w:val="22"/>
        </w:rPr>
      </w:pPr>
      <w:r w:rsidRPr="00C322A4">
        <w:rPr>
          <w:sz w:val="22"/>
          <w:szCs w:val="22"/>
        </w:rPr>
        <w:t>Este supuesto es de aplicación a la solicitud de información relativa a las actas de 10 de diciembre de 2021 y 23 de marzo de 2022 ya que dicha demanda de información ya fue contestada mediante la Resolución 1455/2022 de 19 de abril, en los términos indicados.</w:t>
      </w:r>
    </w:p>
    <w:p w14:paraId="7BC4721E" w14:textId="77777777" w:rsidR="00704500" w:rsidRPr="00015342" w:rsidRDefault="002A5270" w:rsidP="00704500">
      <w:pPr>
        <w:pStyle w:val="Normal0"/>
        <w:spacing w:after="240"/>
        <w:jc w:val="both"/>
        <w:rPr>
          <w:sz w:val="22"/>
          <w:szCs w:val="22"/>
        </w:rPr>
      </w:pPr>
      <w:r w:rsidRPr="00015342">
        <w:rPr>
          <w:sz w:val="22"/>
          <w:szCs w:val="22"/>
        </w:rPr>
        <w:t>A mayor abundamiento, tal y como se informaba en la misma Resolución las citadas actas de 10 de diciembre de 2021 y 23 de marzo de 2022 siguen sin estar aprobadas a día de hoy, por lo que están fuera de los límites de acceso a la información pública recogidos en el artículo 18.1 a) de la LTAIBG y en el artículo 34 de la Norma Foral 1/2017, de 8 de febrero, de transparencia, acceso a la información pública y buen gobierno, según los cuales se inadmitirán a trámite, mediante resolución motivada, las solicitudes que se refieran a información que esté en curso de elaboración o de publicación general.</w:t>
      </w:r>
    </w:p>
    <w:p w14:paraId="3A5AD386" w14:textId="77777777" w:rsidR="00704500" w:rsidRPr="00015342" w:rsidRDefault="002A5270" w:rsidP="00704500">
      <w:pPr>
        <w:pStyle w:val="Normal0"/>
        <w:spacing w:after="240"/>
        <w:jc w:val="both"/>
        <w:rPr>
          <w:sz w:val="22"/>
          <w:szCs w:val="22"/>
        </w:rPr>
      </w:pPr>
      <w:r w:rsidRPr="00015342">
        <w:rPr>
          <w:sz w:val="22"/>
          <w:szCs w:val="22"/>
        </w:rPr>
        <w:t>En cuanto a la petición de “las actas posteriores”, poco más hay que añadir dado que no se han celebrado sesiones del Consejo de Administración posteriores al 23 de marzo de 2022, no disponiéndose documentación ninguna.</w:t>
      </w:r>
    </w:p>
    <w:p w14:paraId="49718170" w14:textId="77777777" w:rsidR="00F91A6B" w:rsidRPr="00F91A6B" w:rsidRDefault="002A5270" w:rsidP="00704500">
      <w:pPr>
        <w:pStyle w:val="Normal0"/>
        <w:spacing w:after="120"/>
        <w:jc w:val="both"/>
        <w:rPr>
          <w:sz w:val="22"/>
          <w:szCs w:val="22"/>
        </w:rPr>
      </w:pPr>
      <w:r w:rsidRPr="00F91A6B">
        <w:rPr>
          <w:sz w:val="22"/>
          <w:szCs w:val="22"/>
        </w:rPr>
        <w:t>En virtud de lo dispuesto en la Orden Foral 84/2020, de 17 de junio, según la cual, se delega en la persona titular de la Dirección de Equilibrio Territorial, la resolución de las solicitudes de acceso a la información pública previstas en la Norma Foral 1/2017, de 8 febrero, de transparencia, participación ciudadana y buen gobierno del sector público del Territorio Histórico de Álava, que se tramiten en dicha Dirección,</w:t>
      </w:r>
    </w:p>
    <w:p w14:paraId="227F83A6" w14:textId="77777777" w:rsidR="00EB05EC" w:rsidRPr="00361FB9" w:rsidRDefault="002A5270" w:rsidP="00704500">
      <w:pPr>
        <w:pStyle w:val="Heading10"/>
        <w:spacing w:after="360"/>
        <w:rPr>
          <w:rFonts w:ascii="Times New Roman" w:hAnsi="Times New Roman"/>
        </w:rPr>
      </w:pPr>
      <w:r w:rsidRPr="00361FB9">
        <w:rPr>
          <w:rFonts w:ascii="Times New Roman" w:hAnsi="Times New Roman"/>
        </w:rPr>
        <w:t>RESUELVO</w:t>
      </w:r>
    </w:p>
    <w:p w14:paraId="10EA489B" w14:textId="77777777" w:rsidR="00F91A6B" w:rsidRPr="00F269CD" w:rsidRDefault="002A5270" w:rsidP="00F269CD">
      <w:pPr>
        <w:pStyle w:val="Normal0"/>
        <w:spacing w:after="240"/>
        <w:jc w:val="both"/>
        <w:rPr>
          <w:sz w:val="22"/>
          <w:szCs w:val="22"/>
        </w:rPr>
      </w:pPr>
      <w:r w:rsidRPr="00F269CD">
        <w:rPr>
          <w:sz w:val="22"/>
          <w:szCs w:val="22"/>
        </w:rPr>
        <w:t xml:space="preserve">Primero. </w:t>
      </w:r>
      <w:r w:rsidRPr="001C0EEF">
        <w:rPr>
          <w:sz w:val="22"/>
          <w:szCs w:val="22"/>
        </w:rPr>
        <w:t>Inadmitir a trámite las solicitudes de copia de las actas de las sesiones de 10 de diciembre de 2021 y 23 de marzo de 2022 y posteriores, en aplicación de lo dispuesto en el artículo 18 de la Ley 19/2013, de 9 de diciembre, de transparencia, acceso a la información pública y buen gobierno y en el artículo 34 de la Norma Foral 1/2017, de 8 de febrero</w:t>
      </w:r>
      <w:r>
        <w:rPr>
          <w:sz w:val="22"/>
          <w:szCs w:val="22"/>
        </w:rPr>
        <w:t>.</w:t>
      </w:r>
    </w:p>
    <w:p w14:paraId="06F018DC" w14:textId="77777777" w:rsidR="00F91A6B" w:rsidRPr="00F269CD" w:rsidRDefault="002A5270" w:rsidP="00704500">
      <w:pPr>
        <w:pStyle w:val="Normal0"/>
        <w:spacing w:after="120"/>
        <w:jc w:val="both"/>
        <w:rPr>
          <w:sz w:val="22"/>
          <w:szCs w:val="22"/>
        </w:rPr>
      </w:pPr>
      <w:r w:rsidRPr="00F269CD">
        <w:rPr>
          <w:sz w:val="22"/>
          <w:szCs w:val="22"/>
        </w:rPr>
        <w:t>Segundo. Contra la presente resolución, que pone fin a la vía administrativa, podrá interponer recurso contencioso-administrativo ante los juzgados de lo contencioso-administrativo de Vitoria-Gasteiz en el plazo de dos meses o, previa y potestativamente, reclamación ante el Consejo foral de Transparencia y Buen Gobierno en el plazo de un mes; en ambos casos, el plazo se contará desde el día siguiente al de la notificación de la presente resolución.</w:t>
      </w:r>
    </w:p>
    <w:p w14:paraId="43F66C64" w14:textId="77777777" w:rsidR="005205F5" w:rsidRDefault="002A5270" w:rsidP="005205F5">
      <w:pPr>
        <w:pStyle w:val="Normal0"/>
        <w:spacing w:before="240"/>
        <w:rPr>
          <w:sz w:val="22"/>
        </w:rPr>
      </w:pPr>
      <w:r>
        <w:rPr>
          <w:sz w:val="22"/>
        </w:rPr>
        <w:t>Vitoria-Gasteiz.</w:t>
      </w:r>
    </w:p>
    <w:tbl>
      <w:tblPr>
        <w:tblW w:w="4204" w:type="dxa"/>
        <w:tblLayout w:type="fixed"/>
        <w:tblCellMar>
          <w:left w:w="70" w:type="dxa"/>
          <w:right w:w="70" w:type="dxa"/>
        </w:tblCellMar>
        <w:tblLook w:val="0000" w:firstRow="0" w:lastRow="0" w:firstColumn="0" w:lastColumn="0" w:noHBand="0" w:noVBand="0"/>
      </w:tblPr>
      <w:tblGrid>
        <w:gridCol w:w="4204"/>
      </w:tblGrid>
      <w:tr w:rsidR="008F1F63" w14:paraId="099E7341" w14:textId="77777777" w:rsidTr="00EB05EC">
        <w:trPr>
          <w:trHeight w:val="1541"/>
        </w:trPr>
        <w:tc>
          <w:tcPr>
            <w:tcW w:w="4204" w:type="dxa"/>
          </w:tcPr>
          <w:p w14:paraId="5FA90235" w14:textId="77777777" w:rsidR="00EB05EC" w:rsidRPr="00503D2A" w:rsidRDefault="002A5270" w:rsidP="00704500">
            <w:pPr>
              <w:pStyle w:val="Normal0"/>
              <w:tabs>
                <w:tab w:val="right" w:pos="8789"/>
              </w:tabs>
              <w:spacing w:before="1320" w:after="60" w:line="240" w:lineRule="exact"/>
              <w:rPr>
                <w:rFonts w:cs="Times New Roman"/>
                <w:b/>
                <w:sz w:val="22"/>
                <w:lang w:val="es-ES" w:bidi="ar-SA"/>
              </w:rPr>
            </w:pPr>
            <w:r w:rsidRPr="00503D2A">
              <w:rPr>
                <w:rFonts w:cs="Times New Roman"/>
                <w:b/>
                <w:sz w:val="22"/>
                <w:lang w:val="es-ES" w:bidi="ar-SA"/>
              </w:rPr>
              <w:t>Jesús María Guinea Díaz de Otálora</w:t>
            </w:r>
          </w:p>
          <w:p w14:paraId="71C688D6" w14:textId="77777777" w:rsidR="00EB05EC" w:rsidRPr="004C608E" w:rsidRDefault="002A5270" w:rsidP="005205F5">
            <w:pPr>
              <w:pStyle w:val="Normal0"/>
              <w:tabs>
                <w:tab w:val="right" w:pos="8789"/>
              </w:tabs>
              <w:spacing w:after="20" w:line="240" w:lineRule="exact"/>
              <w:jc w:val="both"/>
              <w:rPr>
                <w:rFonts w:cs="Times New Roman"/>
                <w:sz w:val="22"/>
                <w:lang w:val="es-ES" w:bidi="ar-SA"/>
              </w:rPr>
            </w:pPr>
            <w:proofErr w:type="spellStart"/>
            <w:r w:rsidRPr="004C608E">
              <w:rPr>
                <w:rFonts w:cs="Times New Roman"/>
                <w:sz w:val="22"/>
                <w:lang w:val="es-ES" w:bidi="ar-SA"/>
              </w:rPr>
              <w:t>Lurralde</w:t>
            </w:r>
            <w:proofErr w:type="spellEnd"/>
            <w:r w:rsidRPr="004C608E">
              <w:rPr>
                <w:rFonts w:cs="Times New Roman"/>
                <w:sz w:val="22"/>
                <w:lang w:val="es-ES" w:bidi="ar-SA"/>
              </w:rPr>
              <w:t xml:space="preserve"> </w:t>
            </w:r>
            <w:proofErr w:type="spellStart"/>
            <w:r w:rsidRPr="004C608E">
              <w:rPr>
                <w:rFonts w:cs="Times New Roman"/>
                <w:sz w:val="22"/>
                <w:lang w:val="es-ES" w:bidi="ar-SA"/>
              </w:rPr>
              <w:t>Orekaren</w:t>
            </w:r>
            <w:proofErr w:type="spellEnd"/>
            <w:r w:rsidRPr="004C608E">
              <w:rPr>
                <w:rFonts w:cs="Times New Roman"/>
                <w:sz w:val="22"/>
                <w:lang w:val="es-ES" w:bidi="ar-SA"/>
              </w:rPr>
              <w:t xml:space="preserve"> </w:t>
            </w:r>
            <w:proofErr w:type="spellStart"/>
            <w:r w:rsidRPr="004C608E">
              <w:rPr>
                <w:rFonts w:cs="Times New Roman"/>
                <w:sz w:val="22"/>
                <w:lang w:val="es-ES" w:bidi="ar-SA"/>
              </w:rPr>
              <w:t>zuzendaria</w:t>
            </w:r>
            <w:proofErr w:type="spellEnd"/>
          </w:p>
          <w:p w14:paraId="687C74EC" w14:textId="77777777" w:rsidR="00EB05EC" w:rsidRPr="004C608E" w:rsidRDefault="002A5270" w:rsidP="005205F5">
            <w:pPr>
              <w:pStyle w:val="Normal0"/>
              <w:spacing w:after="20" w:line="240" w:lineRule="exact"/>
              <w:jc w:val="both"/>
              <w:rPr>
                <w:rFonts w:cs="Times New Roman"/>
                <w:sz w:val="22"/>
              </w:rPr>
            </w:pPr>
            <w:r w:rsidRPr="004C608E">
              <w:rPr>
                <w:rFonts w:cs="Times New Roman"/>
                <w:sz w:val="22"/>
                <w:lang w:val="es-ES" w:bidi="ar-SA"/>
              </w:rPr>
              <w:t>Director de Equilibrio Territorial</w:t>
            </w:r>
          </w:p>
        </w:tc>
      </w:tr>
      <w:bookmarkEnd w:id="0"/>
    </w:tbl>
    <w:p w14:paraId="1EB83F36" w14:textId="77777777" w:rsidR="00663BA9" w:rsidRDefault="004E7A5E"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sectPr w:rsidR="00663BA9" w:rsidSect="009F3B84">
      <w:headerReference w:type="default" r:id="rId8"/>
      <w:headerReference w:type="first" r:id="rId9"/>
      <w:type w:val="continuous"/>
      <w:pgSz w:w="11907" w:h="16840" w:code="9"/>
      <w:pgMar w:top="567" w:right="992" w:bottom="1134" w:left="1134" w:header="284" w:footer="284"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93E9E" w14:textId="77777777" w:rsidR="002A5270" w:rsidRDefault="002A5270">
      <w:r>
        <w:separator/>
      </w:r>
    </w:p>
  </w:endnote>
  <w:endnote w:type="continuationSeparator" w:id="0">
    <w:p w14:paraId="1266C57C" w14:textId="77777777" w:rsidR="002A5270" w:rsidRDefault="002A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F87A5" w14:textId="77777777" w:rsidR="002A5270" w:rsidRDefault="002A5270">
      <w:r>
        <w:separator/>
      </w:r>
    </w:p>
  </w:footnote>
  <w:footnote w:type="continuationSeparator" w:id="0">
    <w:p w14:paraId="484995F2" w14:textId="77777777" w:rsidR="002A5270" w:rsidRDefault="002A5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8F1F63" w14:paraId="17E20EDA" w14:textId="77777777" w:rsidTr="001A0E0E">
      <w:trPr>
        <w:cantSplit/>
        <w:trHeight w:hRule="exact" w:val="567"/>
      </w:trPr>
      <w:tc>
        <w:tcPr>
          <w:tcW w:w="4536" w:type="dxa"/>
          <w:vAlign w:val="center"/>
        </w:tcPr>
        <w:p w14:paraId="03D730EE" w14:textId="77777777" w:rsidR="00007960" w:rsidRDefault="004E7A5E" w:rsidP="0078412B">
          <w:pPr>
            <w:pStyle w:val="Encabezado"/>
          </w:pPr>
        </w:p>
      </w:tc>
      <w:tc>
        <w:tcPr>
          <w:tcW w:w="851" w:type="dxa"/>
          <w:vMerge w:val="restart"/>
          <w:vAlign w:val="center"/>
        </w:tcPr>
        <w:p w14:paraId="717CDB45" w14:textId="77777777" w:rsidR="00007960" w:rsidRDefault="002A5270" w:rsidP="0078412B">
          <w:pPr>
            <w:pStyle w:val="Encabezado"/>
            <w:jc w:val="center"/>
          </w:pPr>
          <w:r>
            <w:rPr>
              <w:noProof/>
              <w:lang w:val="es-ES"/>
            </w:rPr>
            <w:drawing>
              <wp:inline distT="0" distB="0" distL="0" distR="0" wp14:anchorId="7CF20236" wp14:editId="6B4BBA84">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5DF4EAD6" w14:textId="77777777" w:rsidR="00007960" w:rsidRDefault="004E7A5E" w:rsidP="0078412B">
          <w:pPr>
            <w:pStyle w:val="Encabezado"/>
          </w:pPr>
        </w:p>
      </w:tc>
    </w:tr>
    <w:tr w:rsidR="008F1F63" w14:paraId="7A73C02C" w14:textId="77777777" w:rsidTr="001A0E0E">
      <w:trPr>
        <w:cantSplit/>
        <w:trHeight w:hRule="exact" w:val="567"/>
      </w:trPr>
      <w:tc>
        <w:tcPr>
          <w:tcW w:w="4536" w:type="dxa"/>
          <w:vAlign w:val="center"/>
        </w:tcPr>
        <w:p w14:paraId="56608561" w14:textId="77777777" w:rsidR="00007960" w:rsidRDefault="004E7A5E" w:rsidP="0078412B">
          <w:pPr>
            <w:pStyle w:val="Encabezado"/>
          </w:pPr>
        </w:p>
      </w:tc>
      <w:tc>
        <w:tcPr>
          <w:tcW w:w="851" w:type="dxa"/>
          <w:vMerge/>
          <w:vAlign w:val="center"/>
        </w:tcPr>
        <w:p w14:paraId="4FE9BF51" w14:textId="77777777" w:rsidR="00007960" w:rsidRDefault="004E7A5E" w:rsidP="0078412B">
          <w:pPr>
            <w:pStyle w:val="Encabezado"/>
            <w:jc w:val="center"/>
          </w:pPr>
        </w:p>
      </w:tc>
      <w:tc>
        <w:tcPr>
          <w:tcW w:w="4536" w:type="dxa"/>
          <w:vAlign w:val="center"/>
        </w:tcPr>
        <w:p w14:paraId="555D618A" w14:textId="77777777" w:rsidR="00007960" w:rsidRDefault="004E7A5E" w:rsidP="0078412B">
          <w:pPr>
            <w:pStyle w:val="Encabezado"/>
          </w:pPr>
        </w:p>
      </w:tc>
    </w:tr>
  </w:tbl>
  <w:p w14:paraId="45A05E68" w14:textId="77777777" w:rsidR="00007960" w:rsidRPr="0013766D" w:rsidRDefault="004E7A5E">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8F1F63" w14:paraId="50D2FB2B" w14:textId="77777777" w:rsidTr="001F2BE9">
      <w:trPr>
        <w:trHeight w:val="2041"/>
      </w:trPr>
      <w:tc>
        <w:tcPr>
          <w:tcW w:w="3969" w:type="dxa"/>
        </w:tcPr>
        <w:p w14:paraId="49997791" w14:textId="77777777" w:rsidR="00007960" w:rsidRPr="007F2571" w:rsidRDefault="002A5270"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533F3F2E" wp14:editId="3C67B0D6">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1F8CCA46" w14:textId="77777777" w:rsidR="00007960" w:rsidRDefault="004E7A5E" w:rsidP="00470015">
          <w:pPr>
            <w:pStyle w:val="Piedepgina"/>
            <w:rPr>
              <w:rFonts w:ascii="Arial" w:hAnsi="Arial" w:cs="Arial"/>
              <w:b/>
              <w:bCs/>
              <w:color w:val="808080" w:themeColor="background1" w:themeShade="80"/>
              <w:sz w:val="12"/>
              <w:szCs w:val="12"/>
              <w:lang w:val="es-ES"/>
            </w:rPr>
          </w:pPr>
        </w:p>
        <w:p w14:paraId="773895AD" w14:textId="77777777" w:rsidR="00007960" w:rsidRPr="000B6392" w:rsidRDefault="004E7A5E" w:rsidP="00470015">
          <w:pPr>
            <w:pStyle w:val="Encabezado"/>
            <w:rPr>
              <w:rFonts w:ascii="Arial" w:hAnsi="Arial" w:cs="Arial"/>
              <w:b/>
              <w:color w:val="808080" w:themeColor="background1" w:themeShade="80"/>
              <w:sz w:val="16"/>
              <w:szCs w:val="16"/>
            </w:rPr>
          </w:pPr>
        </w:p>
      </w:tc>
    </w:tr>
  </w:tbl>
  <w:p w14:paraId="48FA7B0F" w14:textId="77777777" w:rsidR="00007960" w:rsidRPr="0013766D" w:rsidRDefault="004E7A5E"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6AAC21F8"/>
    <w:multiLevelType w:val="hybridMultilevel"/>
    <w:tmpl w:val="313AC7E6"/>
    <w:lvl w:ilvl="0" w:tplc="5DA61074">
      <w:start w:val="1"/>
      <w:numFmt w:val="decimal"/>
      <w:lvlText w:val="%1."/>
      <w:lvlJc w:val="left"/>
      <w:pPr>
        <w:ind w:left="672" w:hanging="360"/>
      </w:pPr>
      <w:rPr>
        <w:rFonts w:hint="default"/>
      </w:rPr>
    </w:lvl>
    <w:lvl w:ilvl="1" w:tplc="820EC176" w:tentative="1">
      <w:start w:val="1"/>
      <w:numFmt w:val="lowerLetter"/>
      <w:lvlText w:val="%2."/>
      <w:lvlJc w:val="left"/>
      <w:pPr>
        <w:ind w:left="1392" w:hanging="360"/>
      </w:pPr>
    </w:lvl>
    <w:lvl w:ilvl="2" w:tplc="3E107B6A" w:tentative="1">
      <w:start w:val="1"/>
      <w:numFmt w:val="lowerRoman"/>
      <w:lvlText w:val="%3."/>
      <w:lvlJc w:val="right"/>
      <w:pPr>
        <w:ind w:left="2112" w:hanging="180"/>
      </w:pPr>
    </w:lvl>
    <w:lvl w:ilvl="3" w:tplc="1D6AD5CA" w:tentative="1">
      <w:start w:val="1"/>
      <w:numFmt w:val="decimal"/>
      <w:lvlText w:val="%4."/>
      <w:lvlJc w:val="left"/>
      <w:pPr>
        <w:ind w:left="2832" w:hanging="360"/>
      </w:pPr>
    </w:lvl>
    <w:lvl w:ilvl="4" w:tplc="4C4A2FF2" w:tentative="1">
      <w:start w:val="1"/>
      <w:numFmt w:val="lowerLetter"/>
      <w:lvlText w:val="%5."/>
      <w:lvlJc w:val="left"/>
      <w:pPr>
        <w:ind w:left="3552" w:hanging="360"/>
      </w:pPr>
    </w:lvl>
    <w:lvl w:ilvl="5" w:tplc="C09A8F4A" w:tentative="1">
      <w:start w:val="1"/>
      <w:numFmt w:val="lowerRoman"/>
      <w:lvlText w:val="%6."/>
      <w:lvlJc w:val="right"/>
      <w:pPr>
        <w:ind w:left="4272" w:hanging="180"/>
      </w:pPr>
    </w:lvl>
    <w:lvl w:ilvl="6" w:tplc="8C30A726" w:tentative="1">
      <w:start w:val="1"/>
      <w:numFmt w:val="decimal"/>
      <w:lvlText w:val="%7."/>
      <w:lvlJc w:val="left"/>
      <w:pPr>
        <w:ind w:left="4992" w:hanging="360"/>
      </w:pPr>
    </w:lvl>
    <w:lvl w:ilvl="7" w:tplc="D714CE18" w:tentative="1">
      <w:start w:val="1"/>
      <w:numFmt w:val="lowerLetter"/>
      <w:lvlText w:val="%8."/>
      <w:lvlJc w:val="left"/>
      <w:pPr>
        <w:ind w:left="5712" w:hanging="360"/>
      </w:pPr>
    </w:lvl>
    <w:lvl w:ilvl="8" w:tplc="0E425A2A" w:tentative="1">
      <w:start w:val="1"/>
      <w:numFmt w:val="lowerRoman"/>
      <w:lvlText w:val="%9."/>
      <w:lvlJc w:val="right"/>
      <w:pPr>
        <w:ind w:left="6432"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63"/>
    <w:rsid w:val="002A5270"/>
    <w:rsid w:val="00342B44"/>
    <w:rsid w:val="004E7A5E"/>
    <w:rsid w:val="00552F77"/>
    <w:rsid w:val="00622BC8"/>
    <w:rsid w:val="0074346B"/>
    <w:rsid w:val="008F1F63"/>
    <w:rsid w:val="009F3B84"/>
    <w:rsid w:val="00D6420B"/>
    <w:rsid w:val="00EA22D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6DF46"/>
  <w15:docId w15:val="{DAA5E0EB-FE38-4C2E-A4C3-421D9CA7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Normal0">
    <w:name w:val="Normal_0"/>
    <w:qFormat/>
    <w:rPr>
      <w:rFonts w:ascii="Times New Roman" w:hAnsi="Times New Roman" w:cs="Arial"/>
      <w:lang w:val="es-ES_tradnl" w:bidi="or-IN"/>
    </w:rPr>
  </w:style>
  <w:style w:type="paragraph" w:styleId="Prrafodelista">
    <w:name w:val="List Paragraph"/>
    <w:basedOn w:val="Normal0"/>
    <w:uiPriority w:val="34"/>
    <w:qFormat/>
    <w:rsid w:val="00704500"/>
    <w:pPr>
      <w:spacing w:after="160" w:line="259" w:lineRule="auto"/>
      <w:ind w:left="720"/>
      <w:contextualSpacing/>
    </w:pPr>
    <w:rPr>
      <w:rFonts w:ascii="Calibri" w:eastAsia="Calibri" w:hAnsi="Calibri" w:cs="Times New Roman"/>
      <w:sz w:val="22"/>
      <w:szCs w:val="22"/>
      <w:lang w:val="es-ES" w:eastAsia="en-US" w:bidi="ar-SA"/>
    </w:rPr>
  </w:style>
  <w:style w:type="paragraph" w:customStyle="1" w:styleId="Heading10">
    <w:name w:val="Heading 1_0"/>
    <w:basedOn w:val="Normal0"/>
    <w:next w:val="Normal0"/>
    <w:qFormat/>
    <w:pPr>
      <w:keepNext/>
      <w:spacing w:before="240" w:after="480"/>
      <w:jc w:val="center"/>
      <w:outlineLvl w:val="0"/>
    </w:pPr>
    <w:rPr>
      <w:rFonts w:ascii="Arial" w:hAnsi="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6F1B6-9700-488A-AA28-044F6D42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18</TotalTime>
  <Pages>2</Pages>
  <Words>1032</Words>
  <Characters>5180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Orobengoa San Vicente, Galder</cp:lastModifiedBy>
  <cp:revision>6</cp:revision>
  <cp:lastPrinted>2022-10-21T12:01:00Z</cp:lastPrinted>
  <dcterms:created xsi:type="dcterms:W3CDTF">2022-08-19T11:52:00Z</dcterms:created>
  <dcterms:modified xsi:type="dcterms:W3CDTF">2022-10-21T12:01:00Z</dcterms:modified>
</cp:coreProperties>
</file>