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DD0D47"/>
    <w:p w:rsidR="00243825" w:rsidRDefault="00243825" w:rsidP="00243825"/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DD0D47" w:rsidRPr="009E6AFA" w:rsidTr="00712E69">
        <w:tc>
          <w:tcPr>
            <w:tcW w:w="6629" w:type="dxa"/>
          </w:tcPr>
          <w:p w:rsidR="00DD0D47" w:rsidRPr="009E6AFA" w:rsidRDefault="00DD0D47" w:rsidP="00712E69">
            <w:pPr>
              <w:ind w:right="-533"/>
              <w:rPr>
                <w:rFonts w:ascii="Arial" w:hAnsi="Arial" w:cs="Arial"/>
                <w:b/>
                <w:sz w:val="40"/>
              </w:rPr>
            </w:pPr>
            <w:r w:rsidRPr="009A00D3">
              <w:rPr>
                <w:rFonts w:ascii="Arial" w:hAnsi="Arial" w:cs="Arial"/>
                <w:b/>
                <w:sz w:val="40"/>
                <w:lang w:val="eu-ES"/>
              </w:rPr>
              <w:t xml:space="preserve">Javier Mardones </w:t>
            </w:r>
            <w:proofErr w:type="spellStart"/>
            <w:r w:rsidRPr="009A00D3">
              <w:rPr>
                <w:rFonts w:ascii="Arial" w:hAnsi="Arial" w:cs="Arial"/>
                <w:b/>
                <w:sz w:val="40"/>
                <w:lang w:val="eu-ES"/>
              </w:rPr>
              <w:t>Gómez-Marañón</w:t>
            </w:r>
            <w:proofErr w:type="spellEnd"/>
            <w:r>
              <w:rPr>
                <w:rFonts w:ascii="Arial" w:hAnsi="Arial" w:cs="Arial"/>
                <w:b/>
                <w:sz w:val="40"/>
              </w:rPr>
              <w:t xml:space="preserve"> </w:t>
            </w:r>
          </w:p>
          <w:p w:rsidR="00DD0D47" w:rsidRPr="009E6AFA" w:rsidRDefault="00DD0D47" w:rsidP="00712E69">
            <w:pPr>
              <w:spacing w:before="120"/>
              <w:rPr>
                <w:rFonts w:ascii="Arial" w:hAnsi="Arial" w:cs="Arial"/>
                <w:sz w:val="24"/>
              </w:rPr>
            </w:pPr>
            <w:r w:rsidRPr="009A00D3">
              <w:rPr>
                <w:rFonts w:ascii="Arial" w:hAnsi="Arial" w:cs="Arial"/>
                <w:sz w:val="24"/>
                <w:lang w:val="eu-ES"/>
              </w:rPr>
              <w:t>Barakaldo, 1976</w:t>
            </w:r>
          </w:p>
          <w:p w:rsidR="00DD0D47" w:rsidRDefault="00DD0D47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DD0D47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DD0D47" w:rsidRPr="009E6AFA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A00D3">
              <w:rPr>
                <w:rFonts w:ascii="Arial" w:hAnsi="Arial" w:cs="Arial"/>
                <w:b/>
                <w:sz w:val="28"/>
                <w:lang w:val="eu-ES"/>
              </w:rPr>
              <w:t>Kargua</w:t>
            </w:r>
          </w:p>
          <w:p w:rsidR="00DD0D47" w:rsidRPr="00087985" w:rsidRDefault="00DD0D47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9A00D3">
              <w:rPr>
                <w:rFonts w:ascii="Arial" w:hAnsi="Arial" w:cs="Arial"/>
                <w:sz w:val="24"/>
                <w:lang w:val="eu-ES"/>
              </w:rPr>
              <w:t>Zerbitzu Orokorren zuzendaria</w:t>
            </w:r>
          </w:p>
          <w:p w:rsidR="00DD0D47" w:rsidRPr="009E6AFA" w:rsidRDefault="00DD0D47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DD0D47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DD0D47" w:rsidRPr="009E6AFA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A00D3">
              <w:rPr>
                <w:rFonts w:ascii="Arial" w:hAnsi="Arial" w:cs="Arial"/>
                <w:b/>
                <w:sz w:val="28"/>
                <w:lang w:val="eu-ES"/>
              </w:rPr>
              <w:t>Ikasketak</w:t>
            </w:r>
          </w:p>
          <w:p w:rsidR="00DD0D47" w:rsidRPr="009E6AFA" w:rsidRDefault="00DD0D47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DD0D47" w:rsidRPr="009E6AFA" w:rsidRDefault="00DD0D47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DD0D47" w:rsidRDefault="00DD0D47" w:rsidP="00DD0D47">
      <w:pPr>
        <w:pStyle w:val="Prrafodelista"/>
        <w:numPr>
          <w:ilvl w:val="0"/>
          <w:numId w:val="3"/>
        </w:numPr>
        <w:spacing w:after="100" w:line="280" w:lineRule="auto"/>
        <w:ind w:right="-143"/>
        <w:rPr>
          <w:rFonts w:ascii="Arial" w:hAnsi="Arial" w:cs="Arial"/>
          <w:sz w:val="24"/>
        </w:rPr>
      </w:pPr>
      <w:r w:rsidRPr="009A00D3">
        <w:rPr>
          <w:rFonts w:ascii="Arial" w:hAnsi="Arial" w:cs="Arial"/>
          <w:sz w:val="24"/>
          <w:lang w:val="eu-ES"/>
        </w:rPr>
        <w:t>Nekazaritza Ingeniaritza Teknikoa</w:t>
      </w:r>
    </w:p>
    <w:p w:rsidR="00DD0D47" w:rsidRPr="006441AE" w:rsidRDefault="00DD0D47" w:rsidP="00DD0D47">
      <w:pPr>
        <w:pStyle w:val="Prrafodelista"/>
        <w:numPr>
          <w:ilvl w:val="0"/>
          <w:numId w:val="3"/>
        </w:numPr>
        <w:spacing w:after="100" w:line="280" w:lineRule="auto"/>
        <w:ind w:right="-143"/>
        <w:rPr>
          <w:rFonts w:ascii="Arial" w:hAnsi="Arial" w:cs="Arial"/>
          <w:sz w:val="24"/>
        </w:rPr>
      </w:pPr>
      <w:r w:rsidRPr="009A00D3">
        <w:rPr>
          <w:rFonts w:ascii="Arial" w:hAnsi="Arial" w:cs="Arial"/>
          <w:sz w:val="24"/>
          <w:lang w:val="eu-ES"/>
        </w:rPr>
        <w:t>Prestakuntza osagarria: produkzio kudeaketa, pertsonen kudeaketa, giza baliabideak, fabrikazio kalitatea, kostu eta inbertsioen analisia, eta osasuna eta lan arriskuen prebentzioa.</w:t>
      </w:r>
    </w:p>
    <w:p w:rsidR="00DD0D47" w:rsidRDefault="00DD0D47" w:rsidP="00DD0D47">
      <w:pPr>
        <w:pStyle w:val="Prrafodelista"/>
        <w:spacing w:after="100"/>
        <w:ind w:right="-143"/>
        <w:rPr>
          <w:rFonts w:ascii="Arial" w:hAnsi="Arial" w:cs="Arial"/>
          <w:sz w:val="24"/>
        </w:rPr>
      </w:pPr>
    </w:p>
    <w:p w:rsidR="00DD0D47" w:rsidRDefault="00DD0D47" w:rsidP="00DD0D47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</w:p>
    <w:p w:rsidR="00DD0D47" w:rsidRPr="009E6AFA" w:rsidRDefault="00DD0D47" w:rsidP="00DD0D47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9A00D3">
        <w:rPr>
          <w:rFonts w:ascii="Arial" w:hAnsi="Arial" w:cs="Arial"/>
          <w:b/>
          <w:sz w:val="28"/>
          <w:lang w:val="eu-ES"/>
        </w:rPr>
        <w:t>Ibilbide profesionala eta politikoa</w:t>
      </w:r>
    </w:p>
    <w:p w:rsidR="00DD0D47" w:rsidRDefault="00DD0D47" w:rsidP="00DD0D47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9A00D3">
        <w:rPr>
          <w:rFonts w:ascii="Arial" w:hAnsi="Arial" w:cs="Arial"/>
          <w:sz w:val="24"/>
          <w:szCs w:val="24"/>
          <w:lang w:val="eu-ES"/>
        </w:rPr>
        <w:t>Gobernuaren Burgosko Azpiordezkaritzako Kabineteko zuzendaria (2018-2019)</w:t>
      </w:r>
    </w:p>
    <w:p w:rsidR="00DD0D47" w:rsidRPr="00986199" w:rsidRDefault="00DD0D47" w:rsidP="00DD0D47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9A00D3">
        <w:rPr>
          <w:rFonts w:ascii="Arial" w:hAnsi="Arial" w:cs="Arial"/>
          <w:sz w:val="24"/>
          <w:szCs w:val="24"/>
          <w:lang w:val="eu-ES"/>
        </w:rPr>
        <w:t xml:space="preserve">Salmenta ingeniaria Baika </w:t>
      </w:r>
      <w:proofErr w:type="spellStart"/>
      <w:r w:rsidRPr="009A00D3">
        <w:rPr>
          <w:rFonts w:ascii="Arial" w:hAnsi="Arial" w:cs="Arial"/>
          <w:sz w:val="24"/>
          <w:szCs w:val="24"/>
          <w:lang w:val="eu-ES"/>
        </w:rPr>
        <w:t>STSn</w:t>
      </w:r>
      <w:proofErr w:type="spellEnd"/>
      <w:r w:rsidRPr="009A00D3">
        <w:rPr>
          <w:rFonts w:ascii="Arial" w:hAnsi="Arial" w:cs="Arial"/>
          <w:sz w:val="24"/>
          <w:szCs w:val="24"/>
          <w:lang w:val="eu-ES"/>
        </w:rPr>
        <w:t xml:space="preserve">, lehen STS Tubular </w:t>
      </w:r>
      <w:proofErr w:type="spellStart"/>
      <w:r w:rsidRPr="009A00D3">
        <w:rPr>
          <w:rFonts w:ascii="Arial" w:hAnsi="Arial" w:cs="Arial"/>
          <w:sz w:val="24"/>
          <w:szCs w:val="24"/>
          <w:lang w:val="eu-ES"/>
        </w:rPr>
        <w:t>Group</w:t>
      </w:r>
      <w:proofErr w:type="spellEnd"/>
      <w:r w:rsidRPr="009A00D3">
        <w:rPr>
          <w:rFonts w:ascii="Arial" w:hAnsi="Arial" w:cs="Arial"/>
          <w:sz w:val="24"/>
          <w:szCs w:val="24"/>
          <w:lang w:val="eu-ES"/>
        </w:rPr>
        <w:t>, Dulantzin kokatuta dagoen altzairu tutuen sektoreko enpresa (2006-2019)</w:t>
      </w:r>
    </w:p>
    <w:p w:rsidR="00DD0D47" w:rsidRDefault="00DD0D47" w:rsidP="00DD0D47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9A00D3">
        <w:rPr>
          <w:rFonts w:ascii="Arial" w:hAnsi="Arial" w:cs="Arial"/>
          <w:sz w:val="24"/>
          <w:szCs w:val="24"/>
          <w:lang w:val="eu-ES"/>
        </w:rPr>
        <w:t xml:space="preserve">Valle de </w:t>
      </w:r>
      <w:proofErr w:type="spellStart"/>
      <w:r w:rsidRPr="009A00D3">
        <w:rPr>
          <w:rFonts w:ascii="Arial" w:hAnsi="Arial" w:cs="Arial"/>
          <w:sz w:val="24"/>
          <w:szCs w:val="24"/>
          <w:lang w:val="eu-ES"/>
        </w:rPr>
        <w:t>Menako</w:t>
      </w:r>
      <w:proofErr w:type="spellEnd"/>
      <w:r w:rsidRPr="009A00D3">
        <w:rPr>
          <w:rFonts w:ascii="Arial" w:hAnsi="Arial" w:cs="Arial"/>
          <w:sz w:val="24"/>
          <w:szCs w:val="24"/>
          <w:lang w:val="eu-ES"/>
        </w:rPr>
        <w:t xml:space="preserve"> Udaleko zinegotzi, alkateorde eta bozeramailea (2003-2015)</w:t>
      </w:r>
    </w:p>
    <w:p w:rsidR="00DD0D47" w:rsidRDefault="00DD0D47" w:rsidP="00DD0D47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9A00D3">
        <w:rPr>
          <w:rFonts w:ascii="Arial" w:hAnsi="Arial" w:cs="Arial"/>
          <w:sz w:val="24"/>
          <w:szCs w:val="24"/>
          <w:lang w:val="eu-ES"/>
        </w:rPr>
        <w:t xml:space="preserve">Esportazio komertziala STS Tubular </w:t>
      </w:r>
      <w:proofErr w:type="spellStart"/>
      <w:r w:rsidRPr="009A00D3">
        <w:rPr>
          <w:rFonts w:ascii="Arial" w:hAnsi="Arial" w:cs="Arial"/>
          <w:sz w:val="24"/>
          <w:szCs w:val="24"/>
          <w:lang w:val="eu-ES"/>
        </w:rPr>
        <w:t>Group</w:t>
      </w:r>
      <w:proofErr w:type="spellEnd"/>
      <w:r w:rsidRPr="009A00D3">
        <w:rPr>
          <w:rFonts w:ascii="Arial" w:hAnsi="Arial" w:cs="Arial"/>
          <w:sz w:val="24"/>
          <w:szCs w:val="24"/>
          <w:lang w:val="eu-ES"/>
        </w:rPr>
        <w:t xml:space="preserve"> enpresan (2004-2005)</w:t>
      </w:r>
    </w:p>
    <w:p w:rsidR="00756008" w:rsidRDefault="00756008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p w:rsidR="00460407" w:rsidRDefault="00460407" w:rsidP="004B0785">
      <w:pPr>
        <w:rPr>
          <w:b/>
          <w:sz w:val="40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DD0D47" w:rsidRPr="009E6AFA" w:rsidTr="00712E69">
        <w:tc>
          <w:tcPr>
            <w:tcW w:w="6629" w:type="dxa"/>
          </w:tcPr>
          <w:p w:rsidR="00DD0D47" w:rsidRDefault="00DD0D47" w:rsidP="00712E69">
            <w:pPr>
              <w:ind w:right="-533"/>
              <w:rPr>
                <w:rFonts w:ascii="Arial" w:hAnsi="Arial" w:cs="Arial"/>
                <w:b/>
                <w:sz w:val="40"/>
              </w:rPr>
            </w:pPr>
          </w:p>
          <w:p w:rsidR="00DD0D47" w:rsidRPr="009E6AFA" w:rsidRDefault="00DD0D47" w:rsidP="00712E69">
            <w:pPr>
              <w:ind w:right="-533"/>
              <w:rPr>
                <w:rFonts w:ascii="Arial" w:hAnsi="Arial" w:cs="Arial"/>
                <w:b/>
                <w:sz w:val="4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40"/>
              </w:rPr>
              <w:t xml:space="preserve">Javier Mardones Gómez-Marañón </w:t>
            </w:r>
          </w:p>
          <w:p w:rsidR="00DD0D47" w:rsidRPr="009E6AFA" w:rsidRDefault="00DD0D47" w:rsidP="00712E69">
            <w:pPr>
              <w:spacing w:before="12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Barakaldo</w:t>
            </w:r>
            <w:proofErr w:type="spellEnd"/>
            <w:r>
              <w:rPr>
                <w:rFonts w:ascii="Arial" w:hAnsi="Arial" w:cs="Arial"/>
                <w:sz w:val="24"/>
              </w:rPr>
              <w:t>, 1976</w:t>
            </w:r>
          </w:p>
          <w:p w:rsidR="00DD0D47" w:rsidRDefault="00DD0D47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DD0D47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DD0D47" w:rsidRPr="009E6AFA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Cargo</w:t>
            </w:r>
          </w:p>
          <w:p w:rsidR="00DD0D47" w:rsidRPr="00087985" w:rsidRDefault="00DD0D47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9E6AFA">
              <w:rPr>
                <w:rFonts w:ascii="Arial" w:hAnsi="Arial" w:cs="Arial"/>
                <w:sz w:val="24"/>
              </w:rPr>
              <w:t>Di</w:t>
            </w:r>
            <w:r>
              <w:rPr>
                <w:rFonts w:ascii="Arial" w:hAnsi="Arial" w:cs="Arial"/>
                <w:sz w:val="24"/>
              </w:rPr>
              <w:t>rector de Servicios Generales</w:t>
            </w:r>
          </w:p>
          <w:p w:rsidR="00DD0D47" w:rsidRPr="009E6AFA" w:rsidRDefault="00DD0D47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DD0D47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DD0D47" w:rsidRPr="009E6AFA" w:rsidRDefault="00DD0D47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Estudios</w:t>
            </w:r>
          </w:p>
          <w:p w:rsidR="00DD0D47" w:rsidRPr="009E6AFA" w:rsidRDefault="00DD0D47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DD0D47" w:rsidRPr="009E6AFA" w:rsidRDefault="00DD0D47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DD0D47" w:rsidRDefault="00DD0D47" w:rsidP="00DD0D47">
      <w:pPr>
        <w:pStyle w:val="Prrafodelista"/>
        <w:numPr>
          <w:ilvl w:val="0"/>
          <w:numId w:val="3"/>
        </w:numPr>
        <w:spacing w:after="100"/>
        <w:ind w:right="-143"/>
        <w:rPr>
          <w:rFonts w:ascii="Arial" w:hAnsi="Arial" w:cs="Arial"/>
          <w:sz w:val="24"/>
        </w:rPr>
      </w:pPr>
      <w:r w:rsidRPr="00E9431D">
        <w:rPr>
          <w:rFonts w:ascii="Arial" w:hAnsi="Arial" w:cs="Arial"/>
          <w:sz w:val="24"/>
        </w:rPr>
        <w:t>Ingeniería Técnica Agrícola</w:t>
      </w:r>
    </w:p>
    <w:p w:rsidR="00DD0D47" w:rsidRPr="006441AE" w:rsidRDefault="00DD0D47" w:rsidP="00DD0D47">
      <w:pPr>
        <w:pStyle w:val="Prrafodelista"/>
        <w:numPr>
          <w:ilvl w:val="0"/>
          <w:numId w:val="3"/>
        </w:numPr>
        <w:spacing w:after="100"/>
        <w:ind w:right="-143"/>
        <w:rPr>
          <w:rFonts w:ascii="Arial" w:hAnsi="Arial" w:cs="Arial"/>
          <w:sz w:val="24"/>
        </w:rPr>
      </w:pPr>
      <w:r w:rsidRPr="006441AE">
        <w:rPr>
          <w:rFonts w:ascii="Arial" w:hAnsi="Arial" w:cs="Arial"/>
          <w:sz w:val="24"/>
        </w:rPr>
        <w:t>Formación complementaria gestión de producción, gestión de personas, recursos humanos, calidad de fabricación, análisis de costes e inversiones, y salud y prevención de riesgos laborales</w:t>
      </w:r>
      <w:r>
        <w:rPr>
          <w:rFonts w:ascii="Arial" w:hAnsi="Arial" w:cs="Arial"/>
          <w:sz w:val="24"/>
        </w:rPr>
        <w:t>.</w:t>
      </w:r>
    </w:p>
    <w:p w:rsidR="00DD0D47" w:rsidRDefault="00DD0D47" w:rsidP="00DD0D47">
      <w:pPr>
        <w:pStyle w:val="Prrafodelista"/>
        <w:spacing w:after="100"/>
        <w:ind w:right="-143"/>
        <w:rPr>
          <w:rFonts w:ascii="Arial" w:hAnsi="Arial" w:cs="Arial"/>
          <w:sz w:val="24"/>
        </w:rPr>
      </w:pPr>
    </w:p>
    <w:p w:rsidR="00DD0D47" w:rsidRDefault="00DD0D47" w:rsidP="00DD0D47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</w:p>
    <w:p w:rsidR="00DD0D47" w:rsidRPr="009E6AFA" w:rsidRDefault="00DD0D47" w:rsidP="00DD0D47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9E6AFA">
        <w:rPr>
          <w:rFonts w:ascii="Arial" w:hAnsi="Arial" w:cs="Arial"/>
          <w:b/>
          <w:sz w:val="28"/>
        </w:rPr>
        <w:t>Trayectoria profesional y política</w:t>
      </w:r>
    </w:p>
    <w:p w:rsidR="00DD0D47" w:rsidRDefault="00DD0D47" w:rsidP="00DD0D47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9E6AFA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 de Gabinete de la Subdelegación del Gobierno en Burgos (</w:t>
      </w:r>
      <w:r w:rsidRPr="009E6AF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9E6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2019)</w:t>
      </w:r>
    </w:p>
    <w:p w:rsidR="00DD0D47" w:rsidRPr="00986199" w:rsidRDefault="00DD0D47" w:rsidP="00DD0D47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E9431D">
        <w:rPr>
          <w:rFonts w:ascii="Arial" w:hAnsi="Arial" w:cs="Arial"/>
          <w:sz w:val="24"/>
          <w:szCs w:val="24"/>
        </w:rPr>
        <w:t xml:space="preserve">Ingeniero de ventas en </w:t>
      </w:r>
      <w:proofErr w:type="spellStart"/>
      <w:r w:rsidRPr="00E9431D">
        <w:rPr>
          <w:rFonts w:ascii="Arial" w:hAnsi="Arial" w:cs="Arial"/>
          <w:sz w:val="24"/>
          <w:szCs w:val="24"/>
        </w:rPr>
        <w:t>Baika</w:t>
      </w:r>
      <w:proofErr w:type="spellEnd"/>
      <w:r w:rsidRPr="00E9431D">
        <w:rPr>
          <w:rFonts w:ascii="Arial" w:hAnsi="Arial" w:cs="Arial"/>
          <w:sz w:val="24"/>
          <w:szCs w:val="24"/>
        </w:rPr>
        <w:t xml:space="preserve"> STS</w:t>
      </w:r>
      <w:r>
        <w:rPr>
          <w:rFonts w:ascii="Arial" w:hAnsi="Arial" w:cs="Arial"/>
          <w:sz w:val="24"/>
          <w:szCs w:val="24"/>
        </w:rPr>
        <w:t>, antes STS T</w:t>
      </w:r>
      <w:r w:rsidRPr="00E9431D">
        <w:rPr>
          <w:rFonts w:ascii="Arial" w:hAnsi="Arial" w:cs="Arial"/>
          <w:sz w:val="24"/>
          <w:szCs w:val="24"/>
        </w:rPr>
        <w:t xml:space="preserve">ubular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E9431D">
        <w:rPr>
          <w:rFonts w:ascii="Arial" w:hAnsi="Arial" w:cs="Arial"/>
          <w:sz w:val="24"/>
          <w:szCs w:val="24"/>
        </w:rPr>
        <w:t>roup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9431D">
        <w:rPr>
          <w:rFonts w:ascii="Arial" w:hAnsi="Arial" w:cs="Arial"/>
          <w:sz w:val="24"/>
          <w:szCs w:val="24"/>
        </w:rPr>
        <w:t xml:space="preserve"> empresa</w:t>
      </w:r>
      <w:r>
        <w:rPr>
          <w:rFonts w:ascii="Arial" w:hAnsi="Arial" w:cs="Arial"/>
          <w:sz w:val="24"/>
          <w:szCs w:val="24"/>
        </w:rPr>
        <w:t xml:space="preserve">  del sector de tubo de acero ubicada en Alegría-</w:t>
      </w:r>
      <w:proofErr w:type="spellStart"/>
      <w:r>
        <w:rPr>
          <w:rFonts w:ascii="Arial" w:hAnsi="Arial" w:cs="Arial"/>
          <w:sz w:val="24"/>
          <w:szCs w:val="24"/>
        </w:rPr>
        <w:t>Dulantzi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86199">
        <w:rPr>
          <w:rFonts w:ascii="Arial" w:hAnsi="Arial" w:cs="Arial"/>
          <w:sz w:val="24"/>
          <w:szCs w:val="24"/>
        </w:rPr>
        <w:t>(2006-2019)</w:t>
      </w:r>
    </w:p>
    <w:p w:rsidR="00DD0D47" w:rsidRDefault="00DD0D47" w:rsidP="00DD0D47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Concejal, teniente de alcalde y portavoz municipal en el Ayuntamiento del Valle de Mena (2003-2015)</w:t>
      </w:r>
    </w:p>
    <w:p w:rsidR="00DD0D47" w:rsidRDefault="00DD0D47" w:rsidP="00DD0D47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Comercial de exportación en STS Tubular </w:t>
      </w:r>
      <w:proofErr w:type="spellStart"/>
      <w:r>
        <w:rPr>
          <w:rFonts w:ascii="Arial" w:hAnsi="Arial" w:cs="Arial"/>
          <w:sz w:val="24"/>
          <w:szCs w:val="24"/>
        </w:rPr>
        <w:t>Group</w:t>
      </w:r>
      <w:proofErr w:type="spellEnd"/>
      <w:r>
        <w:rPr>
          <w:rFonts w:ascii="Arial" w:hAnsi="Arial" w:cs="Arial"/>
          <w:sz w:val="24"/>
          <w:szCs w:val="24"/>
        </w:rPr>
        <w:t xml:space="preserve"> (2004-2005)</w:t>
      </w:r>
    </w:p>
    <w:p w:rsidR="00C35CE6" w:rsidRDefault="00C35CE6" w:rsidP="004B0785"/>
    <w:sectPr w:rsidR="00C35C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04BF"/>
    <w:multiLevelType w:val="hybridMultilevel"/>
    <w:tmpl w:val="685AC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43825"/>
    <w:rsid w:val="00460407"/>
    <w:rsid w:val="004B0785"/>
    <w:rsid w:val="005A277C"/>
    <w:rsid w:val="006A258E"/>
    <w:rsid w:val="006E036E"/>
    <w:rsid w:val="00724A75"/>
    <w:rsid w:val="00756008"/>
    <w:rsid w:val="00C35CE6"/>
    <w:rsid w:val="00DD0D47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0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0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dcterms:created xsi:type="dcterms:W3CDTF">2019-08-27T08:29:00Z</dcterms:created>
  <dcterms:modified xsi:type="dcterms:W3CDTF">2019-08-27T08:29:00Z</dcterms:modified>
</cp:coreProperties>
</file>