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623C" w14:textId="77777777" w:rsidR="00D26FC4" w:rsidRDefault="00D26FC4">
      <w:pPr>
        <w:pStyle w:val="Textoindependiente"/>
        <w:rPr>
          <w:sz w:val="20"/>
        </w:rPr>
      </w:pPr>
    </w:p>
    <w:p w14:paraId="7B794247" w14:textId="77777777" w:rsidR="00D26FC4" w:rsidRDefault="00D26FC4">
      <w:pPr>
        <w:pStyle w:val="Textoindependiente"/>
        <w:spacing w:before="99"/>
        <w:rPr>
          <w:sz w:val="20"/>
        </w:rPr>
      </w:pPr>
    </w:p>
    <w:p w14:paraId="75F09D9E" w14:textId="77777777" w:rsidR="00D26FC4" w:rsidRDefault="00D26FC4">
      <w:pPr>
        <w:rPr>
          <w:sz w:val="20"/>
        </w:rPr>
        <w:sectPr w:rsidR="00D26FC4">
          <w:headerReference w:type="default" r:id="rId6"/>
          <w:type w:val="continuous"/>
          <w:pgSz w:w="11910" w:h="16850"/>
          <w:pgMar w:top="220" w:right="880" w:bottom="280" w:left="200" w:header="22" w:footer="0" w:gutter="0"/>
          <w:pgNumType w:start="1"/>
          <w:cols w:space="720"/>
        </w:sectPr>
      </w:pPr>
    </w:p>
    <w:p w14:paraId="2ADBB21B" w14:textId="77777777" w:rsidR="00D26FC4" w:rsidRDefault="00D26FC4">
      <w:pPr>
        <w:pStyle w:val="Textoindependiente"/>
        <w:spacing w:before="2"/>
        <w:rPr>
          <w:sz w:val="6"/>
        </w:rPr>
      </w:pPr>
    </w:p>
    <w:p w14:paraId="494C8B74" w14:textId="77777777" w:rsidR="00D26FC4" w:rsidRDefault="003309AA">
      <w:pPr>
        <w:pStyle w:val="Textoindependiente"/>
        <w:ind w:left="582"/>
        <w:rPr>
          <w:sz w:val="20"/>
        </w:rPr>
      </w:pPr>
      <w:r>
        <w:rPr>
          <w:noProof/>
          <w:sz w:val="20"/>
        </w:rPr>
        <w:drawing>
          <wp:inline distT="0" distB="0" distL="0" distR="0" wp14:anchorId="667A67FC" wp14:editId="00F41C9F">
            <wp:extent cx="2090289" cy="7132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90289" cy="713231"/>
                    </a:xfrm>
                    <a:prstGeom prst="rect">
                      <a:avLst/>
                    </a:prstGeom>
                  </pic:spPr>
                </pic:pic>
              </a:graphicData>
            </a:graphic>
          </wp:inline>
        </w:drawing>
      </w:r>
    </w:p>
    <w:p w14:paraId="188EAC39" w14:textId="77777777" w:rsidR="00D26FC4" w:rsidRDefault="00D26FC4">
      <w:pPr>
        <w:pStyle w:val="Textoindependiente"/>
        <w:rPr>
          <w:sz w:val="26"/>
        </w:rPr>
      </w:pPr>
    </w:p>
    <w:p w14:paraId="3471BA55" w14:textId="77777777" w:rsidR="00D26FC4" w:rsidRDefault="00D26FC4">
      <w:pPr>
        <w:pStyle w:val="Textoindependiente"/>
        <w:spacing w:before="223"/>
        <w:rPr>
          <w:sz w:val="26"/>
        </w:rPr>
      </w:pPr>
    </w:p>
    <w:p w14:paraId="2A32428F" w14:textId="77777777" w:rsidR="00D26FC4" w:rsidRDefault="003309AA">
      <w:pPr>
        <w:tabs>
          <w:tab w:val="left" w:pos="2318"/>
          <w:tab w:val="left" w:pos="3652"/>
        </w:tabs>
        <w:spacing w:before="94" w:line="278" w:lineRule="auto"/>
        <w:ind w:left="582" w:right="249"/>
        <w:rPr>
          <w:rFonts w:ascii="Arial"/>
          <w:b/>
          <w:sz w:val="18"/>
        </w:rPr>
      </w:pPr>
      <w:r>
        <w:br w:type="column"/>
      </w:r>
      <w:proofErr w:type="spellStart"/>
      <w:r>
        <w:rPr>
          <w:rFonts w:ascii="Arial"/>
          <w:b/>
          <w:spacing w:val="-2"/>
          <w:sz w:val="18"/>
        </w:rPr>
        <w:t>Berdintasun</w:t>
      </w:r>
      <w:proofErr w:type="spellEnd"/>
      <w:r>
        <w:rPr>
          <w:rFonts w:ascii="Arial"/>
          <w:b/>
          <w:spacing w:val="-2"/>
          <w:sz w:val="18"/>
        </w:rPr>
        <w:t>,</w:t>
      </w:r>
      <w:r>
        <w:rPr>
          <w:rFonts w:ascii="Arial"/>
          <w:b/>
          <w:sz w:val="18"/>
        </w:rPr>
        <w:tab/>
      </w:r>
      <w:r>
        <w:rPr>
          <w:rFonts w:ascii="Arial"/>
          <w:b/>
          <w:spacing w:val="-2"/>
          <w:sz w:val="18"/>
        </w:rPr>
        <w:t>Euskara</w:t>
      </w:r>
      <w:r>
        <w:rPr>
          <w:rFonts w:ascii="Arial"/>
          <w:b/>
          <w:sz w:val="18"/>
        </w:rPr>
        <w:tab/>
      </w:r>
      <w:r>
        <w:rPr>
          <w:rFonts w:ascii="Arial"/>
          <w:b/>
          <w:spacing w:val="-4"/>
          <w:sz w:val="18"/>
        </w:rPr>
        <w:t xml:space="preserve">eta </w:t>
      </w:r>
      <w:proofErr w:type="spellStart"/>
      <w:r>
        <w:rPr>
          <w:rFonts w:ascii="Arial"/>
          <w:b/>
          <w:sz w:val="18"/>
        </w:rPr>
        <w:t>Gobernantzaren</w:t>
      </w:r>
      <w:proofErr w:type="spellEnd"/>
      <w:r>
        <w:rPr>
          <w:rFonts w:ascii="Arial"/>
          <w:b/>
          <w:sz w:val="18"/>
        </w:rPr>
        <w:t xml:space="preserve"> Saila</w:t>
      </w:r>
    </w:p>
    <w:p w14:paraId="653036EC" w14:textId="77777777" w:rsidR="00D26FC4" w:rsidRDefault="003309AA">
      <w:pPr>
        <w:spacing w:before="38" w:line="278" w:lineRule="auto"/>
        <w:ind w:left="582" w:right="249"/>
        <w:rPr>
          <w:rFonts w:ascii="Arial"/>
          <w:b/>
          <w:sz w:val="18"/>
        </w:rPr>
      </w:pPr>
      <w:r>
        <w:rPr>
          <w:rFonts w:ascii="Arial"/>
          <w:b/>
          <w:sz w:val="18"/>
        </w:rPr>
        <w:t>Departamento</w:t>
      </w:r>
      <w:r>
        <w:rPr>
          <w:rFonts w:ascii="Arial"/>
          <w:b/>
          <w:spacing w:val="21"/>
          <w:sz w:val="18"/>
        </w:rPr>
        <w:t xml:space="preserve"> </w:t>
      </w:r>
      <w:r>
        <w:rPr>
          <w:rFonts w:ascii="Arial"/>
          <w:b/>
          <w:sz w:val="18"/>
        </w:rPr>
        <w:t>de</w:t>
      </w:r>
      <w:r>
        <w:rPr>
          <w:rFonts w:ascii="Arial"/>
          <w:b/>
          <w:spacing w:val="23"/>
          <w:sz w:val="18"/>
        </w:rPr>
        <w:t xml:space="preserve"> </w:t>
      </w:r>
      <w:r>
        <w:rPr>
          <w:rFonts w:ascii="Arial"/>
          <w:b/>
          <w:sz w:val="18"/>
        </w:rPr>
        <w:t>Igualdad,</w:t>
      </w:r>
      <w:r>
        <w:rPr>
          <w:rFonts w:ascii="Arial"/>
          <w:b/>
          <w:spacing w:val="19"/>
          <w:sz w:val="18"/>
        </w:rPr>
        <w:t xml:space="preserve"> </w:t>
      </w:r>
      <w:proofErr w:type="gramStart"/>
      <w:r>
        <w:rPr>
          <w:rFonts w:ascii="Arial"/>
          <w:b/>
          <w:sz w:val="18"/>
        </w:rPr>
        <w:t>Euskera</w:t>
      </w:r>
      <w:proofErr w:type="gramEnd"/>
      <w:r>
        <w:rPr>
          <w:rFonts w:ascii="Arial"/>
          <w:b/>
          <w:sz w:val="18"/>
        </w:rPr>
        <w:t xml:space="preserve"> y </w:t>
      </w:r>
      <w:r>
        <w:rPr>
          <w:rFonts w:ascii="Arial"/>
          <w:b/>
          <w:spacing w:val="-2"/>
          <w:sz w:val="18"/>
        </w:rPr>
        <w:t>Gobernanza</w:t>
      </w:r>
    </w:p>
    <w:p w14:paraId="05B7E6D0" w14:textId="77777777" w:rsidR="00D26FC4" w:rsidRDefault="00D26FC4">
      <w:pPr>
        <w:pStyle w:val="Textoindependiente"/>
        <w:rPr>
          <w:rFonts w:ascii="Arial"/>
          <w:b/>
          <w:sz w:val="18"/>
        </w:rPr>
      </w:pPr>
    </w:p>
    <w:p w14:paraId="7B1E5C53" w14:textId="77777777" w:rsidR="00D26FC4" w:rsidRDefault="00D26FC4">
      <w:pPr>
        <w:pStyle w:val="Textoindependiente"/>
        <w:rPr>
          <w:rFonts w:ascii="Arial"/>
          <w:b/>
          <w:sz w:val="18"/>
        </w:rPr>
      </w:pPr>
    </w:p>
    <w:p w14:paraId="56C8E725" w14:textId="77777777" w:rsidR="00D26FC4" w:rsidRDefault="00D26FC4">
      <w:pPr>
        <w:pStyle w:val="Textoindependiente"/>
        <w:spacing w:before="56"/>
        <w:rPr>
          <w:rFonts w:ascii="Arial"/>
          <w:b/>
          <w:sz w:val="18"/>
        </w:rPr>
      </w:pPr>
    </w:p>
    <w:p w14:paraId="7ABC2F72" w14:textId="77777777" w:rsidR="00D26FC4" w:rsidRDefault="00D26FC4">
      <w:pPr>
        <w:rPr>
          <w:rFonts w:ascii="Courier New"/>
          <w:sz w:val="18"/>
        </w:rPr>
        <w:sectPr w:rsidR="00D26FC4">
          <w:type w:val="continuous"/>
          <w:pgSz w:w="11910" w:h="16850"/>
          <w:pgMar w:top="220" w:right="880" w:bottom="280" w:left="200" w:header="22" w:footer="0" w:gutter="0"/>
          <w:cols w:num="2" w:space="720" w:equalWidth="0">
            <w:col w:w="5092" w:space="1573"/>
            <w:col w:w="4165"/>
          </w:cols>
        </w:sectPr>
      </w:pPr>
    </w:p>
    <w:p w14:paraId="2075289E" w14:textId="77777777" w:rsidR="00D26FC4" w:rsidRDefault="00D26FC4">
      <w:pPr>
        <w:pStyle w:val="Textoindependiente"/>
        <w:rPr>
          <w:rFonts w:ascii="Courier New"/>
          <w:sz w:val="7"/>
        </w:rPr>
      </w:pPr>
    </w:p>
    <w:p w14:paraId="49A40725" w14:textId="77777777" w:rsidR="00D26FC4" w:rsidRDefault="003309AA">
      <w:pPr>
        <w:pStyle w:val="Textoindependiente"/>
        <w:spacing w:line="20" w:lineRule="exact"/>
        <w:ind w:left="1485"/>
        <w:rPr>
          <w:rFonts w:ascii="Courier New"/>
          <w:sz w:val="2"/>
        </w:rPr>
      </w:pPr>
      <w:r>
        <w:rPr>
          <w:rFonts w:ascii="Courier New"/>
          <w:noProof/>
          <w:sz w:val="2"/>
        </w:rPr>
        <mc:AlternateContent>
          <mc:Choice Requires="wpg">
            <w:drawing>
              <wp:inline distT="0" distB="0" distL="0" distR="0" wp14:anchorId="2FFAACB8" wp14:editId="3EC0E816">
                <wp:extent cx="577278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785" cy="6350"/>
                          <a:chOff x="0" y="0"/>
                          <a:chExt cx="5772785" cy="6350"/>
                        </a:xfrm>
                      </wpg:grpSpPr>
                      <wps:wsp>
                        <wps:cNvPr id="4" name="Graphic 4"/>
                        <wps:cNvSpPr/>
                        <wps:spPr>
                          <a:xfrm>
                            <a:off x="0" y="0"/>
                            <a:ext cx="5772785" cy="6350"/>
                          </a:xfrm>
                          <a:custGeom>
                            <a:avLst/>
                            <a:gdLst/>
                            <a:ahLst/>
                            <a:cxnLst/>
                            <a:rect l="l" t="t" r="r" b="b"/>
                            <a:pathLst>
                              <a:path w="5772785" h="6350">
                                <a:moveTo>
                                  <a:pt x="5772277" y="0"/>
                                </a:moveTo>
                                <a:lnTo>
                                  <a:pt x="0" y="0"/>
                                </a:lnTo>
                                <a:lnTo>
                                  <a:pt x="0" y="6096"/>
                                </a:lnTo>
                                <a:lnTo>
                                  <a:pt x="5772277" y="6096"/>
                                </a:lnTo>
                                <a:lnTo>
                                  <a:pt x="57722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0692BA" id="Group 3" o:spid="_x0000_s1026" style="width:454.55pt;height:.5pt;mso-position-horizontal-relative:char;mso-position-vertical-relative:line" coordsize="577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">
                <v:shape id="Graphic 4" o:spid="_x0000_s1027" style="position:absolute;width:57727;height:63;visibility:visible;mso-wrap-style:square;v-text-anchor:top" coordsize="57727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" path="m5772277,l,,,6096r5772277,l5772277,xe" fillcolor="black" stroked="f">
                  <v:path arrowok="t"/>
                </v:shape>
                <w10:anchorlock/>
              </v:group>
            </w:pict>
          </mc:Fallback>
        </mc:AlternateContent>
      </w:r>
    </w:p>
    <w:p w14:paraId="34B2F6CD" w14:textId="77777777" w:rsidR="00D26FC4" w:rsidRDefault="00D26FC4">
      <w:pPr>
        <w:pStyle w:val="Textoindependiente"/>
        <w:rPr>
          <w:rFonts w:ascii="Courier New"/>
          <w:sz w:val="24"/>
        </w:rPr>
      </w:pPr>
    </w:p>
    <w:p w14:paraId="50B2E093" w14:textId="77777777" w:rsidR="00D26FC4" w:rsidRDefault="00D26FC4">
      <w:pPr>
        <w:pStyle w:val="Textoindependiente"/>
        <w:spacing w:before="201"/>
        <w:rPr>
          <w:rFonts w:ascii="Courier New"/>
          <w:sz w:val="24"/>
        </w:rPr>
      </w:pPr>
    </w:p>
    <w:p w14:paraId="795E59E4" w14:textId="555CD0E7" w:rsidR="00D26FC4" w:rsidRDefault="003309AA">
      <w:pPr>
        <w:ind w:left="1502"/>
        <w:rPr>
          <w:b/>
          <w:sz w:val="24"/>
        </w:rPr>
      </w:pPr>
      <w:r>
        <w:rPr>
          <w:b/>
          <w:sz w:val="24"/>
        </w:rPr>
        <w:t>ORDEN</w:t>
      </w:r>
      <w:r>
        <w:rPr>
          <w:b/>
          <w:spacing w:val="-5"/>
          <w:sz w:val="24"/>
        </w:rPr>
        <w:t xml:space="preserve"> </w:t>
      </w:r>
      <w:r>
        <w:rPr>
          <w:b/>
          <w:spacing w:val="-2"/>
          <w:sz w:val="24"/>
        </w:rPr>
        <w:t>FORAL</w:t>
      </w:r>
      <w:r w:rsidR="000A3906">
        <w:rPr>
          <w:b/>
          <w:spacing w:val="-2"/>
          <w:sz w:val="24"/>
        </w:rPr>
        <w:t xml:space="preserve"> 65/2023, de 5 de diciembre</w:t>
      </w:r>
    </w:p>
    <w:p w14:paraId="33AB6EA6" w14:textId="77777777" w:rsidR="00D26FC4" w:rsidRDefault="003309AA">
      <w:pPr>
        <w:pStyle w:val="Textoindependiente"/>
        <w:spacing w:before="276"/>
        <w:ind w:left="1502" w:right="4451"/>
      </w:pPr>
      <w:r>
        <w:t xml:space="preserve">Departamento de Igualdad, </w:t>
      </w:r>
      <w:proofErr w:type="gramStart"/>
      <w:r>
        <w:t>Euskera</w:t>
      </w:r>
      <w:proofErr w:type="gramEnd"/>
      <w:r>
        <w:t xml:space="preserve"> y Gobernanza Servicio</w:t>
      </w:r>
      <w:r>
        <w:rPr>
          <w:spacing w:val="-8"/>
        </w:rPr>
        <w:t xml:space="preserve"> </w:t>
      </w:r>
      <w:r>
        <w:t>de</w:t>
      </w:r>
      <w:r>
        <w:rPr>
          <w:spacing w:val="-5"/>
        </w:rPr>
        <w:t xml:space="preserve"> </w:t>
      </w:r>
      <w:r>
        <w:t>Secretaría</w:t>
      </w:r>
      <w:r>
        <w:rPr>
          <w:spacing w:val="-5"/>
        </w:rPr>
        <w:t xml:space="preserve"> </w:t>
      </w:r>
      <w:r>
        <w:t>Técnica</w:t>
      </w:r>
      <w:r>
        <w:rPr>
          <w:spacing w:val="-3"/>
        </w:rPr>
        <w:t xml:space="preserve"> </w:t>
      </w:r>
      <w:r>
        <w:t>y</w:t>
      </w:r>
      <w:r>
        <w:rPr>
          <w:spacing w:val="-5"/>
        </w:rPr>
        <w:t xml:space="preserve"> </w:t>
      </w:r>
      <w:r>
        <w:t>Atención</w:t>
      </w:r>
      <w:r>
        <w:rPr>
          <w:spacing w:val="-8"/>
        </w:rPr>
        <w:t xml:space="preserve"> </w:t>
      </w:r>
      <w:r>
        <w:t xml:space="preserve">Ciudadana </w:t>
      </w:r>
      <w:proofErr w:type="spellStart"/>
      <w:r>
        <w:t>Nº</w:t>
      </w:r>
      <w:proofErr w:type="spellEnd"/>
      <w:r>
        <w:t xml:space="preserve"> </w:t>
      </w:r>
      <w:proofErr w:type="spellStart"/>
      <w:r>
        <w:t>Expte</w:t>
      </w:r>
      <w:proofErr w:type="spellEnd"/>
      <w:r>
        <w:t>: INFOPU 2023/22</w:t>
      </w:r>
    </w:p>
    <w:p w14:paraId="52C0A2A8" w14:textId="77777777" w:rsidR="00D26FC4" w:rsidRDefault="00D26FC4">
      <w:pPr>
        <w:pStyle w:val="Textoindependiente"/>
      </w:pPr>
    </w:p>
    <w:p w14:paraId="432CE464" w14:textId="77777777" w:rsidR="00D26FC4" w:rsidRDefault="00D26FC4">
      <w:pPr>
        <w:pStyle w:val="Textoindependiente"/>
      </w:pPr>
    </w:p>
    <w:p w14:paraId="2C42B69B" w14:textId="77777777" w:rsidR="00D26FC4" w:rsidRDefault="00D26FC4">
      <w:pPr>
        <w:pStyle w:val="Textoindependiente"/>
        <w:spacing w:before="95"/>
      </w:pPr>
    </w:p>
    <w:p w14:paraId="16642FD4" w14:textId="06319044" w:rsidR="00D26FC4" w:rsidRDefault="003309AA">
      <w:pPr>
        <w:pStyle w:val="Ttulo1"/>
        <w:spacing w:line="242" w:lineRule="auto"/>
        <w:ind w:left="1502" w:right="251"/>
        <w:jc w:val="both"/>
      </w:pPr>
      <w:r>
        <w:t>Estimar la solicitud de acceso a la información pública presentada por</w:t>
      </w:r>
      <w:r w:rsidR="00B62F1E">
        <w:t xml:space="preserve"> </w:t>
      </w:r>
      <w:bookmarkStart w:id="0" w:name="_Hlk140835239"/>
      <w:proofErr w:type="spellStart"/>
      <w:r w:rsidR="00B62F1E" w:rsidRPr="00086BCB">
        <w:rPr>
          <w:highlight w:val="black"/>
        </w:rPr>
        <w:t>xxxxx</w:t>
      </w:r>
      <w:r w:rsidR="00B62F1E" w:rsidRPr="00350C5C">
        <w:rPr>
          <w:highlight w:val="black"/>
        </w:rPr>
        <w:t>xxxxxx</w:t>
      </w:r>
      <w:bookmarkEnd w:id="0"/>
      <w:proofErr w:type="spellEnd"/>
      <w:r>
        <w:t>, solicitando</w:t>
      </w:r>
      <w:r>
        <w:rPr>
          <w:spacing w:val="-5"/>
        </w:rPr>
        <w:t xml:space="preserve"> </w:t>
      </w:r>
      <w:r>
        <w:t>diversas</w:t>
      </w:r>
      <w:r>
        <w:rPr>
          <w:spacing w:val="-4"/>
        </w:rPr>
        <w:t xml:space="preserve"> </w:t>
      </w:r>
      <w:r>
        <w:t>actas</w:t>
      </w:r>
      <w:r>
        <w:rPr>
          <w:spacing w:val="-7"/>
        </w:rPr>
        <w:t xml:space="preserve"> </w:t>
      </w:r>
      <w:r>
        <w:t>del</w:t>
      </w:r>
      <w:r>
        <w:rPr>
          <w:spacing w:val="-4"/>
        </w:rPr>
        <w:t xml:space="preserve"> </w:t>
      </w:r>
      <w:r>
        <w:t>Consejo</w:t>
      </w:r>
      <w:r>
        <w:rPr>
          <w:spacing w:val="-5"/>
        </w:rPr>
        <w:t xml:space="preserve"> </w:t>
      </w:r>
      <w:r>
        <w:t>de</w:t>
      </w:r>
      <w:r>
        <w:rPr>
          <w:spacing w:val="-5"/>
        </w:rPr>
        <w:t xml:space="preserve"> </w:t>
      </w:r>
      <w:r>
        <w:t>Administración</w:t>
      </w:r>
      <w:r>
        <w:rPr>
          <w:spacing w:val="-5"/>
        </w:rPr>
        <w:t xml:space="preserve"> </w:t>
      </w:r>
      <w:r>
        <w:t>del</w:t>
      </w:r>
      <w:r>
        <w:rPr>
          <w:spacing w:val="-4"/>
        </w:rPr>
        <w:t xml:space="preserve"> </w:t>
      </w:r>
      <w:r>
        <w:t>Organismo</w:t>
      </w:r>
      <w:r>
        <w:rPr>
          <w:spacing w:val="-5"/>
        </w:rPr>
        <w:t xml:space="preserve"> </w:t>
      </w:r>
      <w:r>
        <w:t>Autónomo</w:t>
      </w:r>
      <w:r>
        <w:rPr>
          <w:spacing w:val="-4"/>
        </w:rPr>
        <w:t xml:space="preserve"> </w:t>
      </w:r>
      <w:r>
        <w:t>Bomberos</w:t>
      </w:r>
      <w:r>
        <w:rPr>
          <w:spacing w:val="-4"/>
        </w:rPr>
        <w:t xml:space="preserve"> </w:t>
      </w:r>
      <w:r>
        <w:t xml:space="preserve">de </w:t>
      </w:r>
      <w:proofErr w:type="gramStart"/>
      <w:r>
        <w:t>Álava</w:t>
      </w:r>
      <w:proofErr w:type="gramEnd"/>
      <w:r>
        <w:t xml:space="preserve"> así como documentación remitida a sus miembros.</w:t>
      </w:r>
    </w:p>
    <w:p w14:paraId="1C8B917D" w14:textId="77777777" w:rsidR="00D26FC4" w:rsidRDefault="00D26FC4">
      <w:pPr>
        <w:pStyle w:val="Textoindependiente"/>
        <w:rPr>
          <w:b/>
        </w:rPr>
      </w:pPr>
    </w:p>
    <w:p w14:paraId="3159281A" w14:textId="77777777" w:rsidR="00D26FC4" w:rsidRDefault="00D26FC4">
      <w:pPr>
        <w:pStyle w:val="Textoindependiente"/>
        <w:spacing w:before="220"/>
        <w:rPr>
          <w:b/>
        </w:rPr>
      </w:pPr>
    </w:p>
    <w:p w14:paraId="4464300E" w14:textId="6BA3E764" w:rsidR="00D26FC4" w:rsidRDefault="003309AA">
      <w:pPr>
        <w:ind w:left="1502" w:right="248"/>
        <w:jc w:val="both"/>
      </w:pPr>
      <w:r>
        <w:rPr>
          <w:noProof/>
        </w:rPr>
        <mc:AlternateContent>
          <mc:Choice Requires="wps">
            <w:drawing>
              <wp:anchor distT="0" distB="0" distL="0" distR="0" simplePos="0" relativeHeight="15730176" behindDoc="0" locked="0" layoutInCell="1" allowOverlap="1" wp14:anchorId="09945FC9" wp14:editId="1C2B5E44">
                <wp:simplePos x="0" y="0"/>
                <wp:positionH relativeFrom="page">
                  <wp:posOffset>323850</wp:posOffset>
                </wp:positionH>
                <wp:positionV relativeFrom="paragraph">
                  <wp:posOffset>812426</wp:posOffset>
                </wp:positionV>
                <wp:extent cx="177800" cy="15652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565275"/>
                        </a:xfrm>
                        <a:prstGeom prst="rect">
                          <a:avLst/>
                        </a:prstGeom>
                      </wps:spPr>
                      <wps:txbx>
                        <w:txbxContent>
                          <w:p w14:paraId="288C5A4A" w14:textId="57A2589A" w:rsidR="00D26FC4" w:rsidRDefault="003309AA">
                            <w:pPr>
                              <w:spacing w:before="16" w:line="196" w:lineRule="auto"/>
                              <w:ind w:left="20" w:right="18"/>
                              <w:rPr>
                                <w:rFonts w:ascii="Calibri" w:hAnsi="Calibri"/>
                                <w:sz w:val="12"/>
                              </w:rPr>
                            </w:pPr>
                            <w:r>
                              <w:rPr>
                                <w:rFonts w:ascii="Calibri" w:hAnsi="Calibri"/>
                                <w:color w:val="7F7F7F"/>
                                <w:sz w:val="12"/>
                              </w:rPr>
                              <w:t>E</w:t>
                            </w:r>
                          </w:p>
                        </w:txbxContent>
                      </wps:txbx>
                      <wps:bodyPr vert="vert270" wrap="square" lIns="0" tIns="0" rIns="0" bIns="0" rtlCol="0">
                        <a:noAutofit/>
                      </wps:bodyPr>
                    </wps:wsp>
                  </a:graphicData>
                </a:graphic>
              </wp:anchor>
            </w:drawing>
          </mc:Choice>
          <mc:Fallback>
            <w:pict>
              <v:shapetype w14:anchorId="09945FC9" id="_x0000_t202" coordsize="21600,21600" o:spt="202" path="m,l,21600r21600,l21600,xe">
                <v:stroke joinstyle="miter"/>
                <v:path gradientshapeok="t" o:connecttype="rect"/>
              </v:shapetype>
              <v:shape id="Textbox 5" o:spid="_x0000_s1026" type="#_x0000_t202" style="position:absolute;left:0;text-align:left;margin-left:25.5pt;margin-top:63.95pt;width:14pt;height:123.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" filled="f" stroked="f">
                <v:textbox style="layout-flow:vertical;mso-layout-flow-alt:bottom-to-top" inset="0,0,0,0">
                  <w:txbxContent>
                    <w:p w14:paraId="288C5A4A" w14:textId="57A2589A" w:rsidR="00D26FC4" w:rsidRDefault="003309AA">
                      <w:pPr>
                        <w:spacing w:before="16" w:line="196" w:lineRule="auto"/>
                        <w:ind w:left="20" w:right="18"/>
                        <w:rPr>
                          <w:rFonts w:ascii="Calibri" w:hAnsi="Calibri"/>
                          <w:sz w:val="12"/>
                        </w:rPr>
                      </w:pPr>
                      <w:r>
                        <w:rPr>
                          <w:rFonts w:ascii="Calibri" w:hAnsi="Calibri"/>
                          <w:color w:val="7F7F7F"/>
                          <w:sz w:val="12"/>
                        </w:rPr>
                        <w:t>E</w:t>
                      </w:r>
                    </w:p>
                  </w:txbxContent>
                </v:textbox>
                <w10:wrap anchorx="page"/>
              </v:shape>
            </w:pict>
          </mc:Fallback>
        </mc:AlternateContent>
      </w:r>
      <w:r>
        <w:t>Con fecha 26 de septiembre de 2023 tuvo entrada en el Registro Electrónico Común de la Diputación Foral de Álava la solicitud de acceso a la información pública presentada por</w:t>
      </w:r>
      <w:r w:rsidR="00B62F1E">
        <w:t xml:space="preserve"> </w:t>
      </w:r>
      <w:proofErr w:type="spellStart"/>
      <w:r w:rsidR="00B62F1E" w:rsidRPr="00086BCB">
        <w:rPr>
          <w:highlight w:val="black"/>
        </w:rPr>
        <w:t>xxxxx</w:t>
      </w:r>
      <w:r w:rsidR="00B62F1E" w:rsidRPr="00350C5C">
        <w:rPr>
          <w:highlight w:val="black"/>
        </w:rPr>
        <w:t>xxxxxx</w:t>
      </w:r>
      <w:proofErr w:type="spellEnd"/>
      <w:r>
        <w:t>, al amparo de la Norma Foral 1/2017, de 8 de febrero, de Transparencia, Participación Ciudadana y Buen Gobierno. Dicha solicitud consiste en la solicitud de copia “</w:t>
      </w:r>
      <w:r>
        <w:rPr>
          <w:i/>
        </w:rPr>
        <w:t>de los órdenes del día y actas del Consejo de Administración del Organismo Autónomo Arabako Suhiltzaileak correspondientes a sesiones posteriores</w:t>
      </w:r>
      <w:r>
        <w:rPr>
          <w:i/>
          <w:spacing w:val="-6"/>
        </w:rPr>
        <w:t xml:space="preserve"> </w:t>
      </w:r>
      <w:r>
        <w:rPr>
          <w:i/>
        </w:rPr>
        <w:t>a</w:t>
      </w:r>
      <w:r>
        <w:rPr>
          <w:i/>
          <w:spacing w:val="-6"/>
        </w:rPr>
        <w:t xml:space="preserve"> </w:t>
      </w:r>
      <w:r>
        <w:rPr>
          <w:i/>
        </w:rPr>
        <w:t>septiembre</w:t>
      </w:r>
      <w:r>
        <w:rPr>
          <w:i/>
          <w:spacing w:val="-6"/>
        </w:rPr>
        <w:t xml:space="preserve"> </w:t>
      </w:r>
      <w:r>
        <w:rPr>
          <w:i/>
        </w:rPr>
        <w:t>de</w:t>
      </w:r>
      <w:r>
        <w:rPr>
          <w:i/>
          <w:spacing w:val="-8"/>
        </w:rPr>
        <w:t xml:space="preserve"> </w:t>
      </w:r>
      <w:r>
        <w:rPr>
          <w:i/>
        </w:rPr>
        <w:t>2022,</w:t>
      </w:r>
      <w:r>
        <w:rPr>
          <w:i/>
          <w:spacing w:val="-6"/>
        </w:rPr>
        <w:t xml:space="preserve"> </w:t>
      </w:r>
      <w:r>
        <w:rPr>
          <w:i/>
        </w:rPr>
        <w:t>así</w:t>
      </w:r>
      <w:r>
        <w:rPr>
          <w:i/>
          <w:spacing w:val="-5"/>
        </w:rPr>
        <w:t xml:space="preserve"> </w:t>
      </w:r>
      <w:r>
        <w:rPr>
          <w:i/>
        </w:rPr>
        <w:t>como</w:t>
      </w:r>
      <w:r>
        <w:rPr>
          <w:i/>
          <w:spacing w:val="-7"/>
        </w:rPr>
        <w:t xml:space="preserve"> </w:t>
      </w:r>
      <w:r>
        <w:rPr>
          <w:i/>
        </w:rPr>
        <w:t>la</w:t>
      </w:r>
      <w:r>
        <w:rPr>
          <w:i/>
          <w:spacing w:val="-6"/>
        </w:rPr>
        <w:t xml:space="preserve"> </w:t>
      </w:r>
      <w:r>
        <w:rPr>
          <w:i/>
        </w:rPr>
        <w:t>documentación</w:t>
      </w:r>
      <w:r>
        <w:rPr>
          <w:i/>
          <w:spacing w:val="-6"/>
        </w:rPr>
        <w:t xml:space="preserve"> </w:t>
      </w:r>
      <w:r>
        <w:rPr>
          <w:i/>
        </w:rPr>
        <w:t>(informes,</w:t>
      </w:r>
      <w:r>
        <w:rPr>
          <w:i/>
          <w:spacing w:val="-6"/>
        </w:rPr>
        <w:t xml:space="preserve"> </w:t>
      </w:r>
      <w:r>
        <w:rPr>
          <w:i/>
        </w:rPr>
        <w:t>etc.)</w:t>
      </w:r>
      <w:r>
        <w:rPr>
          <w:i/>
          <w:spacing w:val="-5"/>
        </w:rPr>
        <w:t xml:space="preserve"> </w:t>
      </w:r>
      <w:r>
        <w:rPr>
          <w:i/>
        </w:rPr>
        <w:t>remitida</w:t>
      </w:r>
      <w:r>
        <w:rPr>
          <w:i/>
          <w:spacing w:val="-6"/>
        </w:rPr>
        <w:t xml:space="preserve"> </w:t>
      </w:r>
      <w:r>
        <w:rPr>
          <w:i/>
        </w:rPr>
        <w:t>a</w:t>
      </w:r>
      <w:r>
        <w:rPr>
          <w:i/>
          <w:spacing w:val="-6"/>
        </w:rPr>
        <w:t xml:space="preserve"> </w:t>
      </w:r>
      <w:r>
        <w:rPr>
          <w:i/>
        </w:rPr>
        <w:t>los</w:t>
      </w:r>
      <w:r>
        <w:rPr>
          <w:i/>
          <w:spacing w:val="-6"/>
        </w:rPr>
        <w:t xml:space="preserve"> </w:t>
      </w:r>
      <w:r>
        <w:rPr>
          <w:i/>
        </w:rPr>
        <w:t>consejeros de cara a la adopción o no de los acuerdos del Consejo</w:t>
      </w:r>
      <w:r>
        <w:t>”.</w:t>
      </w:r>
    </w:p>
    <w:p w14:paraId="52947548" w14:textId="77777777" w:rsidR="00D26FC4" w:rsidRDefault="003309AA">
      <w:pPr>
        <w:pStyle w:val="Textoindependiente"/>
        <w:spacing w:before="229"/>
        <w:ind w:left="1502" w:right="254"/>
        <w:jc w:val="both"/>
      </w:pPr>
      <w:r>
        <w:t>Posteriormente, con fecha 9 de noviembre de 2023, presentó nuevo escrito en el Registro Electrónico de la Diputación Foral de Álava, en el que, al no haber sido notificada resolución de la solicitud presentada el 26 de septiembre, se reiteraba en la misma.</w:t>
      </w:r>
    </w:p>
    <w:p w14:paraId="24643016" w14:textId="77777777" w:rsidR="00D26FC4" w:rsidRDefault="00D26FC4">
      <w:pPr>
        <w:pStyle w:val="Textoindependiente"/>
        <w:spacing w:before="1"/>
      </w:pPr>
    </w:p>
    <w:p w14:paraId="3295892B" w14:textId="77777777" w:rsidR="00D26FC4" w:rsidRDefault="003309AA">
      <w:pPr>
        <w:pStyle w:val="Textoindependiente"/>
        <w:ind w:left="1502" w:right="252"/>
        <w:jc w:val="both"/>
      </w:pPr>
      <w:r>
        <w:t>La petición se basa en la Norma Foral 1/2017, de 8 de febrero, de Transparencia, Participación Ciudadana y Buen Gobierno, aclarando que, al tener la condición de interesado en un procedimiento sancionador</w:t>
      </w:r>
      <w:r>
        <w:rPr>
          <w:spacing w:val="18"/>
        </w:rPr>
        <w:t xml:space="preserve"> </w:t>
      </w:r>
      <w:r>
        <w:t>iniciado</w:t>
      </w:r>
      <w:r>
        <w:rPr>
          <w:spacing w:val="16"/>
        </w:rPr>
        <w:t xml:space="preserve"> </w:t>
      </w:r>
      <w:r>
        <w:t>contra</w:t>
      </w:r>
      <w:r>
        <w:rPr>
          <w:spacing w:val="18"/>
        </w:rPr>
        <w:t xml:space="preserve"> </w:t>
      </w:r>
      <w:r>
        <w:t>su</w:t>
      </w:r>
      <w:r>
        <w:rPr>
          <w:spacing w:val="18"/>
        </w:rPr>
        <w:t xml:space="preserve"> </w:t>
      </w:r>
      <w:r>
        <w:t>persona,</w:t>
      </w:r>
      <w:r>
        <w:rPr>
          <w:spacing w:val="18"/>
        </w:rPr>
        <w:t xml:space="preserve"> </w:t>
      </w:r>
      <w:r>
        <w:t>no</w:t>
      </w:r>
      <w:r>
        <w:rPr>
          <w:spacing w:val="15"/>
        </w:rPr>
        <w:t xml:space="preserve"> </w:t>
      </w:r>
      <w:r>
        <w:t>le</w:t>
      </w:r>
      <w:r>
        <w:rPr>
          <w:spacing w:val="18"/>
        </w:rPr>
        <w:t xml:space="preserve"> </w:t>
      </w:r>
      <w:r>
        <w:t>son</w:t>
      </w:r>
      <w:r>
        <w:rPr>
          <w:spacing w:val="18"/>
        </w:rPr>
        <w:t xml:space="preserve"> </w:t>
      </w:r>
      <w:r>
        <w:t>aplicables</w:t>
      </w:r>
      <w:r>
        <w:rPr>
          <w:spacing w:val="16"/>
        </w:rPr>
        <w:t xml:space="preserve"> </w:t>
      </w:r>
      <w:r>
        <w:t>las</w:t>
      </w:r>
      <w:r>
        <w:rPr>
          <w:spacing w:val="16"/>
        </w:rPr>
        <w:t xml:space="preserve"> </w:t>
      </w:r>
      <w:r>
        <w:t>limitaciones</w:t>
      </w:r>
      <w:r>
        <w:rPr>
          <w:spacing w:val="18"/>
        </w:rPr>
        <w:t xml:space="preserve"> </w:t>
      </w:r>
      <w:r>
        <w:t>recogidas</w:t>
      </w:r>
      <w:r>
        <w:rPr>
          <w:spacing w:val="18"/>
        </w:rPr>
        <w:t xml:space="preserve"> </w:t>
      </w:r>
      <w:r>
        <w:t>en</w:t>
      </w:r>
      <w:r>
        <w:rPr>
          <w:spacing w:val="18"/>
        </w:rPr>
        <w:t xml:space="preserve"> </w:t>
      </w:r>
      <w:r>
        <w:t>el</w:t>
      </w:r>
      <w:r>
        <w:rPr>
          <w:spacing w:val="19"/>
        </w:rPr>
        <w:t xml:space="preserve"> </w:t>
      </w:r>
      <w:r>
        <w:t>artículo</w:t>
      </w:r>
    </w:p>
    <w:p w14:paraId="2DBC13E9" w14:textId="77777777" w:rsidR="00D26FC4" w:rsidRDefault="003309AA">
      <w:pPr>
        <w:pStyle w:val="Textoindependiente"/>
        <w:ind w:left="1502" w:right="249"/>
        <w:jc w:val="both"/>
      </w:pPr>
      <w:r>
        <w:rPr>
          <w:noProof/>
        </w:rPr>
        <mc:AlternateContent>
          <mc:Choice Requires="wps">
            <w:drawing>
              <wp:anchor distT="0" distB="0" distL="0" distR="0" simplePos="0" relativeHeight="15729664" behindDoc="0" locked="0" layoutInCell="1" allowOverlap="1" wp14:anchorId="46CC0BAD" wp14:editId="1CE8D5CC">
                <wp:simplePos x="0" y="0"/>
                <wp:positionH relativeFrom="page">
                  <wp:posOffset>298450</wp:posOffset>
                </wp:positionH>
                <wp:positionV relativeFrom="paragraph">
                  <wp:posOffset>190945</wp:posOffset>
                </wp:positionV>
                <wp:extent cx="228600" cy="13157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315720"/>
                        </a:xfrm>
                        <a:prstGeom prst="rect">
                          <a:avLst/>
                        </a:prstGeom>
                      </wps:spPr>
                      <wps:txbx>
                        <w:txbxContent>
                          <w:p w14:paraId="4057849B" w14:textId="01192A3C" w:rsidR="00D26FC4" w:rsidRDefault="00D26FC4">
                            <w:pPr>
                              <w:spacing w:line="223" w:lineRule="exact"/>
                              <w:ind w:left="20"/>
                              <w:rPr>
                                <w:rFonts w:ascii="Calibri"/>
                                <w:b/>
                                <w:sz w:val="20"/>
                              </w:rPr>
                            </w:pPr>
                          </w:p>
                        </w:txbxContent>
                      </wps:txbx>
                      <wps:bodyPr vert="vert270" wrap="square" lIns="0" tIns="0" rIns="0" bIns="0" rtlCol="0">
                        <a:noAutofit/>
                      </wps:bodyPr>
                    </wps:wsp>
                  </a:graphicData>
                </a:graphic>
              </wp:anchor>
            </w:drawing>
          </mc:Choice>
          <mc:Fallback>
            <w:pict>
              <v:shape w14:anchorId="46CC0BAD" id="Textbox 6" o:spid="_x0000_s1027" type="#_x0000_t202" style="position:absolute;left:0;text-align:left;margin-left:23.5pt;margin-top:15.05pt;width:18pt;height:103.6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" filled="f" stroked="f">
                <v:textbox style="layout-flow:vertical;mso-layout-flow-alt:bottom-to-top" inset="0,0,0,0">
                  <w:txbxContent>
                    <w:p w14:paraId="4057849B" w14:textId="01192A3C" w:rsidR="00D26FC4" w:rsidRDefault="00D26FC4">
                      <w:pPr>
                        <w:spacing w:line="223" w:lineRule="exact"/>
                        <w:ind w:left="20"/>
                        <w:rPr>
                          <w:rFonts w:ascii="Calibri"/>
                          <w:b/>
                          <w:sz w:val="20"/>
                        </w:rPr>
                      </w:pPr>
                    </w:p>
                  </w:txbxContent>
                </v:textbox>
                <w10:wrap anchorx="page"/>
              </v:shape>
            </w:pict>
          </mc:Fallback>
        </mc:AlternateContent>
      </w:r>
      <w:r>
        <w:t xml:space="preserve">31.b) de la misma referidas a prevención, investigación y sanción de ilícitos penales o de infracciones </w:t>
      </w:r>
      <w:r>
        <w:rPr>
          <w:spacing w:val="-2"/>
        </w:rPr>
        <w:t>administrativas.</w:t>
      </w:r>
    </w:p>
    <w:p w14:paraId="23548A98" w14:textId="3161B5C3" w:rsidR="00D26FC4" w:rsidRDefault="003309AA">
      <w:pPr>
        <w:pStyle w:val="Textoindependiente"/>
        <w:spacing w:before="230"/>
        <w:ind w:left="1502" w:right="246"/>
        <w:jc w:val="both"/>
      </w:pPr>
      <w:r>
        <w:t>Atendiendo a la naturaleza de la información solicitada, y referida al OABFA, a falta de reglas o previsión</w:t>
      </w:r>
      <w:r>
        <w:rPr>
          <w:spacing w:val="-1"/>
        </w:rPr>
        <w:t xml:space="preserve"> </w:t>
      </w:r>
      <w:r>
        <w:t>sobre</w:t>
      </w:r>
      <w:r>
        <w:rPr>
          <w:spacing w:val="-1"/>
        </w:rPr>
        <w:t xml:space="preserve"> </w:t>
      </w:r>
      <w:r>
        <w:t>la</w:t>
      </w:r>
      <w:r>
        <w:rPr>
          <w:spacing w:val="-1"/>
        </w:rPr>
        <w:t xml:space="preserve"> </w:t>
      </w:r>
      <w:r>
        <w:t>publicidad</w:t>
      </w:r>
      <w:r>
        <w:rPr>
          <w:spacing w:val="-1"/>
        </w:rPr>
        <w:t xml:space="preserve"> </w:t>
      </w:r>
      <w:r>
        <w:t>activa</w:t>
      </w:r>
      <w:r>
        <w:rPr>
          <w:spacing w:val="-1"/>
        </w:rPr>
        <w:t xml:space="preserve"> </w:t>
      </w:r>
      <w:r>
        <w:t>de</w:t>
      </w:r>
      <w:r>
        <w:rPr>
          <w:spacing w:val="-1"/>
        </w:rPr>
        <w:t xml:space="preserve"> </w:t>
      </w:r>
      <w:r>
        <w:t>sus convocatorias</w:t>
      </w:r>
      <w:r>
        <w:rPr>
          <w:spacing w:val="-1"/>
        </w:rPr>
        <w:t xml:space="preserve"> </w:t>
      </w:r>
      <w:r>
        <w:t>y</w:t>
      </w:r>
      <w:r>
        <w:rPr>
          <w:spacing w:val="-1"/>
        </w:rPr>
        <w:t xml:space="preserve"> </w:t>
      </w:r>
      <w:r>
        <w:t>de</w:t>
      </w:r>
      <w:r>
        <w:rPr>
          <w:spacing w:val="-1"/>
        </w:rPr>
        <w:t xml:space="preserve"> </w:t>
      </w:r>
      <w:r>
        <w:t>los</w:t>
      </w:r>
      <w:r>
        <w:rPr>
          <w:spacing w:val="-1"/>
        </w:rPr>
        <w:t xml:space="preserve"> </w:t>
      </w:r>
      <w:r>
        <w:t>órdenes</w:t>
      </w:r>
      <w:r>
        <w:rPr>
          <w:spacing w:val="-1"/>
        </w:rPr>
        <w:t xml:space="preserve"> </w:t>
      </w:r>
      <w:r>
        <w:t>del día,</w:t>
      </w:r>
      <w:r>
        <w:rPr>
          <w:spacing w:val="-3"/>
        </w:rPr>
        <w:t xml:space="preserve"> </w:t>
      </w:r>
      <w:r>
        <w:t>habrá</w:t>
      </w:r>
      <w:r>
        <w:rPr>
          <w:spacing w:val="-1"/>
        </w:rPr>
        <w:t xml:space="preserve"> </w:t>
      </w:r>
      <w:r>
        <w:t>que</w:t>
      </w:r>
      <w:r>
        <w:rPr>
          <w:spacing w:val="-1"/>
        </w:rPr>
        <w:t xml:space="preserve"> </w:t>
      </w:r>
      <w:r>
        <w:t>aplicar</w:t>
      </w:r>
      <w:r>
        <w:rPr>
          <w:spacing w:val="-1"/>
        </w:rPr>
        <w:t xml:space="preserve"> </w:t>
      </w:r>
      <w:r>
        <w:t>las reglas</w:t>
      </w:r>
      <w:r>
        <w:rPr>
          <w:spacing w:val="-6"/>
        </w:rPr>
        <w:t xml:space="preserve"> </w:t>
      </w:r>
      <w:r>
        <w:t>generales</w:t>
      </w:r>
      <w:r>
        <w:rPr>
          <w:spacing w:val="-6"/>
        </w:rPr>
        <w:t xml:space="preserve"> </w:t>
      </w:r>
      <w:r>
        <w:t>de</w:t>
      </w:r>
      <w:r>
        <w:rPr>
          <w:spacing w:val="-6"/>
        </w:rPr>
        <w:t xml:space="preserve"> </w:t>
      </w:r>
      <w:r>
        <w:t>accesibilidad</w:t>
      </w:r>
      <w:r>
        <w:rPr>
          <w:spacing w:val="-6"/>
        </w:rPr>
        <w:t xml:space="preserve"> </w:t>
      </w:r>
      <w:r>
        <w:t>establecidas</w:t>
      </w:r>
      <w:r>
        <w:rPr>
          <w:spacing w:val="-6"/>
        </w:rPr>
        <w:t xml:space="preserve"> </w:t>
      </w:r>
      <w:r>
        <w:t>en</w:t>
      </w:r>
      <w:r>
        <w:rPr>
          <w:spacing w:val="-8"/>
        </w:rPr>
        <w:t xml:space="preserve"> </w:t>
      </w:r>
      <w:r>
        <w:t>la</w:t>
      </w:r>
      <w:r>
        <w:rPr>
          <w:spacing w:val="-6"/>
        </w:rPr>
        <w:t xml:space="preserve"> </w:t>
      </w:r>
      <w:r>
        <w:t>normativa</w:t>
      </w:r>
      <w:r>
        <w:rPr>
          <w:spacing w:val="-6"/>
        </w:rPr>
        <w:t xml:space="preserve"> </w:t>
      </w:r>
      <w:r>
        <w:t>sobre</w:t>
      </w:r>
      <w:r>
        <w:rPr>
          <w:spacing w:val="-6"/>
        </w:rPr>
        <w:t xml:space="preserve"> </w:t>
      </w:r>
      <w:r>
        <w:t>transparencia</w:t>
      </w:r>
      <w:r>
        <w:rPr>
          <w:spacing w:val="-6"/>
        </w:rPr>
        <w:t xml:space="preserve"> </w:t>
      </w:r>
      <w:r>
        <w:t>y</w:t>
      </w:r>
      <w:r>
        <w:rPr>
          <w:spacing w:val="-6"/>
        </w:rPr>
        <w:t xml:space="preserve"> </w:t>
      </w:r>
      <w:r>
        <w:t>analizar</w:t>
      </w:r>
      <w:r>
        <w:rPr>
          <w:spacing w:val="-5"/>
        </w:rPr>
        <w:t xml:space="preserve"> </w:t>
      </w:r>
      <w:r>
        <w:t>si</w:t>
      </w:r>
      <w:r>
        <w:rPr>
          <w:spacing w:val="-5"/>
        </w:rPr>
        <w:t xml:space="preserve"> </w:t>
      </w:r>
      <w:r>
        <w:t>concurre alguna</w:t>
      </w:r>
      <w:r>
        <w:rPr>
          <w:spacing w:val="-8"/>
        </w:rPr>
        <w:t xml:space="preserve"> </w:t>
      </w:r>
      <w:r>
        <w:t>de</w:t>
      </w:r>
      <w:r>
        <w:rPr>
          <w:spacing w:val="-11"/>
        </w:rPr>
        <w:t xml:space="preserve"> </w:t>
      </w:r>
      <w:r>
        <w:t>las</w:t>
      </w:r>
      <w:r>
        <w:rPr>
          <w:spacing w:val="-10"/>
        </w:rPr>
        <w:t xml:space="preserve"> </w:t>
      </w:r>
      <w:r>
        <w:t>causas</w:t>
      </w:r>
      <w:r>
        <w:rPr>
          <w:spacing w:val="-8"/>
        </w:rPr>
        <w:t xml:space="preserve"> </w:t>
      </w:r>
      <w:r>
        <w:t>que</w:t>
      </w:r>
      <w:r>
        <w:rPr>
          <w:spacing w:val="-11"/>
        </w:rPr>
        <w:t xml:space="preserve"> </w:t>
      </w:r>
      <w:r>
        <w:t>justificaría</w:t>
      </w:r>
      <w:r>
        <w:rPr>
          <w:spacing w:val="-11"/>
        </w:rPr>
        <w:t xml:space="preserve"> </w:t>
      </w:r>
      <w:r>
        <w:t>la</w:t>
      </w:r>
      <w:r>
        <w:rPr>
          <w:spacing w:val="-8"/>
        </w:rPr>
        <w:t xml:space="preserve"> </w:t>
      </w:r>
      <w:r>
        <w:t>inadmisión</w:t>
      </w:r>
      <w:r>
        <w:rPr>
          <w:spacing w:val="-9"/>
        </w:rPr>
        <w:t xml:space="preserve"> </w:t>
      </w:r>
      <w:r>
        <w:t>o</w:t>
      </w:r>
      <w:r>
        <w:rPr>
          <w:spacing w:val="-9"/>
        </w:rPr>
        <w:t xml:space="preserve"> </w:t>
      </w:r>
      <w:r>
        <w:t>denegación</w:t>
      </w:r>
      <w:r>
        <w:rPr>
          <w:spacing w:val="-9"/>
        </w:rPr>
        <w:t xml:space="preserve"> </w:t>
      </w:r>
      <w:r>
        <w:t>de</w:t>
      </w:r>
      <w:r>
        <w:rPr>
          <w:spacing w:val="-11"/>
        </w:rPr>
        <w:t xml:space="preserve"> </w:t>
      </w:r>
      <w:r>
        <w:t>acceso</w:t>
      </w:r>
      <w:r>
        <w:rPr>
          <w:spacing w:val="-11"/>
        </w:rPr>
        <w:t xml:space="preserve"> </w:t>
      </w:r>
      <w:r>
        <w:t>a</w:t>
      </w:r>
      <w:r>
        <w:rPr>
          <w:spacing w:val="-8"/>
        </w:rPr>
        <w:t xml:space="preserve"> </w:t>
      </w:r>
      <w:r>
        <w:t>la</w:t>
      </w:r>
      <w:r>
        <w:rPr>
          <w:spacing w:val="-8"/>
        </w:rPr>
        <w:t xml:space="preserve"> </w:t>
      </w:r>
      <w:r>
        <w:t>información</w:t>
      </w:r>
      <w:r>
        <w:rPr>
          <w:spacing w:val="-9"/>
        </w:rPr>
        <w:t xml:space="preserve"> </w:t>
      </w:r>
      <w:r>
        <w:t>debido</w:t>
      </w:r>
      <w:r>
        <w:rPr>
          <w:spacing w:val="-9"/>
        </w:rPr>
        <w:t xml:space="preserve"> </w:t>
      </w:r>
      <w:r>
        <w:t>a</w:t>
      </w:r>
      <w:r>
        <w:rPr>
          <w:spacing w:val="-8"/>
        </w:rPr>
        <w:t xml:space="preserve"> </w:t>
      </w:r>
      <w:r>
        <w:t>que no</w:t>
      </w:r>
      <w:r>
        <w:rPr>
          <w:spacing w:val="-2"/>
        </w:rPr>
        <w:t xml:space="preserve"> </w:t>
      </w:r>
      <w:r>
        <w:t>puede</w:t>
      </w:r>
      <w:r>
        <w:rPr>
          <w:spacing w:val="-2"/>
        </w:rPr>
        <w:t xml:space="preserve"> </w:t>
      </w:r>
      <w:r>
        <w:t>ser</w:t>
      </w:r>
      <w:r>
        <w:rPr>
          <w:spacing w:val="-2"/>
        </w:rPr>
        <w:t xml:space="preserve"> </w:t>
      </w:r>
      <w:r>
        <w:t>objeto</w:t>
      </w:r>
      <w:r>
        <w:rPr>
          <w:spacing w:val="-2"/>
        </w:rPr>
        <w:t xml:space="preserve"> </w:t>
      </w:r>
      <w:r>
        <w:t>de</w:t>
      </w:r>
      <w:r>
        <w:rPr>
          <w:spacing w:val="-2"/>
        </w:rPr>
        <w:t xml:space="preserve"> </w:t>
      </w:r>
      <w:r>
        <w:t>deliberación</w:t>
      </w:r>
      <w:r>
        <w:rPr>
          <w:spacing w:val="-5"/>
        </w:rPr>
        <w:t xml:space="preserve"> </w:t>
      </w:r>
      <w:r>
        <w:t>o</w:t>
      </w:r>
      <w:r>
        <w:rPr>
          <w:spacing w:val="-2"/>
        </w:rPr>
        <w:t xml:space="preserve"> </w:t>
      </w:r>
      <w:r>
        <w:t>acuerdo</w:t>
      </w:r>
      <w:r>
        <w:rPr>
          <w:spacing w:val="-2"/>
        </w:rPr>
        <w:t xml:space="preserve"> </w:t>
      </w:r>
      <w:r>
        <w:t>ningún</w:t>
      </w:r>
      <w:r>
        <w:rPr>
          <w:spacing w:val="-5"/>
        </w:rPr>
        <w:t xml:space="preserve"> </w:t>
      </w:r>
      <w:r>
        <w:t>asunto</w:t>
      </w:r>
      <w:r>
        <w:rPr>
          <w:spacing w:val="-2"/>
        </w:rPr>
        <w:t xml:space="preserve"> </w:t>
      </w:r>
      <w:r>
        <w:t>que</w:t>
      </w:r>
      <w:r>
        <w:rPr>
          <w:spacing w:val="-4"/>
        </w:rPr>
        <w:t xml:space="preserve"> </w:t>
      </w:r>
      <w:r>
        <w:t>no</w:t>
      </w:r>
      <w:r>
        <w:rPr>
          <w:spacing w:val="-2"/>
        </w:rPr>
        <w:t xml:space="preserve"> </w:t>
      </w:r>
      <w:r>
        <w:t>figure</w:t>
      </w:r>
      <w:r>
        <w:rPr>
          <w:spacing w:val="-4"/>
        </w:rPr>
        <w:t xml:space="preserve"> </w:t>
      </w:r>
      <w:r>
        <w:t>incluido</w:t>
      </w:r>
      <w:r>
        <w:rPr>
          <w:spacing w:val="-2"/>
        </w:rPr>
        <w:t xml:space="preserve"> </w:t>
      </w:r>
      <w:r>
        <w:t>en</w:t>
      </w:r>
      <w:r>
        <w:rPr>
          <w:spacing w:val="-2"/>
        </w:rPr>
        <w:t xml:space="preserve"> </w:t>
      </w:r>
      <w:r>
        <w:t>el</w:t>
      </w:r>
      <w:r>
        <w:rPr>
          <w:spacing w:val="-1"/>
        </w:rPr>
        <w:t xml:space="preserve"> </w:t>
      </w:r>
      <w:r>
        <w:t>orden</w:t>
      </w:r>
      <w:r>
        <w:rPr>
          <w:spacing w:val="-2"/>
        </w:rPr>
        <w:t xml:space="preserve"> </w:t>
      </w:r>
      <w:r>
        <w:t>del</w:t>
      </w:r>
      <w:r>
        <w:rPr>
          <w:spacing w:val="-1"/>
        </w:rPr>
        <w:t xml:space="preserve"> </w:t>
      </w:r>
      <w:r>
        <w:t>día. Por</w:t>
      </w:r>
      <w:r>
        <w:rPr>
          <w:spacing w:val="-1"/>
        </w:rPr>
        <w:t xml:space="preserve"> </w:t>
      </w:r>
      <w:r>
        <w:t>lo</w:t>
      </w:r>
      <w:r>
        <w:rPr>
          <w:spacing w:val="-1"/>
        </w:rPr>
        <w:t xml:space="preserve"> </w:t>
      </w:r>
      <w:r>
        <w:t>tanto,</w:t>
      </w:r>
      <w:r>
        <w:rPr>
          <w:spacing w:val="-2"/>
        </w:rPr>
        <w:t xml:space="preserve"> </w:t>
      </w:r>
      <w:r>
        <w:t>el acceso</w:t>
      </w:r>
      <w:r>
        <w:rPr>
          <w:spacing w:val="-1"/>
        </w:rPr>
        <w:t xml:space="preserve"> </w:t>
      </w:r>
      <w:r>
        <w:t>al orden del día es</w:t>
      </w:r>
      <w:r>
        <w:rPr>
          <w:spacing w:val="-1"/>
        </w:rPr>
        <w:t xml:space="preserve"> </w:t>
      </w:r>
      <w:r>
        <w:t>imprescindible</w:t>
      </w:r>
      <w:r>
        <w:rPr>
          <w:spacing w:val="-1"/>
        </w:rPr>
        <w:t xml:space="preserve"> </w:t>
      </w:r>
      <w:r>
        <w:t>para determinar la</w:t>
      </w:r>
      <w:r>
        <w:rPr>
          <w:spacing w:val="-1"/>
        </w:rPr>
        <w:t xml:space="preserve"> </w:t>
      </w:r>
      <w:r>
        <w:t>legalidad de</w:t>
      </w:r>
      <w:r>
        <w:rPr>
          <w:spacing w:val="-1"/>
        </w:rPr>
        <w:t xml:space="preserve"> </w:t>
      </w:r>
      <w:r>
        <w:t>los</w:t>
      </w:r>
      <w:r>
        <w:rPr>
          <w:spacing w:val="-1"/>
        </w:rPr>
        <w:t xml:space="preserve"> </w:t>
      </w:r>
      <w:r>
        <w:t>acuerdos</w:t>
      </w:r>
      <w:r>
        <w:rPr>
          <w:spacing w:val="-1"/>
        </w:rPr>
        <w:t xml:space="preserve"> </w:t>
      </w:r>
      <w:r>
        <w:t>y no pueden calificarse como información auxiliar por lo que no es de aplicación la</w:t>
      </w:r>
      <w:r>
        <w:rPr>
          <w:spacing w:val="-1"/>
        </w:rPr>
        <w:t xml:space="preserve"> </w:t>
      </w:r>
      <w:r>
        <w:t>causa de inadmisión del</w:t>
      </w:r>
      <w:r>
        <w:rPr>
          <w:spacing w:val="-10"/>
        </w:rPr>
        <w:t xml:space="preserve"> </w:t>
      </w:r>
      <w:r>
        <w:t>artículo</w:t>
      </w:r>
      <w:r>
        <w:rPr>
          <w:spacing w:val="-11"/>
        </w:rPr>
        <w:t xml:space="preserve"> </w:t>
      </w:r>
      <w:r>
        <w:t>18.1</w:t>
      </w:r>
      <w:r>
        <w:rPr>
          <w:spacing w:val="-11"/>
        </w:rPr>
        <w:t xml:space="preserve"> </w:t>
      </w:r>
      <w:r>
        <w:t>de</w:t>
      </w:r>
      <w:r>
        <w:rPr>
          <w:spacing w:val="-11"/>
        </w:rPr>
        <w:t xml:space="preserve"> </w:t>
      </w:r>
      <w:r>
        <w:t>la</w:t>
      </w:r>
      <w:r>
        <w:rPr>
          <w:spacing w:val="-11"/>
        </w:rPr>
        <w:t xml:space="preserve"> </w:t>
      </w:r>
      <w:r>
        <w:t>Ley</w:t>
      </w:r>
      <w:r>
        <w:rPr>
          <w:spacing w:val="-11"/>
        </w:rPr>
        <w:t xml:space="preserve"> </w:t>
      </w:r>
      <w:r>
        <w:t>19/2013,</w:t>
      </w:r>
      <w:r>
        <w:rPr>
          <w:spacing w:val="-11"/>
        </w:rPr>
        <w:t xml:space="preserve"> </w:t>
      </w:r>
      <w:r>
        <w:t>de</w:t>
      </w:r>
      <w:r>
        <w:rPr>
          <w:spacing w:val="-11"/>
        </w:rPr>
        <w:t xml:space="preserve"> </w:t>
      </w:r>
      <w:r>
        <w:t>9</w:t>
      </w:r>
      <w:r>
        <w:rPr>
          <w:spacing w:val="-9"/>
        </w:rPr>
        <w:t xml:space="preserve"> </w:t>
      </w:r>
      <w:r>
        <w:t>de</w:t>
      </w:r>
      <w:r>
        <w:rPr>
          <w:spacing w:val="-8"/>
        </w:rPr>
        <w:t xml:space="preserve"> </w:t>
      </w:r>
      <w:r>
        <w:t>diciembre,</w:t>
      </w:r>
      <w:r>
        <w:rPr>
          <w:spacing w:val="-11"/>
        </w:rPr>
        <w:t xml:space="preserve"> </w:t>
      </w:r>
      <w:r>
        <w:t>de</w:t>
      </w:r>
      <w:r>
        <w:rPr>
          <w:spacing w:val="-8"/>
        </w:rPr>
        <w:t xml:space="preserve"> </w:t>
      </w:r>
      <w:r>
        <w:t>transparencia,</w:t>
      </w:r>
      <w:r>
        <w:rPr>
          <w:spacing w:val="-11"/>
        </w:rPr>
        <w:t xml:space="preserve"> </w:t>
      </w:r>
      <w:r>
        <w:t>acceso</w:t>
      </w:r>
      <w:r>
        <w:rPr>
          <w:spacing w:val="-11"/>
        </w:rPr>
        <w:t xml:space="preserve"> </w:t>
      </w:r>
      <w:r>
        <w:t>a</w:t>
      </w:r>
      <w:r>
        <w:rPr>
          <w:spacing w:val="-11"/>
        </w:rPr>
        <w:t xml:space="preserve"> </w:t>
      </w:r>
      <w:r>
        <w:t>la</w:t>
      </w:r>
      <w:r>
        <w:rPr>
          <w:spacing w:val="-8"/>
        </w:rPr>
        <w:t xml:space="preserve"> </w:t>
      </w:r>
      <w:r>
        <w:t>información</w:t>
      </w:r>
      <w:r>
        <w:rPr>
          <w:spacing w:val="-9"/>
        </w:rPr>
        <w:t xml:space="preserve"> </w:t>
      </w:r>
      <w:r>
        <w:t>pública y buen gobierno (LTBG), referida a información que tenga carácter auxiliar o de apoyo. Sobre la documentación remitida a los miembros del Consejo de Administración como base a los acuerdos a adoptar, estará sujeta, de igual forma que órdenes del día y actas, a los mismos criterios y reglas recogidas en la normativa de transparencia.</w:t>
      </w:r>
    </w:p>
    <w:p w14:paraId="7D559E7D" w14:textId="77777777" w:rsidR="00D26FC4" w:rsidRDefault="00D26FC4">
      <w:pPr>
        <w:jc w:val="both"/>
        <w:sectPr w:rsidR="00D26FC4">
          <w:type w:val="continuous"/>
          <w:pgSz w:w="11910" w:h="16850"/>
          <w:pgMar w:top="220" w:right="880" w:bottom="280" w:left="200" w:header="22" w:footer="0" w:gutter="0"/>
          <w:cols w:space="720"/>
        </w:sectPr>
      </w:pPr>
    </w:p>
    <w:p w14:paraId="58AE273B" w14:textId="77777777" w:rsidR="00D26FC4" w:rsidRDefault="00D26FC4">
      <w:pPr>
        <w:pStyle w:val="Textoindependiente"/>
      </w:pPr>
    </w:p>
    <w:p w14:paraId="2C23EC29" w14:textId="77777777" w:rsidR="00D26FC4" w:rsidRDefault="00D26FC4">
      <w:pPr>
        <w:pStyle w:val="Textoindependiente"/>
        <w:spacing w:before="201"/>
      </w:pPr>
    </w:p>
    <w:p w14:paraId="79279FAE" w14:textId="77777777" w:rsidR="00D26FC4" w:rsidRDefault="003309AA">
      <w:pPr>
        <w:pStyle w:val="Textoindependiente"/>
        <w:ind w:left="1502" w:right="245"/>
        <w:jc w:val="both"/>
      </w:pPr>
      <w:r>
        <w:t>El</w:t>
      </w:r>
      <w:r>
        <w:rPr>
          <w:spacing w:val="-2"/>
        </w:rPr>
        <w:t xml:space="preserve"> </w:t>
      </w:r>
      <w:r>
        <w:t>acta,</w:t>
      </w:r>
      <w:r>
        <w:rPr>
          <w:spacing w:val="-4"/>
        </w:rPr>
        <w:t xml:space="preserve"> </w:t>
      </w:r>
      <w:r>
        <w:t>a</w:t>
      </w:r>
      <w:r>
        <w:rPr>
          <w:spacing w:val="-2"/>
        </w:rPr>
        <w:t xml:space="preserve"> </w:t>
      </w:r>
      <w:r>
        <w:t>su</w:t>
      </w:r>
      <w:r>
        <w:rPr>
          <w:spacing w:val="-2"/>
        </w:rPr>
        <w:t xml:space="preserve"> </w:t>
      </w:r>
      <w:r>
        <w:t>vez,</w:t>
      </w:r>
      <w:r>
        <w:rPr>
          <w:spacing w:val="-5"/>
        </w:rPr>
        <w:t xml:space="preserve"> </w:t>
      </w:r>
      <w:r>
        <w:t>también</w:t>
      </w:r>
      <w:r>
        <w:rPr>
          <w:spacing w:val="-2"/>
        </w:rPr>
        <w:t xml:space="preserve"> </w:t>
      </w:r>
      <w:r>
        <w:t>ha</w:t>
      </w:r>
      <w:r>
        <w:rPr>
          <w:spacing w:val="-2"/>
        </w:rPr>
        <w:t xml:space="preserve"> </w:t>
      </w:r>
      <w:r>
        <w:t>de</w:t>
      </w:r>
      <w:r>
        <w:rPr>
          <w:spacing w:val="-2"/>
        </w:rPr>
        <w:t xml:space="preserve"> </w:t>
      </w:r>
      <w:r>
        <w:t>ser</w:t>
      </w:r>
      <w:r>
        <w:rPr>
          <w:spacing w:val="-1"/>
        </w:rPr>
        <w:t xml:space="preserve"> </w:t>
      </w:r>
      <w:r>
        <w:t>accesible,</w:t>
      </w:r>
      <w:r>
        <w:rPr>
          <w:spacing w:val="-2"/>
        </w:rPr>
        <w:t xml:space="preserve"> </w:t>
      </w:r>
      <w:r>
        <w:t>desde</w:t>
      </w:r>
      <w:r>
        <w:rPr>
          <w:spacing w:val="-2"/>
        </w:rPr>
        <w:t xml:space="preserve"> </w:t>
      </w:r>
      <w:r>
        <w:t>que</w:t>
      </w:r>
      <w:r>
        <w:rPr>
          <w:spacing w:val="-2"/>
        </w:rPr>
        <w:t xml:space="preserve"> </w:t>
      </w:r>
      <w:r>
        <w:t>es aprobada</w:t>
      </w:r>
      <w:r>
        <w:rPr>
          <w:spacing w:val="-2"/>
        </w:rPr>
        <w:t xml:space="preserve"> </w:t>
      </w:r>
      <w:r>
        <w:t>por</w:t>
      </w:r>
      <w:r>
        <w:rPr>
          <w:spacing w:val="-2"/>
        </w:rPr>
        <w:t xml:space="preserve"> </w:t>
      </w:r>
      <w:r>
        <w:t>el</w:t>
      </w:r>
      <w:r>
        <w:rPr>
          <w:spacing w:val="-1"/>
        </w:rPr>
        <w:t xml:space="preserve"> </w:t>
      </w:r>
      <w:r>
        <w:t>órgano</w:t>
      </w:r>
      <w:r>
        <w:rPr>
          <w:spacing w:val="-4"/>
        </w:rPr>
        <w:t xml:space="preserve"> </w:t>
      </w:r>
      <w:r>
        <w:t>colegiado,</w:t>
      </w:r>
      <w:r>
        <w:rPr>
          <w:spacing w:val="-2"/>
        </w:rPr>
        <w:t xml:space="preserve"> </w:t>
      </w:r>
      <w:r>
        <w:t>dado</w:t>
      </w:r>
      <w:r>
        <w:rPr>
          <w:spacing w:val="-2"/>
        </w:rPr>
        <w:t xml:space="preserve"> </w:t>
      </w:r>
      <w:r>
        <w:t>que es</w:t>
      </w:r>
      <w:r>
        <w:rPr>
          <w:spacing w:val="-3"/>
        </w:rPr>
        <w:t xml:space="preserve"> </w:t>
      </w:r>
      <w:r>
        <w:t>la</w:t>
      </w:r>
      <w:r>
        <w:rPr>
          <w:spacing w:val="-3"/>
        </w:rPr>
        <w:t xml:space="preserve"> </w:t>
      </w:r>
      <w:r>
        <w:t>aprobación</w:t>
      </w:r>
      <w:r>
        <w:rPr>
          <w:spacing w:val="-4"/>
        </w:rPr>
        <w:t xml:space="preserve"> </w:t>
      </w:r>
      <w:r>
        <w:t>del</w:t>
      </w:r>
      <w:r>
        <w:rPr>
          <w:spacing w:val="-3"/>
        </w:rPr>
        <w:t xml:space="preserve"> </w:t>
      </w:r>
      <w:r>
        <w:t>acta</w:t>
      </w:r>
      <w:r>
        <w:rPr>
          <w:spacing w:val="-3"/>
        </w:rPr>
        <w:t xml:space="preserve"> </w:t>
      </w:r>
      <w:r>
        <w:t>lo</w:t>
      </w:r>
      <w:r>
        <w:rPr>
          <w:spacing w:val="-4"/>
        </w:rPr>
        <w:t xml:space="preserve"> </w:t>
      </w:r>
      <w:r>
        <w:t>que</w:t>
      </w:r>
      <w:r>
        <w:rPr>
          <w:spacing w:val="-3"/>
        </w:rPr>
        <w:t xml:space="preserve"> </w:t>
      </w:r>
      <w:r>
        <w:t>convierte</w:t>
      </w:r>
      <w:r>
        <w:rPr>
          <w:spacing w:val="-3"/>
        </w:rPr>
        <w:t xml:space="preserve"> </w:t>
      </w:r>
      <w:r>
        <w:t>el</w:t>
      </w:r>
      <w:r>
        <w:rPr>
          <w:spacing w:val="-3"/>
        </w:rPr>
        <w:t xml:space="preserve"> </w:t>
      </w:r>
      <w:r>
        <w:t>borrador</w:t>
      </w:r>
      <w:r>
        <w:rPr>
          <w:spacing w:val="-3"/>
        </w:rPr>
        <w:t xml:space="preserve"> </w:t>
      </w:r>
      <w:r>
        <w:t>(y</w:t>
      </w:r>
      <w:r>
        <w:rPr>
          <w:spacing w:val="-6"/>
        </w:rPr>
        <w:t xml:space="preserve"> </w:t>
      </w:r>
      <w:r>
        <w:t>como</w:t>
      </w:r>
      <w:r>
        <w:rPr>
          <w:spacing w:val="-4"/>
        </w:rPr>
        <w:t xml:space="preserve"> </w:t>
      </w:r>
      <w:r>
        <w:t>tal,</w:t>
      </w:r>
      <w:r>
        <w:rPr>
          <w:spacing w:val="-4"/>
        </w:rPr>
        <w:t xml:space="preserve"> </w:t>
      </w:r>
      <w:r>
        <w:t>susceptible</w:t>
      </w:r>
      <w:r>
        <w:rPr>
          <w:spacing w:val="-3"/>
        </w:rPr>
        <w:t xml:space="preserve"> </w:t>
      </w:r>
      <w:r>
        <w:t>de</w:t>
      </w:r>
      <w:r>
        <w:rPr>
          <w:spacing w:val="-3"/>
        </w:rPr>
        <w:t xml:space="preserve"> </w:t>
      </w:r>
      <w:r>
        <w:t>ser</w:t>
      </w:r>
      <w:r>
        <w:rPr>
          <w:spacing w:val="-3"/>
        </w:rPr>
        <w:t xml:space="preserve"> </w:t>
      </w:r>
      <w:r>
        <w:t>enmendada</w:t>
      </w:r>
      <w:r>
        <w:rPr>
          <w:spacing w:val="-3"/>
        </w:rPr>
        <w:t xml:space="preserve"> </w:t>
      </w:r>
      <w:r>
        <w:t>por</w:t>
      </w:r>
      <w:r>
        <w:rPr>
          <w:spacing w:val="-3"/>
        </w:rPr>
        <w:t xml:space="preserve"> </w:t>
      </w:r>
      <w:r>
        <w:t>los miembros del Consejo) en acta definitiva por lo que hasta ese momento cabe hablar de borrador o información en curso y cabría aducir dicha causa de inadmisión para no remitir las actas todavía no aprobadas</w:t>
      </w:r>
      <w:r>
        <w:rPr>
          <w:spacing w:val="-3"/>
        </w:rPr>
        <w:t xml:space="preserve"> </w:t>
      </w:r>
      <w:r>
        <w:t>por</w:t>
      </w:r>
      <w:r>
        <w:rPr>
          <w:spacing w:val="-3"/>
        </w:rPr>
        <w:t xml:space="preserve"> </w:t>
      </w:r>
      <w:r>
        <w:t>el Consejo.</w:t>
      </w:r>
      <w:r>
        <w:rPr>
          <w:spacing w:val="40"/>
        </w:rPr>
        <w:t xml:space="preserve"> </w:t>
      </w:r>
      <w:r>
        <w:t>Encontrándonos</w:t>
      </w:r>
      <w:r>
        <w:rPr>
          <w:spacing w:val="-3"/>
        </w:rPr>
        <w:t xml:space="preserve"> </w:t>
      </w:r>
      <w:r>
        <w:t>en</w:t>
      </w:r>
      <w:r>
        <w:rPr>
          <w:spacing w:val="-1"/>
        </w:rPr>
        <w:t xml:space="preserve"> </w:t>
      </w:r>
      <w:r>
        <w:t>el caso</w:t>
      </w:r>
      <w:r>
        <w:rPr>
          <w:spacing w:val="-3"/>
        </w:rPr>
        <w:t xml:space="preserve"> </w:t>
      </w:r>
      <w:r>
        <w:t>las</w:t>
      </w:r>
      <w:r>
        <w:rPr>
          <w:spacing w:val="-3"/>
        </w:rPr>
        <w:t xml:space="preserve"> </w:t>
      </w:r>
      <w:r>
        <w:t>actas</w:t>
      </w:r>
      <w:r>
        <w:rPr>
          <w:spacing w:val="-1"/>
        </w:rPr>
        <w:t xml:space="preserve"> </w:t>
      </w:r>
      <w:r>
        <w:t>de</w:t>
      </w:r>
      <w:r>
        <w:rPr>
          <w:spacing w:val="-1"/>
        </w:rPr>
        <w:t xml:space="preserve"> </w:t>
      </w:r>
      <w:r>
        <w:t>las</w:t>
      </w:r>
      <w:r>
        <w:rPr>
          <w:spacing w:val="-1"/>
        </w:rPr>
        <w:t xml:space="preserve"> </w:t>
      </w:r>
      <w:r>
        <w:t>sesiones</w:t>
      </w:r>
      <w:r>
        <w:rPr>
          <w:spacing w:val="-3"/>
        </w:rPr>
        <w:t xml:space="preserve"> </w:t>
      </w:r>
      <w:r>
        <w:t>de</w:t>
      </w:r>
      <w:r>
        <w:rPr>
          <w:spacing w:val="-3"/>
        </w:rPr>
        <w:t xml:space="preserve"> </w:t>
      </w:r>
      <w:r>
        <w:t>18</w:t>
      </w:r>
      <w:r>
        <w:rPr>
          <w:spacing w:val="-1"/>
        </w:rPr>
        <w:t xml:space="preserve"> </w:t>
      </w:r>
      <w:r>
        <w:t>de</w:t>
      </w:r>
      <w:r>
        <w:rPr>
          <w:spacing w:val="-3"/>
        </w:rPr>
        <w:t xml:space="preserve"> </w:t>
      </w:r>
      <w:r>
        <w:t>julio,</w:t>
      </w:r>
      <w:r>
        <w:rPr>
          <w:spacing w:val="-1"/>
        </w:rPr>
        <w:t xml:space="preserve"> </w:t>
      </w:r>
      <w:r>
        <w:t>3</w:t>
      </w:r>
      <w:r>
        <w:rPr>
          <w:spacing w:val="-4"/>
        </w:rPr>
        <w:t xml:space="preserve"> </w:t>
      </w:r>
      <w:r>
        <w:t>y</w:t>
      </w:r>
      <w:r>
        <w:rPr>
          <w:spacing w:val="-1"/>
        </w:rPr>
        <w:t xml:space="preserve"> </w:t>
      </w:r>
      <w:r>
        <w:t>10</w:t>
      </w:r>
      <w:r>
        <w:rPr>
          <w:spacing w:val="-1"/>
        </w:rPr>
        <w:t xml:space="preserve"> </w:t>
      </w:r>
      <w:r>
        <w:t>de agosto, 10 de octubre y 3 de noviembre 2023 (que no han sido aprobadas por el Consejo) fuera de los límites</w:t>
      </w:r>
      <w:r>
        <w:rPr>
          <w:spacing w:val="-8"/>
        </w:rPr>
        <w:t xml:space="preserve"> </w:t>
      </w:r>
      <w:r>
        <w:t>de</w:t>
      </w:r>
      <w:r>
        <w:rPr>
          <w:spacing w:val="-8"/>
        </w:rPr>
        <w:t xml:space="preserve"> </w:t>
      </w:r>
      <w:r>
        <w:t>acceso</w:t>
      </w:r>
      <w:r>
        <w:rPr>
          <w:spacing w:val="-8"/>
        </w:rPr>
        <w:t xml:space="preserve"> </w:t>
      </w:r>
      <w:r>
        <w:t>a</w:t>
      </w:r>
      <w:r>
        <w:rPr>
          <w:spacing w:val="-8"/>
        </w:rPr>
        <w:t xml:space="preserve"> </w:t>
      </w:r>
      <w:r>
        <w:t>la</w:t>
      </w:r>
      <w:r>
        <w:rPr>
          <w:spacing w:val="-8"/>
        </w:rPr>
        <w:t xml:space="preserve"> </w:t>
      </w:r>
      <w:r>
        <w:t>información</w:t>
      </w:r>
      <w:r>
        <w:rPr>
          <w:spacing w:val="-9"/>
        </w:rPr>
        <w:t xml:space="preserve"> </w:t>
      </w:r>
      <w:r>
        <w:t>pública</w:t>
      </w:r>
      <w:r>
        <w:rPr>
          <w:spacing w:val="-8"/>
        </w:rPr>
        <w:t xml:space="preserve"> </w:t>
      </w:r>
      <w:r>
        <w:t>recogidos</w:t>
      </w:r>
      <w:r>
        <w:rPr>
          <w:spacing w:val="-8"/>
        </w:rPr>
        <w:t xml:space="preserve"> </w:t>
      </w:r>
      <w:r>
        <w:t>en</w:t>
      </w:r>
      <w:r>
        <w:rPr>
          <w:spacing w:val="-9"/>
        </w:rPr>
        <w:t xml:space="preserve"> </w:t>
      </w:r>
      <w:r>
        <w:t>el</w:t>
      </w:r>
      <w:r>
        <w:rPr>
          <w:spacing w:val="-7"/>
        </w:rPr>
        <w:t xml:space="preserve"> </w:t>
      </w:r>
      <w:r>
        <w:t>artículo</w:t>
      </w:r>
      <w:r>
        <w:rPr>
          <w:spacing w:val="-9"/>
        </w:rPr>
        <w:t xml:space="preserve"> </w:t>
      </w:r>
      <w:r>
        <w:t>18.1</w:t>
      </w:r>
      <w:r>
        <w:rPr>
          <w:spacing w:val="-9"/>
        </w:rPr>
        <w:t xml:space="preserve"> </w:t>
      </w:r>
      <w:r>
        <w:t>a)</w:t>
      </w:r>
      <w:r>
        <w:rPr>
          <w:spacing w:val="-8"/>
        </w:rPr>
        <w:t xml:space="preserve"> </w:t>
      </w:r>
      <w:r>
        <w:t>de</w:t>
      </w:r>
      <w:r>
        <w:rPr>
          <w:spacing w:val="-8"/>
        </w:rPr>
        <w:t xml:space="preserve"> </w:t>
      </w:r>
      <w:r>
        <w:t>la</w:t>
      </w:r>
      <w:r>
        <w:rPr>
          <w:spacing w:val="-8"/>
        </w:rPr>
        <w:t xml:space="preserve"> </w:t>
      </w:r>
      <w:r>
        <w:t>LTAIGB</w:t>
      </w:r>
      <w:r>
        <w:rPr>
          <w:spacing w:val="-9"/>
        </w:rPr>
        <w:t xml:space="preserve"> </w:t>
      </w:r>
      <w:r>
        <w:t>y</w:t>
      </w:r>
      <w:r>
        <w:rPr>
          <w:spacing w:val="-6"/>
        </w:rPr>
        <w:t xml:space="preserve"> </w:t>
      </w:r>
      <w:r>
        <w:t>en</w:t>
      </w:r>
      <w:r>
        <w:rPr>
          <w:spacing w:val="-8"/>
        </w:rPr>
        <w:t xml:space="preserve"> </w:t>
      </w:r>
      <w:r>
        <w:t>el</w:t>
      </w:r>
      <w:r>
        <w:rPr>
          <w:spacing w:val="-7"/>
        </w:rPr>
        <w:t xml:space="preserve"> </w:t>
      </w:r>
      <w:r>
        <w:t>artículo 34</w:t>
      </w:r>
      <w:r>
        <w:rPr>
          <w:spacing w:val="-2"/>
        </w:rPr>
        <w:t xml:space="preserve"> </w:t>
      </w:r>
      <w:r>
        <w:t>de</w:t>
      </w:r>
      <w:r>
        <w:rPr>
          <w:spacing w:val="-2"/>
        </w:rPr>
        <w:t xml:space="preserve"> </w:t>
      </w:r>
      <w:r>
        <w:t>la</w:t>
      </w:r>
      <w:r>
        <w:rPr>
          <w:spacing w:val="-2"/>
        </w:rPr>
        <w:t xml:space="preserve"> </w:t>
      </w:r>
      <w:r>
        <w:t>Norma</w:t>
      </w:r>
      <w:r>
        <w:rPr>
          <w:spacing w:val="-2"/>
        </w:rPr>
        <w:t xml:space="preserve"> </w:t>
      </w:r>
      <w:r>
        <w:t>Foral</w:t>
      </w:r>
      <w:r>
        <w:rPr>
          <w:spacing w:val="-1"/>
        </w:rPr>
        <w:t xml:space="preserve"> </w:t>
      </w:r>
      <w:r>
        <w:t>1/2017,</w:t>
      </w:r>
      <w:r>
        <w:rPr>
          <w:spacing w:val="-2"/>
        </w:rPr>
        <w:t xml:space="preserve"> </w:t>
      </w:r>
      <w:r>
        <w:t>de</w:t>
      </w:r>
      <w:r>
        <w:rPr>
          <w:spacing w:val="-2"/>
        </w:rPr>
        <w:t xml:space="preserve"> </w:t>
      </w:r>
      <w:r>
        <w:t>8</w:t>
      </w:r>
      <w:r>
        <w:rPr>
          <w:spacing w:val="-2"/>
        </w:rPr>
        <w:t xml:space="preserve"> </w:t>
      </w:r>
      <w:r>
        <w:t>de</w:t>
      </w:r>
      <w:r>
        <w:rPr>
          <w:spacing w:val="-2"/>
        </w:rPr>
        <w:t xml:space="preserve"> </w:t>
      </w:r>
      <w:r>
        <w:t>febrero,</w:t>
      </w:r>
      <w:r>
        <w:rPr>
          <w:spacing w:val="-2"/>
        </w:rPr>
        <w:t xml:space="preserve"> </w:t>
      </w:r>
      <w:r>
        <w:t>de</w:t>
      </w:r>
      <w:r>
        <w:rPr>
          <w:spacing w:val="-2"/>
        </w:rPr>
        <w:t xml:space="preserve"> </w:t>
      </w:r>
      <w:r>
        <w:t>transparencia,</w:t>
      </w:r>
      <w:r>
        <w:rPr>
          <w:spacing w:val="-4"/>
        </w:rPr>
        <w:t xml:space="preserve"> </w:t>
      </w:r>
      <w:r>
        <w:t>acceso</w:t>
      </w:r>
      <w:r>
        <w:rPr>
          <w:spacing w:val="-5"/>
        </w:rPr>
        <w:t xml:space="preserve"> </w:t>
      </w:r>
      <w:r>
        <w:t>a</w:t>
      </w:r>
      <w:r>
        <w:rPr>
          <w:spacing w:val="-2"/>
        </w:rPr>
        <w:t xml:space="preserve"> </w:t>
      </w:r>
      <w:r>
        <w:t>la</w:t>
      </w:r>
      <w:r>
        <w:rPr>
          <w:spacing w:val="-2"/>
        </w:rPr>
        <w:t xml:space="preserve"> </w:t>
      </w:r>
      <w:r>
        <w:t>información</w:t>
      </w:r>
      <w:r>
        <w:rPr>
          <w:spacing w:val="-2"/>
        </w:rPr>
        <w:t xml:space="preserve"> </w:t>
      </w:r>
      <w:r>
        <w:t>pública</w:t>
      </w:r>
      <w:r>
        <w:rPr>
          <w:spacing w:val="-4"/>
        </w:rPr>
        <w:t xml:space="preserve"> </w:t>
      </w:r>
      <w:r>
        <w:t>y</w:t>
      </w:r>
      <w:r>
        <w:rPr>
          <w:spacing w:val="-2"/>
        </w:rPr>
        <w:t xml:space="preserve"> </w:t>
      </w:r>
      <w:r>
        <w:t>buen gobierno, según los cuales se inadmitirán a trámite, mediante resolución motivada, las solicitudes que se refieran a información que esté en curso de elaboración o de publicación general.</w:t>
      </w:r>
    </w:p>
    <w:p w14:paraId="0025DEA9" w14:textId="77777777" w:rsidR="00D26FC4" w:rsidRDefault="00D26FC4">
      <w:pPr>
        <w:pStyle w:val="Textoindependiente"/>
        <w:spacing w:before="1"/>
      </w:pPr>
    </w:p>
    <w:p w14:paraId="47DBA407" w14:textId="77777777" w:rsidR="00D26FC4" w:rsidRDefault="003309AA">
      <w:pPr>
        <w:pStyle w:val="Textoindependiente"/>
        <w:ind w:left="1502" w:right="244"/>
        <w:jc w:val="both"/>
      </w:pPr>
      <w:r>
        <w:t>Otro de los límites al derecho de acceso a la información destinados a salvaguardar otros valores y principios es el de la protección de datos de carácter personal.</w:t>
      </w:r>
      <w:r>
        <w:rPr>
          <w:spacing w:val="40"/>
        </w:rPr>
        <w:t xml:space="preserve"> </w:t>
      </w:r>
      <w:r>
        <w:t>Si bien es cierto que, para ello, la normativa</w:t>
      </w:r>
      <w:r>
        <w:rPr>
          <w:spacing w:val="-3"/>
        </w:rPr>
        <w:t xml:space="preserve"> </w:t>
      </w:r>
      <w:r>
        <w:t>prevé</w:t>
      </w:r>
      <w:r>
        <w:rPr>
          <w:spacing w:val="-2"/>
        </w:rPr>
        <w:t xml:space="preserve"> </w:t>
      </w:r>
      <w:r>
        <w:t>figuras</w:t>
      </w:r>
      <w:r>
        <w:rPr>
          <w:spacing w:val="-3"/>
        </w:rPr>
        <w:t xml:space="preserve"> </w:t>
      </w:r>
      <w:r>
        <w:t>tales</w:t>
      </w:r>
      <w:r>
        <w:rPr>
          <w:spacing w:val="-2"/>
        </w:rPr>
        <w:t xml:space="preserve"> </w:t>
      </w:r>
      <w:r>
        <w:t>como</w:t>
      </w:r>
      <w:r>
        <w:rPr>
          <w:spacing w:val="-4"/>
        </w:rPr>
        <w:t xml:space="preserve"> </w:t>
      </w:r>
      <w:r>
        <w:t>la</w:t>
      </w:r>
      <w:r>
        <w:rPr>
          <w:spacing w:val="-2"/>
        </w:rPr>
        <w:t xml:space="preserve"> </w:t>
      </w:r>
      <w:r>
        <w:t>disociación</w:t>
      </w:r>
      <w:r>
        <w:rPr>
          <w:spacing w:val="-2"/>
        </w:rPr>
        <w:t xml:space="preserve"> </w:t>
      </w:r>
      <w:r>
        <w:t>o</w:t>
      </w:r>
      <w:r>
        <w:rPr>
          <w:spacing w:val="-2"/>
        </w:rPr>
        <w:t xml:space="preserve"> </w:t>
      </w:r>
      <w:proofErr w:type="spellStart"/>
      <w:r>
        <w:t>anonimización</w:t>
      </w:r>
      <w:proofErr w:type="spellEnd"/>
      <w:r>
        <w:t>,</w:t>
      </w:r>
      <w:r>
        <w:rPr>
          <w:spacing w:val="-2"/>
        </w:rPr>
        <w:t xml:space="preserve"> </w:t>
      </w:r>
      <w:r>
        <w:t>en</w:t>
      </w:r>
      <w:r>
        <w:rPr>
          <w:spacing w:val="-2"/>
        </w:rPr>
        <w:t xml:space="preserve"> </w:t>
      </w:r>
      <w:r>
        <w:t>la</w:t>
      </w:r>
      <w:r>
        <w:rPr>
          <w:spacing w:val="-3"/>
        </w:rPr>
        <w:t xml:space="preserve"> </w:t>
      </w:r>
      <w:r>
        <w:t>documentación</w:t>
      </w:r>
      <w:r>
        <w:rPr>
          <w:spacing w:val="-4"/>
        </w:rPr>
        <w:t xml:space="preserve"> </w:t>
      </w:r>
      <w:r>
        <w:t>remitida</w:t>
      </w:r>
      <w:r>
        <w:rPr>
          <w:spacing w:val="-2"/>
        </w:rPr>
        <w:t xml:space="preserve"> </w:t>
      </w:r>
      <w:r>
        <w:t>a</w:t>
      </w:r>
      <w:r>
        <w:rPr>
          <w:spacing w:val="-3"/>
        </w:rPr>
        <w:t xml:space="preserve"> </w:t>
      </w:r>
      <w:r>
        <w:t>los miembros del Consejo de Administración existen varios documentos, más concretamente, tres sentencias</w:t>
      </w:r>
      <w:r>
        <w:rPr>
          <w:spacing w:val="-8"/>
        </w:rPr>
        <w:t xml:space="preserve"> </w:t>
      </w:r>
      <w:r>
        <w:t>judiciales,</w:t>
      </w:r>
      <w:r>
        <w:rPr>
          <w:spacing w:val="-6"/>
        </w:rPr>
        <w:t xml:space="preserve"> </w:t>
      </w:r>
      <w:r>
        <w:t>dos</w:t>
      </w:r>
      <w:r>
        <w:rPr>
          <w:spacing w:val="-8"/>
        </w:rPr>
        <w:t xml:space="preserve"> </w:t>
      </w:r>
      <w:r>
        <w:t>informes</w:t>
      </w:r>
      <w:r>
        <w:rPr>
          <w:spacing w:val="-6"/>
        </w:rPr>
        <w:t xml:space="preserve"> </w:t>
      </w:r>
      <w:r>
        <w:t>y</w:t>
      </w:r>
      <w:r>
        <w:rPr>
          <w:spacing w:val="-6"/>
        </w:rPr>
        <w:t xml:space="preserve"> </w:t>
      </w:r>
      <w:r>
        <w:t>dos</w:t>
      </w:r>
      <w:r>
        <w:rPr>
          <w:spacing w:val="-6"/>
        </w:rPr>
        <w:t xml:space="preserve"> </w:t>
      </w:r>
      <w:r>
        <w:t>resoluciones</w:t>
      </w:r>
      <w:r>
        <w:rPr>
          <w:spacing w:val="-6"/>
        </w:rPr>
        <w:t xml:space="preserve"> </w:t>
      </w:r>
      <w:r>
        <w:t>sobre</w:t>
      </w:r>
      <w:r>
        <w:rPr>
          <w:spacing w:val="-6"/>
        </w:rPr>
        <w:t xml:space="preserve"> </w:t>
      </w:r>
      <w:r>
        <w:t>ejecución</w:t>
      </w:r>
      <w:r>
        <w:rPr>
          <w:spacing w:val="-6"/>
        </w:rPr>
        <w:t xml:space="preserve"> </w:t>
      </w:r>
      <w:r>
        <w:t>de</w:t>
      </w:r>
      <w:r>
        <w:rPr>
          <w:spacing w:val="-6"/>
        </w:rPr>
        <w:t xml:space="preserve"> </w:t>
      </w:r>
      <w:r>
        <w:t>sentencia</w:t>
      </w:r>
      <w:r>
        <w:rPr>
          <w:spacing w:val="-7"/>
        </w:rPr>
        <w:t xml:space="preserve"> </w:t>
      </w:r>
      <w:r>
        <w:t>y</w:t>
      </w:r>
      <w:r>
        <w:rPr>
          <w:spacing w:val="-6"/>
        </w:rPr>
        <w:t xml:space="preserve"> </w:t>
      </w:r>
      <w:r>
        <w:t>sobre</w:t>
      </w:r>
      <w:r>
        <w:rPr>
          <w:spacing w:val="-8"/>
        </w:rPr>
        <w:t xml:space="preserve"> </w:t>
      </w:r>
      <w:r>
        <w:t>reclamación de responsabilidad patrimonial así como un acuerdo transaccional extrajudicial, en los que, pese al empleo de dichos mecanismos, podría no preservarse la privacidad de las personas cuyos datos son objeto</w:t>
      </w:r>
      <w:r>
        <w:rPr>
          <w:spacing w:val="-5"/>
        </w:rPr>
        <w:t xml:space="preserve"> </w:t>
      </w:r>
      <w:r>
        <w:t>de</w:t>
      </w:r>
      <w:r>
        <w:rPr>
          <w:spacing w:val="-4"/>
        </w:rPr>
        <w:t xml:space="preserve"> </w:t>
      </w:r>
      <w:r>
        <w:t>tratamiento.</w:t>
      </w:r>
      <w:r>
        <w:rPr>
          <w:spacing w:val="40"/>
        </w:rPr>
        <w:t xml:space="preserve"> </w:t>
      </w:r>
      <w:r>
        <w:t>Es</w:t>
      </w:r>
      <w:r>
        <w:rPr>
          <w:spacing w:val="-5"/>
        </w:rPr>
        <w:t xml:space="preserve"> </w:t>
      </w:r>
      <w:r>
        <w:t>por</w:t>
      </w:r>
      <w:r>
        <w:rPr>
          <w:spacing w:val="-4"/>
        </w:rPr>
        <w:t xml:space="preserve"> </w:t>
      </w:r>
      <w:r>
        <w:t>ello</w:t>
      </w:r>
      <w:r>
        <w:rPr>
          <w:spacing w:val="-7"/>
        </w:rPr>
        <w:t xml:space="preserve"> </w:t>
      </w:r>
      <w:proofErr w:type="gramStart"/>
      <w:r>
        <w:t>que</w:t>
      </w:r>
      <w:proofErr w:type="gramEnd"/>
      <w:r>
        <w:t>,</w:t>
      </w:r>
      <w:r>
        <w:rPr>
          <w:spacing w:val="-7"/>
        </w:rPr>
        <w:t xml:space="preserve"> </w:t>
      </w:r>
      <w:r>
        <w:t>al</w:t>
      </w:r>
      <w:r>
        <w:rPr>
          <w:spacing w:val="-6"/>
        </w:rPr>
        <w:t xml:space="preserve"> </w:t>
      </w:r>
      <w:r>
        <w:t>poder</w:t>
      </w:r>
      <w:r>
        <w:rPr>
          <w:spacing w:val="-2"/>
        </w:rPr>
        <w:t xml:space="preserve"> </w:t>
      </w:r>
      <w:r>
        <w:t>revertir</w:t>
      </w:r>
      <w:r>
        <w:rPr>
          <w:spacing w:val="-6"/>
        </w:rPr>
        <w:t xml:space="preserve"> </w:t>
      </w:r>
      <w:r>
        <w:t>la</w:t>
      </w:r>
      <w:r>
        <w:rPr>
          <w:spacing w:val="-6"/>
        </w:rPr>
        <w:t xml:space="preserve"> </w:t>
      </w:r>
      <w:proofErr w:type="spellStart"/>
      <w:r>
        <w:t>anonimización</w:t>
      </w:r>
      <w:proofErr w:type="spellEnd"/>
      <w:r>
        <w:rPr>
          <w:spacing w:val="-5"/>
        </w:rPr>
        <w:t xml:space="preserve"> </w:t>
      </w:r>
      <w:proofErr w:type="spellStart"/>
      <w:r>
        <w:t>reidentificando</w:t>
      </w:r>
      <w:proofErr w:type="spellEnd"/>
      <w:r>
        <w:rPr>
          <w:spacing w:val="-7"/>
        </w:rPr>
        <w:t xml:space="preserve"> </w:t>
      </w:r>
      <w:r>
        <w:t>a</w:t>
      </w:r>
      <w:r>
        <w:rPr>
          <w:spacing w:val="-4"/>
        </w:rPr>
        <w:t xml:space="preserve"> </w:t>
      </w:r>
      <w:r>
        <w:t>las</w:t>
      </w:r>
      <w:r>
        <w:rPr>
          <w:spacing w:val="-4"/>
        </w:rPr>
        <w:t xml:space="preserve"> </w:t>
      </w:r>
      <w:r>
        <w:t>personas titulares</w:t>
      </w:r>
      <w:r>
        <w:rPr>
          <w:spacing w:val="-5"/>
        </w:rPr>
        <w:t xml:space="preserve"> </w:t>
      </w:r>
      <w:r>
        <w:t>de</w:t>
      </w:r>
      <w:r>
        <w:rPr>
          <w:spacing w:val="-5"/>
        </w:rPr>
        <w:t xml:space="preserve"> </w:t>
      </w:r>
      <w:r>
        <w:t>los</w:t>
      </w:r>
      <w:r>
        <w:rPr>
          <w:spacing w:val="-5"/>
        </w:rPr>
        <w:t xml:space="preserve"> </w:t>
      </w:r>
      <w:r>
        <w:t>datos</w:t>
      </w:r>
      <w:r>
        <w:rPr>
          <w:spacing w:val="-5"/>
        </w:rPr>
        <w:t xml:space="preserve"> </w:t>
      </w:r>
      <w:r>
        <w:t>personales</w:t>
      </w:r>
      <w:r>
        <w:rPr>
          <w:spacing w:val="-8"/>
        </w:rPr>
        <w:t xml:space="preserve"> </w:t>
      </w:r>
      <w:r>
        <w:t>contenidos</w:t>
      </w:r>
      <w:r>
        <w:rPr>
          <w:spacing w:val="-5"/>
        </w:rPr>
        <w:t xml:space="preserve"> </w:t>
      </w:r>
      <w:r>
        <w:t>en</w:t>
      </w:r>
      <w:r>
        <w:rPr>
          <w:spacing w:val="-5"/>
        </w:rPr>
        <w:t xml:space="preserve"> </w:t>
      </w:r>
      <w:r>
        <w:t>esos</w:t>
      </w:r>
      <w:r>
        <w:rPr>
          <w:spacing w:val="-4"/>
        </w:rPr>
        <w:t xml:space="preserve"> </w:t>
      </w:r>
      <w:r>
        <w:t>documentos,</w:t>
      </w:r>
      <w:r>
        <w:rPr>
          <w:spacing w:val="-6"/>
        </w:rPr>
        <w:t xml:space="preserve"> </w:t>
      </w:r>
      <w:r>
        <w:t>no</w:t>
      </w:r>
      <w:r>
        <w:rPr>
          <w:spacing w:val="-6"/>
        </w:rPr>
        <w:t xml:space="preserve"> </w:t>
      </w:r>
      <w:r>
        <w:t>procede</w:t>
      </w:r>
      <w:r>
        <w:rPr>
          <w:spacing w:val="-7"/>
        </w:rPr>
        <w:t xml:space="preserve"> </w:t>
      </w:r>
      <w:r>
        <w:t>la</w:t>
      </w:r>
      <w:r>
        <w:rPr>
          <w:spacing w:val="-5"/>
        </w:rPr>
        <w:t xml:space="preserve"> </w:t>
      </w:r>
      <w:r>
        <w:t>remisión</w:t>
      </w:r>
      <w:r>
        <w:rPr>
          <w:spacing w:val="-6"/>
        </w:rPr>
        <w:t xml:space="preserve"> </w:t>
      </w:r>
      <w:r>
        <w:t>de</w:t>
      </w:r>
      <w:r>
        <w:rPr>
          <w:spacing w:val="-5"/>
        </w:rPr>
        <w:t xml:space="preserve"> </w:t>
      </w:r>
      <w:r>
        <w:t>los</w:t>
      </w:r>
      <w:r>
        <w:rPr>
          <w:spacing w:val="-4"/>
        </w:rPr>
        <w:t xml:space="preserve"> </w:t>
      </w:r>
      <w:r>
        <w:rPr>
          <w:spacing w:val="-2"/>
        </w:rPr>
        <w:t>mismos.</w:t>
      </w:r>
    </w:p>
    <w:p w14:paraId="503087F2" w14:textId="77777777" w:rsidR="00D26FC4" w:rsidRDefault="00D26FC4">
      <w:pPr>
        <w:pStyle w:val="Textoindependiente"/>
        <w:spacing w:before="1"/>
      </w:pPr>
    </w:p>
    <w:p w14:paraId="70DC2A40" w14:textId="77777777" w:rsidR="00D26FC4" w:rsidRDefault="003309AA">
      <w:pPr>
        <w:pStyle w:val="Textoindependiente"/>
        <w:ind w:left="1502" w:right="248"/>
        <w:jc w:val="both"/>
      </w:pPr>
      <w:r>
        <w:t>Por todo ello, en virtud de lo estipulado en la normativa de transparencia, procedería aportar la información</w:t>
      </w:r>
      <w:r>
        <w:rPr>
          <w:spacing w:val="-3"/>
        </w:rPr>
        <w:t xml:space="preserve"> </w:t>
      </w:r>
      <w:r>
        <w:t>solicitada</w:t>
      </w:r>
      <w:r>
        <w:rPr>
          <w:spacing w:val="-3"/>
        </w:rPr>
        <w:t xml:space="preserve"> </w:t>
      </w:r>
      <w:r>
        <w:t>(órdenes</w:t>
      </w:r>
      <w:r>
        <w:rPr>
          <w:spacing w:val="-1"/>
        </w:rPr>
        <w:t xml:space="preserve"> </w:t>
      </w:r>
      <w:r>
        <w:t>del</w:t>
      </w:r>
      <w:r>
        <w:rPr>
          <w:spacing w:val="-2"/>
        </w:rPr>
        <w:t xml:space="preserve"> </w:t>
      </w:r>
      <w:r>
        <w:t>día,</w:t>
      </w:r>
      <w:r>
        <w:rPr>
          <w:spacing w:val="-1"/>
        </w:rPr>
        <w:t xml:space="preserve"> </w:t>
      </w:r>
      <w:r>
        <w:t>actas aprobadas y</w:t>
      </w:r>
      <w:r>
        <w:rPr>
          <w:spacing w:val="-1"/>
        </w:rPr>
        <w:t xml:space="preserve"> </w:t>
      </w:r>
      <w:r>
        <w:t>documentación</w:t>
      </w:r>
      <w:r>
        <w:rPr>
          <w:spacing w:val="-3"/>
        </w:rPr>
        <w:t xml:space="preserve"> </w:t>
      </w:r>
      <w:r>
        <w:t>remitida),</w:t>
      </w:r>
      <w:r>
        <w:rPr>
          <w:spacing w:val="-1"/>
        </w:rPr>
        <w:t xml:space="preserve"> </w:t>
      </w:r>
      <w:r>
        <w:t>salvo</w:t>
      </w:r>
      <w:r>
        <w:rPr>
          <w:spacing w:val="-1"/>
        </w:rPr>
        <w:t xml:space="preserve"> </w:t>
      </w:r>
      <w:r>
        <w:t>aquélla</w:t>
      </w:r>
      <w:r>
        <w:rPr>
          <w:spacing w:val="-1"/>
        </w:rPr>
        <w:t xml:space="preserve"> </w:t>
      </w:r>
      <w:r>
        <w:t>que, pese a ser anonimizada, permitiera identificar a las personas a ellas referidas.</w:t>
      </w:r>
    </w:p>
    <w:p w14:paraId="494DC333" w14:textId="77777777" w:rsidR="00D26FC4" w:rsidRDefault="003309AA">
      <w:pPr>
        <w:pStyle w:val="Textoindependiente"/>
        <w:spacing w:before="251"/>
        <w:ind w:left="1502" w:right="253"/>
        <w:jc w:val="both"/>
      </w:pPr>
      <w:r>
        <w:t>En virtud de lo dispuesto en la Norma Foral 1/2017, de 8 febrero, de transparencia, participación ciudadana y buen gobierno del sector público del Territorio Histórico de Álava,</w:t>
      </w:r>
    </w:p>
    <w:p w14:paraId="47464F5F" w14:textId="77777777" w:rsidR="00D26FC4" w:rsidRDefault="00D26FC4">
      <w:pPr>
        <w:pStyle w:val="Textoindependiente"/>
      </w:pPr>
    </w:p>
    <w:p w14:paraId="6F5FD32A" w14:textId="77777777" w:rsidR="00D26FC4" w:rsidRDefault="00D26FC4">
      <w:pPr>
        <w:pStyle w:val="Textoindependiente"/>
      </w:pPr>
    </w:p>
    <w:p w14:paraId="4A34E26D" w14:textId="77777777" w:rsidR="00D26FC4" w:rsidRDefault="00D26FC4">
      <w:pPr>
        <w:pStyle w:val="Textoindependiente"/>
      </w:pPr>
    </w:p>
    <w:p w14:paraId="69DF464A" w14:textId="77777777" w:rsidR="00D26FC4" w:rsidRDefault="003309AA">
      <w:pPr>
        <w:pStyle w:val="Ttulo1"/>
        <w:spacing w:before="1"/>
      </w:pPr>
      <w:r>
        <w:rPr>
          <w:spacing w:val="-2"/>
        </w:rPr>
        <w:t>RESUELVO</w:t>
      </w:r>
    </w:p>
    <w:p w14:paraId="359864CB" w14:textId="77777777" w:rsidR="00D26FC4" w:rsidRDefault="00D26FC4">
      <w:pPr>
        <w:pStyle w:val="Textoindependiente"/>
        <w:rPr>
          <w:b/>
        </w:rPr>
      </w:pPr>
    </w:p>
    <w:p w14:paraId="325F8668" w14:textId="77777777" w:rsidR="00D26FC4" w:rsidRDefault="00D26FC4">
      <w:pPr>
        <w:pStyle w:val="Textoindependiente"/>
        <w:spacing w:before="1"/>
        <w:rPr>
          <w:b/>
        </w:rPr>
      </w:pPr>
    </w:p>
    <w:p w14:paraId="15B40246" w14:textId="04BBB1D7" w:rsidR="00D26FC4" w:rsidRDefault="003309AA">
      <w:pPr>
        <w:pStyle w:val="Textoindependiente"/>
        <w:ind w:left="1502" w:right="247"/>
        <w:jc w:val="both"/>
      </w:pPr>
      <w:r>
        <w:t>Primero.</w:t>
      </w:r>
      <w:r>
        <w:rPr>
          <w:spacing w:val="-14"/>
        </w:rPr>
        <w:t xml:space="preserve"> </w:t>
      </w:r>
      <w:r>
        <w:t>Estimar</w:t>
      </w:r>
      <w:r>
        <w:rPr>
          <w:spacing w:val="-14"/>
        </w:rPr>
        <w:t xml:space="preserve"> </w:t>
      </w:r>
      <w:r>
        <w:t>parcialmente</w:t>
      </w:r>
      <w:r>
        <w:rPr>
          <w:spacing w:val="-13"/>
        </w:rPr>
        <w:t xml:space="preserve"> </w:t>
      </w:r>
      <w:r>
        <w:t>la</w:t>
      </w:r>
      <w:r>
        <w:rPr>
          <w:spacing w:val="-14"/>
        </w:rPr>
        <w:t xml:space="preserve"> </w:t>
      </w:r>
      <w:r>
        <w:t>solicitud</w:t>
      </w:r>
      <w:r w:rsidR="00B62F1E">
        <w:t xml:space="preserve"> de </w:t>
      </w:r>
      <w:proofErr w:type="spellStart"/>
      <w:r w:rsidR="00B62F1E" w:rsidRPr="00086BCB">
        <w:rPr>
          <w:highlight w:val="black"/>
        </w:rPr>
        <w:t>xxxxx</w:t>
      </w:r>
      <w:r w:rsidR="00B62F1E" w:rsidRPr="00350C5C">
        <w:rPr>
          <w:highlight w:val="black"/>
        </w:rPr>
        <w:t>xxxxxx</w:t>
      </w:r>
      <w:proofErr w:type="spellEnd"/>
      <w:r>
        <w:t>,</w:t>
      </w:r>
      <w:r>
        <w:rPr>
          <w:spacing w:val="-13"/>
        </w:rPr>
        <w:t xml:space="preserve"> </w:t>
      </w:r>
      <w:r>
        <w:t>al</w:t>
      </w:r>
      <w:r>
        <w:rPr>
          <w:spacing w:val="-13"/>
        </w:rPr>
        <w:t xml:space="preserve"> </w:t>
      </w:r>
      <w:r>
        <w:t>amparo</w:t>
      </w:r>
      <w:r>
        <w:rPr>
          <w:spacing w:val="-14"/>
        </w:rPr>
        <w:t xml:space="preserve"> </w:t>
      </w:r>
      <w:r>
        <w:t>de</w:t>
      </w:r>
      <w:r>
        <w:rPr>
          <w:spacing w:val="-13"/>
        </w:rPr>
        <w:t xml:space="preserve"> </w:t>
      </w:r>
      <w:r>
        <w:t>la</w:t>
      </w:r>
      <w:r>
        <w:rPr>
          <w:spacing w:val="-14"/>
        </w:rPr>
        <w:t xml:space="preserve"> </w:t>
      </w:r>
      <w:r>
        <w:t>Norma</w:t>
      </w:r>
      <w:r>
        <w:rPr>
          <w:spacing w:val="-14"/>
        </w:rPr>
        <w:t xml:space="preserve"> </w:t>
      </w:r>
      <w:r>
        <w:t>Foral</w:t>
      </w:r>
      <w:r>
        <w:rPr>
          <w:spacing w:val="-12"/>
        </w:rPr>
        <w:t xml:space="preserve"> </w:t>
      </w:r>
      <w:r>
        <w:t>1/2017, de 8 de febrero, de Transparencia, Participación Ciudadana y Buen Gobierno, de copia de los órdenes del día y actas del Consejo de Administración del Organismo Autónomo Arabako Suhiltzaileak correspondientes a las sesiones posteriores a septiembre de 2022, con excepción de lo dispuesto en el siguiente punto,</w:t>
      </w:r>
      <w:r>
        <w:rPr>
          <w:spacing w:val="-1"/>
        </w:rPr>
        <w:t xml:space="preserve"> </w:t>
      </w:r>
      <w:r>
        <w:t>así como la documentación</w:t>
      </w:r>
      <w:r>
        <w:rPr>
          <w:spacing w:val="-1"/>
        </w:rPr>
        <w:t xml:space="preserve"> </w:t>
      </w:r>
      <w:r>
        <w:t>remitida a</w:t>
      </w:r>
      <w:r>
        <w:rPr>
          <w:spacing w:val="-1"/>
        </w:rPr>
        <w:t xml:space="preserve"> </w:t>
      </w:r>
      <w:r>
        <w:t>los consejeros de</w:t>
      </w:r>
      <w:r>
        <w:rPr>
          <w:spacing w:val="-1"/>
        </w:rPr>
        <w:t xml:space="preserve"> </w:t>
      </w:r>
      <w:r>
        <w:t>cara a</w:t>
      </w:r>
      <w:r>
        <w:rPr>
          <w:spacing w:val="-1"/>
        </w:rPr>
        <w:t xml:space="preserve"> </w:t>
      </w:r>
      <w:r>
        <w:t>la</w:t>
      </w:r>
      <w:r>
        <w:rPr>
          <w:spacing w:val="-1"/>
        </w:rPr>
        <w:t xml:space="preserve"> </w:t>
      </w:r>
      <w:r>
        <w:t>adopción o no de los acuerdos del Consejo, que se adjuntan a la presente resolución.</w:t>
      </w:r>
    </w:p>
    <w:p w14:paraId="35C7FDA3" w14:textId="77777777" w:rsidR="00D26FC4" w:rsidRDefault="00D26FC4">
      <w:pPr>
        <w:pStyle w:val="Textoindependiente"/>
        <w:spacing w:before="1"/>
      </w:pPr>
    </w:p>
    <w:p w14:paraId="545A379F" w14:textId="77777777" w:rsidR="00D26FC4" w:rsidRDefault="003309AA">
      <w:pPr>
        <w:pStyle w:val="Textoindependiente"/>
        <w:ind w:left="1502" w:right="248"/>
        <w:jc w:val="both"/>
      </w:pPr>
      <w:r>
        <w:t>Segundo. Inadmitir a trámite las solicitudes de copia de las actas de las sesiones de 18 de julio, 3 y 10 de agosto, 10 de octubre y 3 de noviembre 2023, en aplicación de lo dispuesto en el artículo 18 de la Ley</w:t>
      </w:r>
      <w:r>
        <w:rPr>
          <w:spacing w:val="-7"/>
        </w:rPr>
        <w:t xml:space="preserve"> </w:t>
      </w:r>
      <w:r>
        <w:t>19/2013,</w:t>
      </w:r>
      <w:r>
        <w:rPr>
          <w:spacing w:val="-7"/>
        </w:rPr>
        <w:t xml:space="preserve"> </w:t>
      </w:r>
      <w:r>
        <w:t>de</w:t>
      </w:r>
      <w:r>
        <w:rPr>
          <w:spacing w:val="-7"/>
        </w:rPr>
        <w:t xml:space="preserve"> </w:t>
      </w:r>
      <w:r>
        <w:t>9</w:t>
      </w:r>
      <w:r>
        <w:rPr>
          <w:spacing w:val="-7"/>
        </w:rPr>
        <w:t xml:space="preserve"> </w:t>
      </w:r>
      <w:r>
        <w:t>de</w:t>
      </w:r>
      <w:r>
        <w:rPr>
          <w:spacing w:val="-7"/>
        </w:rPr>
        <w:t xml:space="preserve"> </w:t>
      </w:r>
      <w:r>
        <w:t>diciembre,</w:t>
      </w:r>
      <w:r>
        <w:rPr>
          <w:spacing w:val="-7"/>
        </w:rPr>
        <w:t xml:space="preserve"> </w:t>
      </w:r>
      <w:r>
        <w:t>de</w:t>
      </w:r>
      <w:r>
        <w:rPr>
          <w:spacing w:val="-8"/>
        </w:rPr>
        <w:t xml:space="preserve"> </w:t>
      </w:r>
      <w:r>
        <w:t>transparencia,</w:t>
      </w:r>
      <w:r>
        <w:rPr>
          <w:spacing w:val="-7"/>
        </w:rPr>
        <w:t xml:space="preserve"> </w:t>
      </w:r>
      <w:r>
        <w:t>acceso</w:t>
      </w:r>
      <w:r>
        <w:rPr>
          <w:spacing w:val="-7"/>
        </w:rPr>
        <w:t xml:space="preserve"> </w:t>
      </w:r>
      <w:r>
        <w:t>a</w:t>
      </w:r>
      <w:r>
        <w:rPr>
          <w:spacing w:val="-8"/>
        </w:rPr>
        <w:t xml:space="preserve"> </w:t>
      </w:r>
      <w:r>
        <w:t>la</w:t>
      </w:r>
      <w:r>
        <w:rPr>
          <w:spacing w:val="-8"/>
        </w:rPr>
        <w:t xml:space="preserve"> </w:t>
      </w:r>
      <w:r>
        <w:t>información</w:t>
      </w:r>
      <w:r>
        <w:rPr>
          <w:spacing w:val="-7"/>
        </w:rPr>
        <w:t xml:space="preserve"> </w:t>
      </w:r>
      <w:r>
        <w:t>pública</w:t>
      </w:r>
      <w:r>
        <w:rPr>
          <w:spacing w:val="-7"/>
        </w:rPr>
        <w:t xml:space="preserve"> </w:t>
      </w:r>
      <w:r>
        <w:t>y</w:t>
      </w:r>
      <w:r>
        <w:rPr>
          <w:spacing w:val="-7"/>
        </w:rPr>
        <w:t xml:space="preserve"> </w:t>
      </w:r>
      <w:r>
        <w:t>buen</w:t>
      </w:r>
      <w:r>
        <w:rPr>
          <w:spacing w:val="-7"/>
        </w:rPr>
        <w:t xml:space="preserve"> </w:t>
      </w:r>
      <w:r>
        <w:t>gobierno</w:t>
      </w:r>
      <w:r>
        <w:rPr>
          <w:spacing w:val="-9"/>
        </w:rPr>
        <w:t xml:space="preserve"> </w:t>
      </w:r>
      <w:r>
        <w:t>y</w:t>
      </w:r>
      <w:r>
        <w:rPr>
          <w:spacing w:val="-7"/>
        </w:rPr>
        <w:t xml:space="preserve"> </w:t>
      </w:r>
      <w:r>
        <w:t>en el artículo 34 de la Norma Foral 1/2017, de 8 de febrero.</w:t>
      </w:r>
    </w:p>
    <w:p w14:paraId="2414ADB3" w14:textId="77777777" w:rsidR="00D26FC4" w:rsidRDefault="00D26FC4">
      <w:pPr>
        <w:pStyle w:val="Textoindependiente"/>
      </w:pPr>
    </w:p>
    <w:p w14:paraId="485864D3" w14:textId="77777777" w:rsidR="00D26FC4" w:rsidRDefault="003309AA">
      <w:pPr>
        <w:pStyle w:val="Textoindependiente"/>
        <w:ind w:left="1502" w:right="245"/>
        <w:jc w:val="both"/>
      </w:pPr>
      <w:r>
        <w:t>Asimismo, tal y como se indica en la parte expositiva, al objeto de garantizar la debida protección de datos de carácter personal, tampoco procede remitir determinada documentación remitida a los miembros del Consejo de Administración, más concretamente, copia de tres sentencias judiciales, de dos</w:t>
      </w:r>
      <w:r>
        <w:rPr>
          <w:spacing w:val="-9"/>
        </w:rPr>
        <w:t xml:space="preserve"> </w:t>
      </w:r>
      <w:r>
        <w:t>informes</w:t>
      </w:r>
      <w:r>
        <w:rPr>
          <w:spacing w:val="-9"/>
        </w:rPr>
        <w:t xml:space="preserve"> </w:t>
      </w:r>
      <w:r>
        <w:t>y</w:t>
      </w:r>
      <w:r>
        <w:rPr>
          <w:spacing w:val="-12"/>
        </w:rPr>
        <w:t xml:space="preserve"> </w:t>
      </w:r>
      <w:r>
        <w:t>de</w:t>
      </w:r>
      <w:r>
        <w:rPr>
          <w:spacing w:val="-9"/>
        </w:rPr>
        <w:t xml:space="preserve"> </w:t>
      </w:r>
      <w:r>
        <w:t>dos</w:t>
      </w:r>
      <w:r>
        <w:rPr>
          <w:spacing w:val="-9"/>
        </w:rPr>
        <w:t xml:space="preserve"> </w:t>
      </w:r>
      <w:r>
        <w:t>resoluciones</w:t>
      </w:r>
      <w:r>
        <w:rPr>
          <w:spacing w:val="-9"/>
        </w:rPr>
        <w:t xml:space="preserve"> </w:t>
      </w:r>
      <w:r>
        <w:t>sobre</w:t>
      </w:r>
      <w:r>
        <w:rPr>
          <w:spacing w:val="-9"/>
        </w:rPr>
        <w:t xml:space="preserve"> </w:t>
      </w:r>
      <w:r>
        <w:t>ejecución</w:t>
      </w:r>
      <w:r>
        <w:rPr>
          <w:spacing w:val="-10"/>
        </w:rPr>
        <w:t xml:space="preserve"> </w:t>
      </w:r>
      <w:r>
        <w:t>de</w:t>
      </w:r>
      <w:r>
        <w:rPr>
          <w:spacing w:val="-12"/>
        </w:rPr>
        <w:t xml:space="preserve"> </w:t>
      </w:r>
      <w:r>
        <w:t>sentencia</w:t>
      </w:r>
      <w:r>
        <w:rPr>
          <w:spacing w:val="-9"/>
        </w:rPr>
        <w:t xml:space="preserve"> </w:t>
      </w:r>
      <w:r>
        <w:t>y</w:t>
      </w:r>
      <w:r>
        <w:rPr>
          <w:spacing w:val="-12"/>
        </w:rPr>
        <w:t xml:space="preserve"> </w:t>
      </w:r>
      <w:r>
        <w:t>sobre</w:t>
      </w:r>
      <w:r>
        <w:rPr>
          <w:spacing w:val="-12"/>
        </w:rPr>
        <w:t xml:space="preserve"> </w:t>
      </w:r>
      <w:r>
        <w:t>reclamación</w:t>
      </w:r>
      <w:r>
        <w:rPr>
          <w:spacing w:val="-10"/>
        </w:rPr>
        <w:t xml:space="preserve"> </w:t>
      </w:r>
      <w:r>
        <w:t>de</w:t>
      </w:r>
      <w:r>
        <w:rPr>
          <w:spacing w:val="-12"/>
        </w:rPr>
        <w:t xml:space="preserve"> </w:t>
      </w:r>
      <w:r>
        <w:t xml:space="preserve">responsabilidad </w:t>
      </w:r>
      <w:proofErr w:type="gramStart"/>
      <w:r>
        <w:t>patrimonial</w:t>
      </w:r>
      <w:proofErr w:type="gramEnd"/>
      <w:r>
        <w:t xml:space="preserve"> así como de un acuerdo transaccional extrajudicial.</w:t>
      </w:r>
    </w:p>
    <w:p w14:paraId="0220C05B" w14:textId="77777777" w:rsidR="00D26FC4" w:rsidRDefault="00D26FC4">
      <w:pPr>
        <w:pStyle w:val="Textoindependiente"/>
        <w:rPr>
          <w:sz w:val="20"/>
        </w:rPr>
      </w:pPr>
    </w:p>
    <w:p w14:paraId="3D802466" w14:textId="77777777" w:rsidR="00D26FC4" w:rsidRDefault="00D26FC4">
      <w:pPr>
        <w:pStyle w:val="Textoindependiente"/>
        <w:rPr>
          <w:sz w:val="20"/>
        </w:rPr>
      </w:pPr>
    </w:p>
    <w:p w14:paraId="78011F84" w14:textId="77777777" w:rsidR="00D26FC4" w:rsidRDefault="00D26FC4">
      <w:pPr>
        <w:pStyle w:val="Textoindependiente"/>
        <w:rPr>
          <w:sz w:val="20"/>
        </w:rPr>
      </w:pPr>
    </w:p>
    <w:p w14:paraId="5E230037" w14:textId="77777777" w:rsidR="00D26FC4" w:rsidRDefault="00D26FC4">
      <w:pPr>
        <w:pStyle w:val="Textoindependiente"/>
        <w:spacing w:before="11"/>
        <w:rPr>
          <w:sz w:val="20"/>
        </w:rPr>
      </w:pPr>
    </w:p>
    <w:p w14:paraId="7FCC2228" w14:textId="77777777" w:rsidR="00D26FC4" w:rsidRDefault="003309AA">
      <w:pPr>
        <w:ind w:right="250"/>
        <w:jc w:val="right"/>
        <w:rPr>
          <w:sz w:val="20"/>
        </w:rPr>
      </w:pPr>
      <w:r>
        <w:rPr>
          <w:spacing w:val="-10"/>
          <w:sz w:val="20"/>
        </w:rPr>
        <w:t>2</w:t>
      </w:r>
    </w:p>
    <w:p w14:paraId="5547531D" w14:textId="77777777" w:rsidR="00D26FC4" w:rsidRDefault="00D26FC4">
      <w:pPr>
        <w:jc w:val="right"/>
        <w:rPr>
          <w:sz w:val="20"/>
        </w:rPr>
        <w:sectPr w:rsidR="00D26FC4">
          <w:headerReference w:type="default" r:id="rId8"/>
          <w:pgSz w:w="11910" w:h="16850"/>
          <w:pgMar w:top="1520" w:right="880" w:bottom="280" w:left="200" w:header="110" w:footer="0" w:gutter="0"/>
          <w:cols w:space="720"/>
        </w:sectPr>
      </w:pPr>
    </w:p>
    <w:p w14:paraId="2C4C5FAB" w14:textId="77777777" w:rsidR="00D26FC4" w:rsidRDefault="00D26FC4">
      <w:pPr>
        <w:pStyle w:val="Textoindependiente"/>
      </w:pPr>
    </w:p>
    <w:p w14:paraId="08FEFEB0" w14:textId="77777777" w:rsidR="00D26FC4" w:rsidRDefault="00D26FC4">
      <w:pPr>
        <w:pStyle w:val="Textoindependiente"/>
        <w:spacing w:before="201"/>
      </w:pPr>
    </w:p>
    <w:p w14:paraId="397D5811" w14:textId="77777777" w:rsidR="00D26FC4" w:rsidRDefault="003309AA">
      <w:pPr>
        <w:pStyle w:val="Textoindependiente"/>
        <w:ind w:left="1502" w:right="247"/>
        <w:jc w:val="both"/>
      </w:pPr>
      <w:r>
        <w:t>Tercero. Contra la presente resolución, que pone fin a la vía administrativa, podrá interponerse, directamente, recurso contencioso-administrativo ante los Juzgados de lo Contencioso-Administrativo de Vitoria-Gasteiz en el plazo de dos meses desde su notificación, de conformidad con lo dispuesto en la Ley 29/1998, de 13 de</w:t>
      </w:r>
      <w:r>
        <w:rPr>
          <w:spacing w:val="-1"/>
        </w:rPr>
        <w:t xml:space="preserve"> </w:t>
      </w:r>
      <w:r>
        <w:t>julio, reguladora de la jurisdicción contencioso-administrativa; o bien, previa y potestativamente, podrá interponerse</w:t>
      </w:r>
      <w:r>
        <w:rPr>
          <w:spacing w:val="-2"/>
        </w:rPr>
        <w:t xml:space="preserve"> </w:t>
      </w:r>
      <w:r>
        <w:t>reclamación ante el Consejo Foral de</w:t>
      </w:r>
      <w:r>
        <w:rPr>
          <w:spacing w:val="-2"/>
        </w:rPr>
        <w:t xml:space="preserve"> </w:t>
      </w:r>
      <w:r>
        <w:t>Transparencia en</w:t>
      </w:r>
      <w:r>
        <w:rPr>
          <w:spacing w:val="-2"/>
        </w:rPr>
        <w:t xml:space="preserve"> </w:t>
      </w:r>
      <w:r>
        <w:t>el</w:t>
      </w:r>
      <w:r>
        <w:rPr>
          <w:spacing w:val="-1"/>
        </w:rPr>
        <w:t xml:space="preserve"> </w:t>
      </w:r>
      <w:r>
        <w:t>plazo de un mes desde su notificación.</w:t>
      </w:r>
    </w:p>
    <w:p w14:paraId="18A84B83" w14:textId="77777777" w:rsidR="00D26FC4" w:rsidRDefault="003309AA">
      <w:pPr>
        <w:pStyle w:val="Textoindependiente"/>
        <w:spacing w:before="241"/>
        <w:ind w:left="1502"/>
      </w:pPr>
      <w:r>
        <w:rPr>
          <w:spacing w:val="-2"/>
        </w:rPr>
        <w:t>Vitoria-Gasteiz.</w:t>
      </w:r>
    </w:p>
    <w:p w14:paraId="0B659112" w14:textId="77777777" w:rsidR="00D26FC4" w:rsidRDefault="00D26FC4">
      <w:pPr>
        <w:pStyle w:val="Textoindependiente"/>
        <w:rPr>
          <w:sz w:val="20"/>
        </w:rPr>
      </w:pPr>
    </w:p>
    <w:p w14:paraId="527B2705" w14:textId="77777777" w:rsidR="00D26FC4" w:rsidRDefault="00D26FC4">
      <w:pPr>
        <w:pStyle w:val="Textoindependiente"/>
        <w:rPr>
          <w:sz w:val="20"/>
        </w:rPr>
      </w:pPr>
    </w:p>
    <w:p w14:paraId="5994CF98" w14:textId="77777777" w:rsidR="00D26FC4" w:rsidRDefault="00D26FC4">
      <w:pPr>
        <w:pStyle w:val="Textoindependiente"/>
        <w:rPr>
          <w:sz w:val="20"/>
        </w:rPr>
      </w:pPr>
    </w:p>
    <w:p w14:paraId="3CECDFD2" w14:textId="77777777" w:rsidR="00D26FC4" w:rsidRDefault="00D26FC4">
      <w:pPr>
        <w:pStyle w:val="Textoindependiente"/>
        <w:rPr>
          <w:sz w:val="20"/>
        </w:rPr>
      </w:pPr>
    </w:p>
    <w:p w14:paraId="665360D1" w14:textId="77777777" w:rsidR="00D26FC4" w:rsidRDefault="00D26FC4">
      <w:pPr>
        <w:pStyle w:val="Textoindependiente"/>
        <w:rPr>
          <w:sz w:val="20"/>
        </w:rPr>
      </w:pPr>
    </w:p>
    <w:p w14:paraId="27B6107D" w14:textId="77777777" w:rsidR="00D26FC4" w:rsidRDefault="00D26FC4">
      <w:pPr>
        <w:pStyle w:val="Textoindependiente"/>
        <w:rPr>
          <w:sz w:val="20"/>
        </w:rPr>
      </w:pPr>
    </w:p>
    <w:p w14:paraId="0EA347BB" w14:textId="77777777" w:rsidR="00D26FC4" w:rsidRDefault="00D26FC4">
      <w:pPr>
        <w:pStyle w:val="Textoindependiente"/>
        <w:rPr>
          <w:sz w:val="20"/>
        </w:rPr>
      </w:pPr>
    </w:p>
    <w:p w14:paraId="29038CE1" w14:textId="77777777" w:rsidR="00D26FC4" w:rsidRDefault="00D26FC4">
      <w:pPr>
        <w:pStyle w:val="Textoindependiente"/>
        <w:rPr>
          <w:sz w:val="20"/>
        </w:rPr>
      </w:pPr>
    </w:p>
    <w:p w14:paraId="08405335" w14:textId="77777777" w:rsidR="00D26FC4" w:rsidRDefault="00D26FC4">
      <w:pPr>
        <w:pStyle w:val="Textoindependiente"/>
        <w:rPr>
          <w:sz w:val="20"/>
        </w:rPr>
      </w:pPr>
    </w:p>
    <w:p w14:paraId="26C4C5F6" w14:textId="77777777" w:rsidR="00D26FC4" w:rsidRDefault="00D26FC4">
      <w:pPr>
        <w:pStyle w:val="Textoindependiente"/>
        <w:spacing w:before="219"/>
        <w:rPr>
          <w:sz w:val="20"/>
        </w:rPr>
      </w:pPr>
    </w:p>
    <w:tbl>
      <w:tblPr>
        <w:tblStyle w:val="TableNormal"/>
        <w:tblW w:w="0" w:type="auto"/>
        <w:tblInd w:w="1545" w:type="dxa"/>
        <w:tblLayout w:type="fixed"/>
        <w:tblLook w:val="01E0" w:firstRow="1" w:lastRow="1" w:firstColumn="1" w:lastColumn="1" w:noHBand="0" w:noVBand="0"/>
      </w:tblPr>
      <w:tblGrid>
        <w:gridCol w:w="4503"/>
        <w:gridCol w:w="4155"/>
      </w:tblGrid>
      <w:tr w:rsidR="00D26FC4" w14:paraId="317C119E" w14:textId="77777777">
        <w:trPr>
          <w:trHeight w:val="1233"/>
        </w:trPr>
        <w:tc>
          <w:tcPr>
            <w:tcW w:w="4503" w:type="dxa"/>
          </w:tcPr>
          <w:p w14:paraId="65EB4090" w14:textId="77777777" w:rsidR="00D26FC4" w:rsidRDefault="003309AA">
            <w:pPr>
              <w:pStyle w:val="TableParagraph"/>
              <w:spacing w:line="244" w:lineRule="exact"/>
              <w:rPr>
                <w:b/>
              </w:rPr>
            </w:pPr>
            <w:r>
              <w:rPr>
                <w:b/>
              </w:rPr>
              <w:t>Jone</w:t>
            </w:r>
            <w:r>
              <w:rPr>
                <w:b/>
                <w:spacing w:val="-3"/>
              </w:rPr>
              <w:t xml:space="preserve"> </w:t>
            </w:r>
            <w:r>
              <w:rPr>
                <w:b/>
              </w:rPr>
              <w:t>Berriozabal</w:t>
            </w:r>
            <w:r>
              <w:rPr>
                <w:b/>
                <w:spacing w:val="-1"/>
              </w:rPr>
              <w:t xml:space="preserve"> </w:t>
            </w:r>
            <w:r>
              <w:rPr>
                <w:b/>
                <w:spacing w:val="-2"/>
              </w:rPr>
              <w:t>Bóveda</w:t>
            </w:r>
          </w:p>
          <w:p w14:paraId="0D18B81F" w14:textId="77777777" w:rsidR="00D26FC4" w:rsidRDefault="003309AA">
            <w:pPr>
              <w:pStyle w:val="TableParagraph"/>
              <w:spacing w:before="1"/>
            </w:pPr>
            <w:proofErr w:type="spellStart"/>
            <w:r>
              <w:t>Berdintasun</w:t>
            </w:r>
            <w:proofErr w:type="spellEnd"/>
            <w:r>
              <w:t>,</w:t>
            </w:r>
            <w:r>
              <w:rPr>
                <w:spacing w:val="-9"/>
              </w:rPr>
              <w:t xml:space="preserve"> </w:t>
            </w:r>
            <w:r>
              <w:t>Euskara</w:t>
            </w:r>
            <w:r>
              <w:rPr>
                <w:spacing w:val="-9"/>
              </w:rPr>
              <w:t xml:space="preserve"> </w:t>
            </w:r>
            <w:r>
              <w:t>eta</w:t>
            </w:r>
            <w:r>
              <w:rPr>
                <w:spacing w:val="-9"/>
              </w:rPr>
              <w:t xml:space="preserve"> </w:t>
            </w:r>
            <w:proofErr w:type="spellStart"/>
            <w:r>
              <w:t>Gobernantzaren</w:t>
            </w:r>
            <w:proofErr w:type="spellEnd"/>
            <w:r>
              <w:rPr>
                <w:spacing w:val="-9"/>
              </w:rPr>
              <w:t xml:space="preserve"> </w:t>
            </w:r>
            <w:proofErr w:type="spellStart"/>
            <w:r>
              <w:t>saileko</w:t>
            </w:r>
            <w:proofErr w:type="spellEnd"/>
            <w:r>
              <w:t xml:space="preserve"> Foru </w:t>
            </w:r>
            <w:proofErr w:type="spellStart"/>
            <w:r>
              <w:t>Diputatua</w:t>
            </w:r>
            <w:proofErr w:type="spellEnd"/>
          </w:p>
          <w:p w14:paraId="085C2EA5" w14:textId="77777777" w:rsidR="00D26FC4" w:rsidRDefault="003309AA">
            <w:pPr>
              <w:pStyle w:val="TableParagraph"/>
              <w:spacing w:line="240" w:lineRule="exact"/>
              <w:ind w:right="85"/>
            </w:pPr>
            <w:r>
              <w:t>Diputada</w:t>
            </w:r>
            <w:r>
              <w:rPr>
                <w:spacing w:val="-7"/>
              </w:rPr>
              <w:t xml:space="preserve"> </w:t>
            </w:r>
            <w:r>
              <w:t>Foral</w:t>
            </w:r>
            <w:r>
              <w:rPr>
                <w:spacing w:val="-7"/>
              </w:rPr>
              <w:t xml:space="preserve"> </w:t>
            </w:r>
            <w:r>
              <w:t>de</w:t>
            </w:r>
            <w:r>
              <w:rPr>
                <w:spacing w:val="-7"/>
              </w:rPr>
              <w:t xml:space="preserve"> </w:t>
            </w:r>
            <w:r>
              <w:t>Igualdad,</w:t>
            </w:r>
            <w:r>
              <w:rPr>
                <w:spacing w:val="-7"/>
              </w:rPr>
              <w:t xml:space="preserve"> </w:t>
            </w:r>
            <w:proofErr w:type="gramStart"/>
            <w:r>
              <w:t>Euskera</w:t>
            </w:r>
            <w:proofErr w:type="gramEnd"/>
            <w:r>
              <w:rPr>
                <w:spacing w:val="-7"/>
              </w:rPr>
              <w:t xml:space="preserve"> </w:t>
            </w:r>
            <w:r>
              <w:t xml:space="preserve">y </w:t>
            </w:r>
            <w:r>
              <w:rPr>
                <w:spacing w:val="-2"/>
              </w:rPr>
              <w:t>Gobernanza</w:t>
            </w:r>
          </w:p>
        </w:tc>
        <w:tc>
          <w:tcPr>
            <w:tcW w:w="4155" w:type="dxa"/>
          </w:tcPr>
          <w:p w14:paraId="537617F4" w14:textId="77777777" w:rsidR="00D26FC4" w:rsidRDefault="003309AA">
            <w:pPr>
              <w:pStyle w:val="TableParagraph"/>
              <w:spacing w:before="15"/>
              <w:ind w:left="136"/>
              <w:rPr>
                <w:b/>
              </w:rPr>
            </w:pPr>
            <w:r>
              <w:rPr>
                <w:b/>
              </w:rPr>
              <w:t>Lexuri</w:t>
            </w:r>
            <w:r>
              <w:rPr>
                <w:b/>
                <w:spacing w:val="-2"/>
              </w:rPr>
              <w:t xml:space="preserve"> </w:t>
            </w:r>
            <w:r>
              <w:rPr>
                <w:b/>
              </w:rPr>
              <w:t>Ugarte</w:t>
            </w:r>
            <w:r>
              <w:rPr>
                <w:b/>
                <w:spacing w:val="-4"/>
              </w:rPr>
              <w:t xml:space="preserve"> </w:t>
            </w:r>
            <w:r>
              <w:rPr>
                <w:b/>
                <w:spacing w:val="-2"/>
              </w:rPr>
              <w:t>Aretxaga</w:t>
            </w:r>
          </w:p>
          <w:p w14:paraId="7481C554" w14:textId="77777777" w:rsidR="00D26FC4" w:rsidRDefault="003309AA">
            <w:pPr>
              <w:pStyle w:val="TableParagraph"/>
              <w:spacing w:before="69" w:line="228" w:lineRule="auto"/>
              <w:ind w:left="136"/>
            </w:pPr>
            <w:proofErr w:type="spellStart"/>
            <w:r>
              <w:t>Euskararen</w:t>
            </w:r>
            <w:proofErr w:type="spellEnd"/>
            <w:r>
              <w:rPr>
                <w:spacing w:val="-9"/>
              </w:rPr>
              <w:t xml:space="preserve"> </w:t>
            </w:r>
            <w:r>
              <w:t>eta</w:t>
            </w:r>
            <w:r>
              <w:rPr>
                <w:spacing w:val="-9"/>
              </w:rPr>
              <w:t xml:space="preserve"> </w:t>
            </w:r>
            <w:r>
              <w:t>Gobernu</w:t>
            </w:r>
            <w:r>
              <w:rPr>
                <w:spacing w:val="-9"/>
              </w:rPr>
              <w:t xml:space="preserve"> </w:t>
            </w:r>
            <w:proofErr w:type="spellStart"/>
            <w:r>
              <w:t>Irekiaren</w:t>
            </w:r>
            <w:proofErr w:type="spellEnd"/>
            <w:r>
              <w:rPr>
                <w:spacing w:val="-8"/>
              </w:rPr>
              <w:t xml:space="preserve"> </w:t>
            </w:r>
            <w:proofErr w:type="spellStart"/>
            <w:r>
              <w:t>zuzendaria</w:t>
            </w:r>
            <w:proofErr w:type="spellEnd"/>
            <w:r>
              <w:t xml:space="preserve"> </w:t>
            </w:r>
            <w:proofErr w:type="gramStart"/>
            <w:r>
              <w:t>Directora</w:t>
            </w:r>
            <w:proofErr w:type="gramEnd"/>
            <w:r>
              <w:t xml:space="preserve"> de Euskera y Gobierno Abierto</w:t>
            </w:r>
          </w:p>
        </w:tc>
      </w:tr>
    </w:tbl>
    <w:p w14:paraId="7FBC95AA" w14:textId="77777777" w:rsidR="00D26FC4" w:rsidRDefault="00D26FC4">
      <w:pPr>
        <w:pStyle w:val="Textoindependiente"/>
        <w:rPr>
          <w:sz w:val="20"/>
        </w:rPr>
      </w:pPr>
    </w:p>
    <w:p w14:paraId="00C68E9A" w14:textId="77777777" w:rsidR="00D26FC4" w:rsidRDefault="00D26FC4">
      <w:pPr>
        <w:pStyle w:val="Textoindependiente"/>
        <w:rPr>
          <w:sz w:val="20"/>
        </w:rPr>
      </w:pPr>
    </w:p>
    <w:p w14:paraId="5C595687" w14:textId="77777777" w:rsidR="00D26FC4" w:rsidRDefault="00D26FC4">
      <w:pPr>
        <w:pStyle w:val="Textoindependiente"/>
        <w:rPr>
          <w:sz w:val="20"/>
        </w:rPr>
      </w:pPr>
    </w:p>
    <w:p w14:paraId="6A5955CE" w14:textId="77777777" w:rsidR="00D26FC4" w:rsidRDefault="00D26FC4">
      <w:pPr>
        <w:pStyle w:val="Textoindependiente"/>
        <w:rPr>
          <w:sz w:val="20"/>
        </w:rPr>
      </w:pPr>
    </w:p>
    <w:p w14:paraId="003DA033" w14:textId="77777777" w:rsidR="00D26FC4" w:rsidRDefault="00D26FC4">
      <w:pPr>
        <w:pStyle w:val="Textoindependiente"/>
        <w:rPr>
          <w:sz w:val="20"/>
        </w:rPr>
      </w:pPr>
    </w:p>
    <w:p w14:paraId="57376844" w14:textId="77777777" w:rsidR="00D26FC4" w:rsidRDefault="00D26FC4">
      <w:pPr>
        <w:pStyle w:val="Textoindependiente"/>
        <w:rPr>
          <w:sz w:val="20"/>
        </w:rPr>
      </w:pPr>
    </w:p>
    <w:p w14:paraId="03A7EB33" w14:textId="77777777" w:rsidR="00D26FC4" w:rsidRDefault="00D26FC4">
      <w:pPr>
        <w:pStyle w:val="Textoindependiente"/>
        <w:rPr>
          <w:sz w:val="20"/>
        </w:rPr>
      </w:pPr>
    </w:p>
    <w:p w14:paraId="5BF6B401" w14:textId="77777777" w:rsidR="00D26FC4" w:rsidRDefault="00D26FC4">
      <w:pPr>
        <w:pStyle w:val="Textoindependiente"/>
        <w:rPr>
          <w:sz w:val="20"/>
        </w:rPr>
      </w:pPr>
    </w:p>
    <w:p w14:paraId="22647836" w14:textId="77777777" w:rsidR="00D26FC4" w:rsidRDefault="00D26FC4">
      <w:pPr>
        <w:pStyle w:val="Textoindependiente"/>
        <w:rPr>
          <w:sz w:val="20"/>
        </w:rPr>
      </w:pPr>
    </w:p>
    <w:p w14:paraId="03646E09" w14:textId="77777777" w:rsidR="00D26FC4" w:rsidRDefault="00D26FC4">
      <w:pPr>
        <w:pStyle w:val="Textoindependiente"/>
        <w:rPr>
          <w:sz w:val="20"/>
        </w:rPr>
      </w:pPr>
    </w:p>
    <w:p w14:paraId="3EDE0E82" w14:textId="77777777" w:rsidR="00D26FC4" w:rsidRDefault="00D26FC4">
      <w:pPr>
        <w:pStyle w:val="Textoindependiente"/>
        <w:rPr>
          <w:sz w:val="20"/>
        </w:rPr>
      </w:pPr>
    </w:p>
    <w:p w14:paraId="67DF76C1" w14:textId="77777777" w:rsidR="00D26FC4" w:rsidRDefault="00D26FC4">
      <w:pPr>
        <w:pStyle w:val="Textoindependiente"/>
        <w:rPr>
          <w:sz w:val="20"/>
        </w:rPr>
      </w:pPr>
    </w:p>
    <w:p w14:paraId="02DBA8AD" w14:textId="77777777" w:rsidR="00D26FC4" w:rsidRDefault="00D26FC4">
      <w:pPr>
        <w:pStyle w:val="Textoindependiente"/>
        <w:rPr>
          <w:sz w:val="20"/>
        </w:rPr>
      </w:pPr>
    </w:p>
    <w:p w14:paraId="3FE2B12A" w14:textId="77777777" w:rsidR="00D26FC4" w:rsidRDefault="00D26FC4">
      <w:pPr>
        <w:pStyle w:val="Textoindependiente"/>
        <w:rPr>
          <w:sz w:val="20"/>
        </w:rPr>
      </w:pPr>
    </w:p>
    <w:p w14:paraId="76B37A90" w14:textId="77777777" w:rsidR="00D26FC4" w:rsidRDefault="00D26FC4">
      <w:pPr>
        <w:pStyle w:val="Textoindependiente"/>
        <w:rPr>
          <w:sz w:val="20"/>
        </w:rPr>
      </w:pPr>
    </w:p>
    <w:p w14:paraId="5E71E324" w14:textId="77777777" w:rsidR="00D26FC4" w:rsidRDefault="00D26FC4">
      <w:pPr>
        <w:pStyle w:val="Textoindependiente"/>
        <w:rPr>
          <w:sz w:val="20"/>
        </w:rPr>
      </w:pPr>
    </w:p>
    <w:p w14:paraId="5223CD98" w14:textId="77777777" w:rsidR="00D26FC4" w:rsidRDefault="00D26FC4">
      <w:pPr>
        <w:pStyle w:val="Textoindependiente"/>
        <w:rPr>
          <w:sz w:val="20"/>
        </w:rPr>
      </w:pPr>
    </w:p>
    <w:p w14:paraId="4293212D" w14:textId="77777777" w:rsidR="00D26FC4" w:rsidRDefault="00D26FC4">
      <w:pPr>
        <w:pStyle w:val="Textoindependiente"/>
        <w:rPr>
          <w:sz w:val="20"/>
        </w:rPr>
      </w:pPr>
    </w:p>
    <w:p w14:paraId="216C96D6" w14:textId="77777777" w:rsidR="00D26FC4" w:rsidRDefault="00D26FC4">
      <w:pPr>
        <w:pStyle w:val="Textoindependiente"/>
        <w:rPr>
          <w:sz w:val="20"/>
        </w:rPr>
      </w:pPr>
    </w:p>
    <w:p w14:paraId="5DE36143" w14:textId="77777777" w:rsidR="00D26FC4" w:rsidRDefault="00D26FC4">
      <w:pPr>
        <w:pStyle w:val="Textoindependiente"/>
        <w:rPr>
          <w:sz w:val="20"/>
        </w:rPr>
      </w:pPr>
    </w:p>
    <w:p w14:paraId="77173927" w14:textId="77777777" w:rsidR="00D26FC4" w:rsidRDefault="00D26FC4">
      <w:pPr>
        <w:pStyle w:val="Textoindependiente"/>
        <w:rPr>
          <w:sz w:val="20"/>
        </w:rPr>
      </w:pPr>
    </w:p>
    <w:p w14:paraId="50F889FF" w14:textId="77777777" w:rsidR="00D26FC4" w:rsidRDefault="00D26FC4">
      <w:pPr>
        <w:pStyle w:val="Textoindependiente"/>
        <w:rPr>
          <w:sz w:val="20"/>
        </w:rPr>
      </w:pPr>
    </w:p>
    <w:p w14:paraId="69D2ED27" w14:textId="77777777" w:rsidR="00D26FC4" w:rsidRDefault="00D26FC4">
      <w:pPr>
        <w:pStyle w:val="Textoindependiente"/>
        <w:rPr>
          <w:sz w:val="20"/>
        </w:rPr>
      </w:pPr>
    </w:p>
    <w:p w14:paraId="5BE0D220" w14:textId="77777777" w:rsidR="00D26FC4" w:rsidRDefault="00D26FC4">
      <w:pPr>
        <w:pStyle w:val="Textoindependiente"/>
        <w:rPr>
          <w:sz w:val="20"/>
        </w:rPr>
      </w:pPr>
    </w:p>
    <w:p w14:paraId="5AE9F11C" w14:textId="77777777" w:rsidR="00D26FC4" w:rsidRDefault="00D26FC4">
      <w:pPr>
        <w:pStyle w:val="Textoindependiente"/>
        <w:rPr>
          <w:sz w:val="20"/>
        </w:rPr>
      </w:pPr>
    </w:p>
    <w:p w14:paraId="5BD3B70E" w14:textId="77777777" w:rsidR="00D26FC4" w:rsidRDefault="00D26FC4">
      <w:pPr>
        <w:pStyle w:val="Textoindependiente"/>
        <w:rPr>
          <w:sz w:val="20"/>
        </w:rPr>
      </w:pPr>
    </w:p>
    <w:p w14:paraId="642285E6" w14:textId="77777777" w:rsidR="00D26FC4" w:rsidRDefault="00D26FC4">
      <w:pPr>
        <w:pStyle w:val="Textoindependiente"/>
        <w:rPr>
          <w:sz w:val="20"/>
        </w:rPr>
      </w:pPr>
    </w:p>
    <w:p w14:paraId="1B77C563" w14:textId="77777777" w:rsidR="00D26FC4" w:rsidRDefault="00D26FC4">
      <w:pPr>
        <w:pStyle w:val="Textoindependiente"/>
        <w:rPr>
          <w:sz w:val="20"/>
        </w:rPr>
      </w:pPr>
    </w:p>
    <w:p w14:paraId="5CDC31F7" w14:textId="77777777" w:rsidR="00D26FC4" w:rsidRDefault="00D26FC4">
      <w:pPr>
        <w:pStyle w:val="Textoindependiente"/>
        <w:rPr>
          <w:sz w:val="20"/>
        </w:rPr>
      </w:pPr>
    </w:p>
    <w:p w14:paraId="0675CA1E" w14:textId="77777777" w:rsidR="00D26FC4" w:rsidRDefault="00D26FC4">
      <w:pPr>
        <w:pStyle w:val="Textoindependiente"/>
        <w:rPr>
          <w:sz w:val="20"/>
        </w:rPr>
      </w:pPr>
    </w:p>
    <w:p w14:paraId="6FD79E43" w14:textId="77777777" w:rsidR="00D26FC4" w:rsidRDefault="00D26FC4">
      <w:pPr>
        <w:pStyle w:val="Textoindependiente"/>
        <w:rPr>
          <w:sz w:val="20"/>
        </w:rPr>
      </w:pPr>
    </w:p>
    <w:p w14:paraId="3DDF677A" w14:textId="77777777" w:rsidR="00D26FC4" w:rsidRDefault="00D26FC4">
      <w:pPr>
        <w:pStyle w:val="Textoindependiente"/>
        <w:rPr>
          <w:sz w:val="20"/>
        </w:rPr>
      </w:pPr>
    </w:p>
    <w:p w14:paraId="3E9185F7" w14:textId="77777777" w:rsidR="00D26FC4" w:rsidRDefault="00D26FC4">
      <w:pPr>
        <w:pStyle w:val="Textoindependiente"/>
        <w:spacing w:before="229"/>
        <w:rPr>
          <w:sz w:val="20"/>
        </w:rPr>
      </w:pPr>
    </w:p>
    <w:p w14:paraId="6FCD3BFB" w14:textId="77777777" w:rsidR="00D26FC4" w:rsidRDefault="003309AA">
      <w:pPr>
        <w:ind w:right="250"/>
        <w:jc w:val="right"/>
        <w:rPr>
          <w:sz w:val="20"/>
        </w:rPr>
      </w:pPr>
      <w:r>
        <w:rPr>
          <w:spacing w:val="-10"/>
          <w:sz w:val="20"/>
        </w:rPr>
        <w:t>3</w:t>
      </w:r>
    </w:p>
    <w:p w14:paraId="2F82F190" w14:textId="77777777" w:rsidR="00D26FC4" w:rsidRDefault="00D26FC4">
      <w:pPr>
        <w:pStyle w:val="Textoindependiente"/>
        <w:rPr>
          <w:sz w:val="6"/>
        </w:rPr>
      </w:pPr>
    </w:p>
    <w:p w14:paraId="4D79F203" w14:textId="77777777" w:rsidR="00D26FC4" w:rsidRDefault="00D26FC4">
      <w:pPr>
        <w:pStyle w:val="Textoindependiente"/>
        <w:rPr>
          <w:sz w:val="6"/>
        </w:rPr>
      </w:pPr>
    </w:p>
    <w:p w14:paraId="5A46289E" w14:textId="77777777" w:rsidR="00D26FC4" w:rsidRDefault="00D26FC4">
      <w:pPr>
        <w:pStyle w:val="Textoindependiente"/>
        <w:rPr>
          <w:sz w:val="6"/>
        </w:rPr>
      </w:pPr>
    </w:p>
    <w:p w14:paraId="509112D5" w14:textId="77777777" w:rsidR="00D26FC4" w:rsidRDefault="00D26FC4">
      <w:pPr>
        <w:pStyle w:val="Textoindependiente"/>
        <w:rPr>
          <w:sz w:val="6"/>
        </w:rPr>
      </w:pPr>
    </w:p>
    <w:p w14:paraId="688C629F" w14:textId="77777777" w:rsidR="00D26FC4" w:rsidRDefault="00D26FC4">
      <w:pPr>
        <w:pStyle w:val="Textoindependiente"/>
        <w:spacing w:before="34"/>
        <w:rPr>
          <w:sz w:val="6"/>
        </w:rPr>
      </w:pPr>
    </w:p>
    <w:sectPr w:rsidR="00D26FC4">
      <w:pgSz w:w="11910" w:h="16850"/>
      <w:pgMar w:top="1520" w:right="880" w:bottom="0" w:left="200" w:header="1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875CA" w14:textId="77777777" w:rsidR="003C2CF0" w:rsidRDefault="003309AA">
      <w:r>
        <w:separator/>
      </w:r>
    </w:p>
  </w:endnote>
  <w:endnote w:type="continuationSeparator" w:id="0">
    <w:p w14:paraId="4857941E" w14:textId="77777777" w:rsidR="003C2CF0" w:rsidRDefault="0033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D49B2" w14:textId="77777777" w:rsidR="003C2CF0" w:rsidRDefault="003309AA">
      <w:r>
        <w:separator/>
      </w:r>
    </w:p>
  </w:footnote>
  <w:footnote w:type="continuationSeparator" w:id="0">
    <w:p w14:paraId="23804B21" w14:textId="77777777" w:rsidR="003C2CF0" w:rsidRDefault="00330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DD52" w14:textId="6C5A8AF9" w:rsidR="00D26FC4" w:rsidRDefault="00D26FC4">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811A" w14:textId="3E337EF7" w:rsidR="00D26FC4" w:rsidRDefault="003309AA">
    <w:pPr>
      <w:pStyle w:val="Textoindependiente"/>
      <w:spacing w:line="14" w:lineRule="auto"/>
      <w:rPr>
        <w:sz w:val="20"/>
      </w:rPr>
    </w:pPr>
    <w:r>
      <w:rPr>
        <w:noProof/>
      </w:rPr>
      <w:drawing>
        <wp:anchor distT="0" distB="0" distL="0" distR="0" simplePos="0" relativeHeight="487489024" behindDoc="1" locked="0" layoutInCell="1" allowOverlap="1" wp14:anchorId="06241AF1" wp14:editId="322A41C1">
          <wp:simplePos x="0" y="0"/>
          <wp:positionH relativeFrom="page">
            <wp:posOffset>3786251</wp:posOffset>
          </wp:positionH>
          <wp:positionV relativeFrom="page">
            <wp:posOffset>541019</wp:posOffset>
          </wp:positionV>
          <wp:extent cx="428498" cy="42799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428498" cy="427990"/>
                  </a:xfrm>
                  <a:prstGeom prst="rect">
                    <a:avLst/>
                  </a:prstGeom>
                </pic:spPr>
              </pic:pic>
            </a:graphicData>
          </a:graphic>
        </wp:anchor>
      </w:drawing>
    </w:r>
    <w:r>
      <w:rPr>
        <w:noProof/>
      </w:rPr>
      <mc:AlternateContent>
        <mc:Choice Requires="wps">
          <w:drawing>
            <wp:anchor distT="0" distB="0" distL="0" distR="0" simplePos="0" relativeHeight="487489536" behindDoc="1" locked="0" layoutInCell="1" allowOverlap="1" wp14:anchorId="1A29576A" wp14:editId="3F0B503B">
              <wp:simplePos x="0" y="0"/>
              <wp:positionH relativeFrom="page">
                <wp:posOffset>1125016</wp:posOffset>
              </wp:positionH>
              <wp:positionV relativeFrom="page">
                <wp:posOffset>754379</wp:posOffset>
              </wp:positionV>
              <wp:extent cx="244983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830" cy="6350"/>
                      </a:xfrm>
                      <a:custGeom>
                        <a:avLst/>
                        <a:gdLst/>
                        <a:ahLst/>
                        <a:cxnLst/>
                        <a:rect l="l" t="t" r="r" b="b"/>
                        <a:pathLst>
                          <a:path w="2449830" h="6350">
                            <a:moveTo>
                              <a:pt x="2449322" y="0"/>
                            </a:moveTo>
                            <a:lnTo>
                              <a:pt x="0" y="0"/>
                            </a:lnTo>
                            <a:lnTo>
                              <a:pt x="0" y="6096"/>
                            </a:lnTo>
                            <a:lnTo>
                              <a:pt x="2449322" y="6096"/>
                            </a:lnTo>
                            <a:lnTo>
                              <a:pt x="24493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0B2532" id="Graphic 9" o:spid="_x0000_s1026" style="position:absolute;margin-left:88.6pt;margin-top:59.4pt;width:192.9pt;height:.5pt;z-index:-15826944;visibility:visible;mso-wrap-style:square;mso-wrap-distance-left:0;mso-wrap-distance-top:0;mso-wrap-distance-right:0;mso-wrap-distance-bottom:0;mso-position-horizontal:absolute;mso-position-horizontal-relative:page;mso-position-vertical:absolute;mso-position-vertical-relative:page;v-text-anchor:top" coordsize="2449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" path="m2449322,l,,,6096r2449322,l2449322,xe" fillcolor="black" stroked="f">
              <v:path arrowok="t"/>
              <w10:wrap anchorx="page" anchory="page"/>
            </v:shape>
          </w:pict>
        </mc:Fallback>
      </mc:AlternateContent>
    </w:r>
    <w:r>
      <w:rPr>
        <w:noProof/>
      </w:rPr>
      <mc:AlternateContent>
        <mc:Choice Requires="wps">
          <w:drawing>
            <wp:anchor distT="0" distB="0" distL="0" distR="0" simplePos="0" relativeHeight="487490048" behindDoc="1" locked="0" layoutInCell="1" allowOverlap="1" wp14:anchorId="3011AF4B" wp14:editId="317E8B24">
              <wp:simplePos x="0" y="0"/>
              <wp:positionH relativeFrom="page">
                <wp:posOffset>4438777</wp:posOffset>
              </wp:positionH>
              <wp:positionV relativeFrom="page">
                <wp:posOffset>754379</wp:posOffset>
              </wp:positionV>
              <wp:extent cx="244983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830" cy="6350"/>
                      </a:xfrm>
                      <a:custGeom>
                        <a:avLst/>
                        <a:gdLst/>
                        <a:ahLst/>
                        <a:cxnLst/>
                        <a:rect l="l" t="t" r="r" b="b"/>
                        <a:pathLst>
                          <a:path w="2449830" h="6350">
                            <a:moveTo>
                              <a:pt x="2449322" y="0"/>
                            </a:moveTo>
                            <a:lnTo>
                              <a:pt x="0" y="0"/>
                            </a:lnTo>
                            <a:lnTo>
                              <a:pt x="0" y="6096"/>
                            </a:lnTo>
                            <a:lnTo>
                              <a:pt x="2449322" y="6096"/>
                            </a:lnTo>
                            <a:lnTo>
                              <a:pt x="24493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36AA5" id="Graphic 10" o:spid="_x0000_s1026" style="position:absolute;margin-left:349.5pt;margin-top:59.4pt;width:192.9pt;height:.5pt;z-index:-15826432;visibility:visible;mso-wrap-style:square;mso-wrap-distance-left:0;mso-wrap-distance-top:0;mso-wrap-distance-right:0;mso-wrap-distance-bottom:0;mso-position-horizontal:absolute;mso-position-horizontal-relative:page;mso-position-vertical:absolute;mso-position-vertical-relative:page;v-text-anchor:top" coordsize="2449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" path="m2449322,l,,,6096r2449322,l2449322,xe" fillcolor="black" stroked="f">
              <v:path arrowok="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C4"/>
    <w:rsid w:val="000A3906"/>
    <w:rsid w:val="003309AA"/>
    <w:rsid w:val="003C2CF0"/>
    <w:rsid w:val="009A4788"/>
    <w:rsid w:val="00A94114"/>
    <w:rsid w:val="00B62F1E"/>
    <w:rsid w:val="00D26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D3DAC0"/>
  <w15:docId w15:val="{3DF31EF1-9B51-426E-A6D0-DD738DBE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251"/>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900"/>
    </w:pPr>
    <w:rPr>
      <w:rFonts w:ascii="Arial MT" w:eastAsia="Arial MT" w:hAnsi="Arial MT" w:cs="Arial MT"/>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33"/>
    </w:pPr>
  </w:style>
  <w:style w:type="paragraph" w:styleId="Encabezado">
    <w:name w:val="header"/>
    <w:basedOn w:val="Normal"/>
    <w:link w:val="EncabezadoCar"/>
    <w:uiPriority w:val="99"/>
    <w:unhideWhenUsed/>
    <w:rsid w:val="003309AA"/>
    <w:pPr>
      <w:tabs>
        <w:tab w:val="center" w:pos="4252"/>
        <w:tab w:val="right" w:pos="8504"/>
      </w:tabs>
    </w:pPr>
  </w:style>
  <w:style w:type="character" w:customStyle="1" w:styleId="EncabezadoCar">
    <w:name w:val="Encabezado Car"/>
    <w:basedOn w:val="Fuentedeprrafopredeter"/>
    <w:link w:val="Encabezado"/>
    <w:uiPriority w:val="99"/>
    <w:rsid w:val="003309AA"/>
    <w:rPr>
      <w:rFonts w:ascii="Times New Roman" w:eastAsia="Times New Roman" w:hAnsi="Times New Roman" w:cs="Times New Roman"/>
      <w:lang w:val="es-ES"/>
    </w:rPr>
  </w:style>
  <w:style w:type="paragraph" w:styleId="Piedepgina">
    <w:name w:val="footer"/>
    <w:basedOn w:val="Normal"/>
    <w:link w:val="PiedepginaCar"/>
    <w:uiPriority w:val="99"/>
    <w:unhideWhenUsed/>
    <w:rsid w:val="003309AA"/>
    <w:pPr>
      <w:tabs>
        <w:tab w:val="center" w:pos="4252"/>
        <w:tab w:val="right" w:pos="8504"/>
      </w:tabs>
    </w:pPr>
  </w:style>
  <w:style w:type="character" w:customStyle="1" w:styleId="PiedepginaCar">
    <w:name w:val="Pie de página Car"/>
    <w:basedOn w:val="Fuentedeprrafopredeter"/>
    <w:link w:val="Piedepgina"/>
    <w:uiPriority w:val="99"/>
    <w:rsid w:val="003309AA"/>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1174</Words>
  <Characters>6463</Characters>
  <Application>Microsoft Office Word</Application>
  <DocSecurity>0</DocSecurity>
  <Lines>53</Lines>
  <Paragraphs>15</Paragraphs>
  <ScaleCrop>false</ScaleCrop>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creator>aiglesias</dc:creator>
  <cp:lastModifiedBy>Orobengoa San Vicente, Galder</cp:lastModifiedBy>
  <cp:revision>8</cp:revision>
  <dcterms:created xsi:type="dcterms:W3CDTF">2023-12-22T12:09:00Z</dcterms:created>
  <dcterms:modified xsi:type="dcterms:W3CDTF">2024-02-05T12:41:00Z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Aspose Pty Ltd.</vt:lpwstr>
  </property>
  <property fmtid="{D5CDD505-2E9C-101B-9397-08002B2CF9AE}" pid="4" name="LastSaved">
    <vt:filetime>2023-12-22T00:00:00Z</vt:filetime>
  </property>
  <property fmtid="{D5CDD505-2E9C-101B-9397-08002B2CF9AE}" pid="5" name="Producer">
    <vt:lpwstr>Aspose.PDF for Java 23.5</vt:lpwstr>
  </property>
</Properties>
</file>