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71AA1" w14:paraId="489AAD9D" w14:textId="77777777" w:rsidTr="009A271C">
        <w:trPr>
          <w:trHeight w:val="2093"/>
        </w:trPr>
        <w:tc>
          <w:tcPr>
            <w:tcW w:w="4375" w:type="dxa"/>
            <w:hideMark/>
          </w:tcPr>
          <w:p w14:paraId="5CF75007" w14:textId="77777777" w:rsidR="00871AA1" w:rsidRPr="002E6E2A" w:rsidRDefault="00871AA1" w:rsidP="009A271C">
            <w:pPr>
              <w:pStyle w:val="Ttulo1"/>
              <w:spacing w:before="120" w:after="120"/>
              <w:jc w:val="both"/>
              <w:rPr>
                <w:rFonts w:ascii="Times New Roman" w:hAnsi="Times New Roman"/>
                <w:b w:val="0"/>
                <w:sz w:val="22"/>
                <w:u w:val="none"/>
                <w:lang w:eastAsia="en-US"/>
              </w:rPr>
            </w:pPr>
            <w:r>
              <w:rPr>
                <w:rFonts w:ascii="Times New Roman" w:hAnsi="Times New Roman"/>
                <w:sz w:val="22"/>
                <w:lang w:eastAsia="en-US"/>
              </w:rPr>
              <w:t>Erref / Ref</w:t>
            </w:r>
            <w:r>
              <w:rPr>
                <w:rFonts w:ascii="Times New Roman" w:hAnsi="Times New Roman"/>
                <w:b w:val="0"/>
                <w:sz w:val="22"/>
                <w:u w:val="none"/>
                <w:lang w:eastAsia="en-US"/>
              </w:rPr>
              <w:t xml:space="preserve">: Recurso Especial de </w:t>
            </w:r>
            <w:r w:rsidRPr="00EC3E08">
              <w:rPr>
                <w:rFonts w:ascii="Times New Roman" w:hAnsi="Times New Roman"/>
                <w:b w:val="0"/>
                <w:sz w:val="22"/>
                <w:u w:val="none"/>
                <w:lang w:eastAsia="en-US"/>
              </w:rPr>
              <w:t>GRUPO 5 ACCIÓN Y GESTIÓN SOCIAL, S.A.U</w:t>
            </w:r>
            <w:r>
              <w:rPr>
                <w:rFonts w:ascii="Times New Roman" w:hAnsi="Times New Roman"/>
                <w:b w:val="0"/>
                <w:sz w:val="22"/>
                <w:u w:val="none"/>
                <w:lang w:eastAsia="en-US"/>
              </w:rPr>
              <w:t xml:space="preserve">. contra la </w:t>
            </w:r>
            <w:r w:rsidRPr="002E6E2A">
              <w:rPr>
                <w:rFonts w:ascii="Times New Roman" w:hAnsi="Times New Roman"/>
                <w:b w:val="0"/>
                <w:sz w:val="22"/>
                <w:u w:val="none"/>
                <w:lang w:eastAsia="en-US"/>
              </w:rPr>
              <w:t xml:space="preserve">adjudicación </w:t>
            </w:r>
            <w:r>
              <w:rPr>
                <w:rFonts w:ascii="Times New Roman" w:hAnsi="Times New Roman"/>
                <w:b w:val="0"/>
                <w:sz w:val="22"/>
                <w:u w:val="none"/>
                <w:lang w:eastAsia="en-US"/>
              </w:rPr>
              <w:t xml:space="preserve">del </w:t>
            </w:r>
            <w:r w:rsidRPr="00EC3E08">
              <w:rPr>
                <w:rFonts w:ascii="Times New Roman" w:hAnsi="Times New Roman"/>
                <w:b w:val="0"/>
                <w:sz w:val="22"/>
                <w:u w:val="none"/>
                <w:lang w:eastAsia="en-US"/>
              </w:rPr>
              <w:t>SERVICIO RESIDENCIAL PARA PERSONAS CON</w:t>
            </w:r>
            <w:r>
              <w:rPr>
                <w:rFonts w:ascii="Times New Roman" w:hAnsi="Times New Roman"/>
                <w:b w:val="0"/>
                <w:sz w:val="22"/>
                <w:u w:val="none"/>
                <w:lang w:eastAsia="en-US"/>
              </w:rPr>
              <w:t xml:space="preserve"> </w:t>
            </w:r>
            <w:r w:rsidRPr="00EC3E08">
              <w:rPr>
                <w:rFonts w:ascii="Times New Roman" w:hAnsi="Times New Roman"/>
                <w:b w:val="0"/>
                <w:sz w:val="22"/>
                <w:u w:val="none"/>
                <w:lang w:eastAsia="en-US"/>
              </w:rPr>
              <w:t>ENFERMEDAD MENTAL (VIVIENDA CON APOYOS OLAGUIBEL</w:t>
            </w:r>
            <w:r>
              <w:rPr>
                <w:rFonts w:ascii="Times New Roman" w:hAnsi="Times New Roman"/>
                <w:b w:val="0"/>
                <w:sz w:val="22"/>
                <w:u w:val="none"/>
                <w:lang w:eastAsia="en-US"/>
              </w:rPr>
              <w:t>)</w:t>
            </w:r>
          </w:p>
          <w:p w14:paraId="16C5F14A" w14:textId="77777777" w:rsidR="00871AA1" w:rsidRDefault="00871AA1" w:rsidP="009A271C">
            <w:pPr>
              <w:pStyle w:val="Ttulo1"/>
              <w:spacing w:before="120" w:after="120" w:line="276" w:lineRule="auto"/>
              <w:rPr>
                <w:rFonts w:ascii="Times New Roman" w:hAnsi="Times New Roman"/>
                <w:b w:val="0"/>
                <w:sz w:val="22"/>
                <w:lang w:eastAsia="en-US"/>
              </w:rPr>
            </w:pPr>
            <w:r>
              <w:rPr>
                <w:rFonts w:ascii="Times New Roman" w:hAnsi="Times New Roman"/>
                <w:sz w:val="22"/>
                <w:lang w:eastAsia="en-US"/>
              </w:rPr>
              <w:t>Esp Zenb / Nº exp</w:t>
            </w:r>
            <w:r>
              <w:rPr>
                <w:rFonts w:ascii="Times New Roman" w:hAnsi="Times New Roman"/>
                <w:b w:val="0"/>
                <w:sz w:val="22"/>
                <w:u w:val="none"/>
                <w:lang w:eastAsia="en-US"/>
              </w:rPr>
              <w:t>: 2023/5- RE</w:t>
            </w:r>
          </w:p>
        </w:tc>
        <w:tc>
          <w:tcPr>
            <w:tcW w:w="20" w:type="dxa"/>
            <w:hideMark/>
          </w:tcPr>
          <w:p w14:paraId="42C66811" w14:textId="77777777" w:rsidR="00871AA1" w:rsidRDefault="00871AA1" w:rsidP="009A271C">
            <w:pPr>
              <w:spacing w:before="120" w:after="120" w:line="276" w:lineRule="auto"/>
              <w:rPr>
                <w:lang w:eastAsia="en-US"/>
              </w:rPr>
            </w:pPr>
            <w:r>
              <w:rPr>
                <w:lang w:val="es-ES_tradnl" w:eastAsia="en-US"/>
              </w:rPr>
              <w:t xml:space="preserve"> </w:t>
            </w:r>
          </w:p>
        </w:tc>
        <w:tc>
          <w:tcPr>
            <w:tcW w:w="4677" w:type="dxa"/>
          </w:tcPr>
          <w:p w14:paraId="50933941" w14:textId="77777777" w:rsidR="00871AA1" w:rsidRDefault="00871AA1" w:rsidP="009A271C">
            <w:pPr>
              <w:pStyle w:val="Piedepgina"/>
              <w:tabs>
                <w:tab w:val="clear" w:pos="4252"/>
                <w:tab w:val="right" w:pos="4677"/>
              </w:tabs>
              <w:spacing w:before="120" w:after="120" w:line="276" w:lineRule="auto"/>
              <w:rPr>
                <w:b/>
                <w:lang w:eastAsia="en-US"/>
              </w:rPr>
            </w:pPr>
          </w:p>
          <w:p w14:paraId="3B084DBA" w14:textId="77777777" w:rsidR="00871AA1" w:rsidRDefault="00871AA1" w:rsidP="009A271C">
            <w:pPr>
              <w:spacing w:line="276" w:lineRule="auto"/>
              <w:jc w:val="center"/>
              <w:rPr>
                <w:b/>
                <w:lang w:eastAsia="en-US"/>
              </w:rPr>
            </w:pPr>
          </w:p>
        </w:tc>
      </w:tr>
    </w:tbl>
    <w:p w14:paraId="71034017" w14:textId="77777777" w:rsidR="00871AA1" w:rsidRDefault="00871AA1" w:rsidP="00871AA1">
      <w:pPr>
        <w:tabs>
          <w:tab w:val="left" w:pos="3261"/>
        </w:tabs>
        <w:spacing w:after="480"/>
        <w:jc w:val="both"/>
        <w:rPr>
          <w:sz w:val="22"/>
        </w:rPr>
      </w:pPr>
    </w:p>
    <w:p w14:paraId="24BEAD51" w14:textId="5C420A08" w:rsidR="00871AA1" w:rsidRDefault="00871AA1" w:rsidP="00871AA1">
      <w:pPr>
        <w:tabs>
          <w:tab w:val="left" w:pos="3261"/>
        </w:tabs>
        <w:spacing w:after="480"/>
        <w:jc w:val="center"/>
        <w:rPr>
          <w:b/>
          <w:sz w:val="22"/>
          <w:u w:val="single"/>
        </w:rPr>
      </w:pPr>
      <w:r>
        <w:rPr>
          <w:b/>
          <w:sz w:val="22"/>
          <w:u w:val="single"/>
        </w:rPr>
        <w:t xml:space="preserve">RESOLUCION </w:t>
      </w:r>
      <w:r w:rsidR="005B6A30">
        <w:rPr>
          <w:b/>
          <w:sz w:val="22"/>
          <w:u w:val="single"/>
        </w:rPr>
        <w:t>10/</w:t>
      </w:r>
      <w:r>
        <w:rPr>
          <w:b/>
          <w:sz w:val="22"/>
          <w:u w:val="single"/>
        </w:rPr>
        <w:t>2023</w:t>
      </w:r>
    </w:p>
    <w:p w14:paraId="420BB2C0" w14:textId="421C1356" w:rsidR="00871AA1" w:rsidRDefault="00871AA1" w:rsidP="00871AA1">
      <w:pPr>
        <w:tabs>
          <w:tab w:val="left" w:pos="3261"/>
        </w:tabs>
        <w:spacing w:after="480"/>
        <w:jc w:val="both"/>
        <w:rPr>
          <w:sz w:val="22"/>
        </w:rPr>
      </w:pPr>
      <w:r>
        <w:rPr>
          <w:sz w:val="22"/>
        </w:rPr>
        <w:t xml:space="preserve">En Vitoria-Gasteiz, a </w:t>
      </w:r>
      <w:r w:rsidR="005B6A30">
        <w:rPr>
          <w:sz w:val="22"/>
        </w:rPr>
        <w:t>5 de diciembre de 2023</w:t>
      </w:r>
      <w:r>
        <w:rPr>
          <w:sz w:val="22"/>
        </w:rPr>
        <w:t>.</w:t>
      </w:r>
    </w:p>
    <w:p w14:paraId="55D53DAD" w14:textId="0A6FA117" w:rsidR="00871AA1" w:rsidRPr="00EE785D" w:rsidRDefault="00871AA1" w:rsidP="00871AA1">
      <w:pPr>
        <w:spacing w:before="120" w:after="120"/>
        <w:jc w:val="both"/>
        <w:rPr>
          <w:bCs/>
          <w:sz w:val="22"/>
        </w:rPr>
      </w:pPr>
      <w:r>
        <w:rPr>
          <w:sz w:val="22"/>
        </w:rPr>
        <w:t xml:space="preserve">El Órgano Administrativo Foral de Recursos Contractuales de la Diputación Foral de Álava ha dictado la siguiente RESOLUCIÓN en relación con el Recurso Especial en materia de contratación interpuesto por D. </w:t>
      </w:r>
      <w:r w:rsidRPr="00EC3E08">
        <w:rPr>
          <w:sz w:val="22"/>
        </w:rPr>
        <w:t>E</w:t>
      </w:r>
      <w:r w:rsidR="0004709E">
        <w:rPr>
          <w:sz w:val="22"/>
        </w:rPr>
        <w:t>nrique</w:t>
      </w:r>
      <w:r w:rsidRPr="00EC3E08">
        <w:rPr>
          <w:sz w:val="22"/>
        </w:rPr>
        <w:t xml:space="preserve"> E</w:t>
      </w:r>
      <w:r w:rsidR="0004709E">
        <w:rPr>
          <w:sz w:val="22"/>
        </w:rPr>
        <w:t>milio</w:t>
      </w:r>
      <w:r w:rsidRPr="00EC3E08">
        <w:rPr>
          <w:sz w:val="22"/>
        </w:rPr>
        <w:t xml:space="preserve"> B</w:t>
      </w:r>
      <w:r w:rsidR="0004709E">
        <w:rPr>
          <w:sz w:val="22"/>
        </w:rPr>
        <w:t>astante</w:t>
      </w:r>
      <w:r w:rsidRPr="00EC3E08">
        <w:rPr>
          <w:sz w:val="22"/>
        </w:rPr>
        <w:t xml:space="preserve"> M</w:t>
      </w:r>
      <w:r w:rsidR="0004709E">
        <w:rPr>
          <w:sz w:val="22"/>
        </w:rPr>
        <w:t>ontero</w:t>
      </w:r>
      <w:r>
        <w:rPr>
          <w:sz w:val="22"/>
        </w:rPr>
        <w:t xml:space="preserve">, en representación de la mercantil </w:t>
      </w:r>
      <w:r w:rsidRPr="00EC3E08">
        <w:rPr>
          <w:sz w:val="22"/>
        </w:rPr>
        <w:t>GRUPO 5 ACCIÓN Y</w:t>
      </w:r>
      <w:r>
        <w:rPr>
          <w:sz w:val="22"/>
        </w:rPr>
        <w:t xml:space="preserve"> </w:t>
      </w:r>
      <w:r w:rsidRPr="00EC3E08">
        <w:rPr>
          <w:sz w:val="22"/>
        </w:rPr>
        <w:t>GESTIÓN SOCIAL, S.A.U.</w:t>
      </w:r>
      <w:r w:rsidRPr="00691C5A">
        <w:rPr>
          <w:bCs/>
          <w:sz w:val="22"/>
          <w:lang w:eastAsia="en-US"/>
        </w:rPr>
        <w:t xml:space="preserve"> </w:t>
      </w:r>
      <w:r w:rsidRPr="00691C5A">
        <w:rPr>
          <w:bCs/>
          <w:sz w:val="22"/>
        </w:rPr>
        <w:t xml:space="preserve">contra </w:t>
      </w:r>
      <w:r>
        <w:rPr>
          <w:bCs/>
          <w:sz w:val="22"/>
        </w:rPr>
        <w:t xml:space="preserve">el Acuerdo del Consejo de Administración del Instituto Foral de Bienestar Social, por el que se adjudica el </w:t>
      </w:r>
      <w:r w:rsidRPr="00EC3E08">
        <w:rPr>
          <w:bCs/>
          <w:sz w:val="22"/>
        </w:rPr>
        <w:t>SERVICIO RESIDENCIAL PARA PERSONAS CON</w:t>
      </w:r>
      <w:r>
        <w:rPr>
          <w:bCs/>
          <w:sz w:val="22"/>
        </w:rPr>
        <w:t xml:space="preserve"> </w:t>
      </w:r>
      <w:r w:rsidRPr="00EC3E08">
        <w:rPr>
          <w:bCs/>
          <w:sz w:val="22"/>
        </w:rPr>
        <w:t xml:space="preserve">ENFERMEDAD MENTAL (VIVIENDA CON APOYOS OLAGUIBEL </w:t>
      </w:r>
      <w:r w:rsidRPr="00D43671">
        <w:rPr>
          <w:bCs/>
          <w:sz w:val="22"/>
        </w:rPr>
        <w:t xml:space="preserve">(expte. </w:t>
      </w:r>
      <w:r>
        <w:rPr>
          <w:bCs/>
          <w:sz w:val="22"/>
        </w:rPr>
        <w:t>9/23</w:t>
      </w:r>
      <w:r w:rsidRPr="00D43671">
        <w:rPr>
          <w:bCs/>
          <w:sz w:val="22"/>
        </w:rPr>
        <w:t>).</w:t>
      </w:r>
    </w:p>
    <w:p w14:paraId="70ABEC16" w14:textId="7CD85D14" w:rsidR="00871AA1" w:rsidRDefault="00871AA1" w:rsidP="00D44891">
      <w:pPr>
        <w:spacing w:before="120" w:after="120"/>
        <w:jc w:val="both"/>
        <w:rPr>
          <w:sz w:val="22"/>
        </w:rPr>
      </w:pPr>
      <w:r>
        <w:rPr>
          <w:sz w:val="22"/>
        </w:rPr>
        <w:t xml:space="preserve">Son partes en dicho recurso: como RECURRENTE, </w:t>
      </w:r>
      <w:r w:rsidRPr="00EC3E08">
        <w:rPr>
          <w:sz w:val="22"/>
        </w:rPr>
        <w:t>GRUPO 5 ACCIÓN Y GESTIÓN SOCIAL, S.A.U</w:t>
      </w:r>
      <w:r>
        <w:rPr>
          <w:sz w:val="22"/>
        </w:rPr>
        <w:t>.,</w:t>
      </w:r>
      <w:r w:rsidRPr="003254F5">
        <w:rPr>
          <w:sz w:val="22"/>
        </w:rPr>
        <w:t xml:space="preserve"> </w:t>
      </w:r>
      <w:r>
        <w:rPr>
          <w:sz w:val="22"/>
        </w:rPr>
        <w:t>y, como DEMANDADA el INSTITUTO FORAL DE BIENESTAR SOCIAL DE ALAVA</w:t>
      </w:r>
      <w:r w:rsidR="0004709E">
        <w:rPr>
          <w:sz w:val="22"/>
        </w:rPr>
        <w:t xml:space="preserve">, </w:t>
      </w:r>
      <w:r w:rsidR="0004709E" w:rsidRPr="00D44891">
        <w:rPr>
          <w:sz w:val="22"/>
        </w:rPr>
        <w:t>siendo el órgano tramitador del expediente de contratación (OC) el Área de Contratación y Régimen Jurídico.</w:t>
      </w:r>
    </w:p>
    <w:p w14:paraId="53E4D375" w14:textId="77777777" w:rsidR="00871AA1" w:rsidRDefault="00871AA1" w:rsidP="00D44891">
      <w:pPr>
        <w:spacing w:before="120" w:after="120"/>
        <w:jc w:val="both"/>
        <w:rPr>
          <w:sz w:val="22"/>
        </w:rPr>
      </w:pPr>
      <w:r>
        <w:rPr>
          <w:sz w:val="22"/>
        </w:rPr>
        <w:t>Visto el recurso especial interpuesto, este Órgano efectúa las siguientes consideraciones:</w:t>
      </w:r>
    </w:p>
    <w:p w14:paraId="36873F75" w14:textId="77777777" w:rsidR="00871AA1" w:rsidRDefault="00871AA1" w:rsidP="00871AA1">
      <w:pPr>
        <w:spacing w:after="120"/>
        <w:jc w:val="center"/>
        <w:rPr>
          <w:b/>
          <w:sz w:val="22"/>
        </w:rPr>
      </w:pPr>
    </w:p>
    <w:p w14:paraId="7D9A2FD6" w14:textId="77777777" w:rsidR="00871AA1" w:rsidRDefault="00871AA1" w:rsidP="00871AA1">
      <w:pPr>
        <w:spacing w:after="120"/>
        <w:jc w:val="center"/>
        <w:rPr>
          <w:b/>
          <w:sz w:val="22"/>
        </w:rPr>
      </w:pPr>
      <w:r>
        <w:rPr>
          <w:b/>
          <w:sz w:val="22"/>
        </w:rPr>
        <w:t>ANTECEDENTES DE HECHO</w:t>
      </w:r>
    </w:p>
    <w:p w14:paraId="1F2A17C2" w14:textId="77777777" w:rsidR="00871AA1" w:rsidRDefault="00871AA1" w:rsidP="00871AA1">
      <w:pPr>
        <w:pStyle w:val="Estilo1"/>
        <w:tabs>
          <w:tab w:val="left" w:pos="567"/>
        </w:tabs>
        <w:ind w:firstLine="0"/>
        <w:rPr>
          <w:b/>
          <w:sz w:val="22"/>
          <w:szCs w:val="22"/>
          <w:lang w:val="es-ES"/>
        </w:rPr>
      </w:pPr>
    </w:p>
    <w:p w14:paraId="2CDE406C" w14:textId="1B26F266" w:rsidR="00871AA1" w:rsidRDefault="00871AA1" w:rsidP="00871AA1">
      <w:pPr>
        <w:spacing w:before="120" w:after="120"/>
        <w:jc w:val="both"/>
        <w:rPr>
          <w:bCs/>
          <w:sz w:val="22"/>
          <w:lang w:eastAsia="en-US"/>
        </w:rPr>
      </w:pPr>
      <w:r>
        <w:rPr>
          <w:b/>
          <w:sz w:val="22"/>
          <w:szCs w:val="22"/>
        </w:rPr>
        <w:t>1º.</w:t>
      </w:r>
      <w:r>
        <w:rPr>
          <w:sz w:val="22"/>
          <w:szCs w:val="22"/>
        </w:rPr>
        <w:t xml:space="preserve"> </w:t>
      </w:r>
      <w:bookmarkStart w:id="0" w:name="_Hlk69195781"/>
      <w:r>
        <w:rPr>
          <w:sz w:val="22"/>
          <w:szCs w:val="22"/>
        </w:rPr>
        <w:t xml:space="preserve">Por Acuerdo del Consejo de Administración del Instituto Foral de Bienestar Social de Alava de 24 de marzo de 2023, se inició el procedimiento de licitación de la contratación del </w:t>
      </w:r>
      <w:r w:rsidR="00982D9D" w:rsidRPr="004D50CA">
        <w:rPr>
          <w:sz w:val="22"/>
          <w:szCs w:val="22"/>
        </w:rPr>
        <w:t>S</w:t>
      </w:r>
      <w:r w:rsidR="00982D9D">
        <w:rPr>
          <w:sz w:val="22"/>
          <w:szCs w:val="22"/>
        </w:rPr>
        <w:t>ervicio</w:t>
      </w:r>
      <w:r w:rsidR="00982D9D" w:rsidRPr="004D50CA">
        <w:rPr>
          <w:sz w:val="22"/>
          <w:szCs w:val="22"/>
        </w:rPr>
        <w:t xml:space="preserve"> R</w:t>
      </w:r>
      <w:r w:rsidR="00982D9D">
        <w:rPr>
          <w:sz w:val="22"/>
          <w:szCs w:val="22"/>
        </w:rPr>
        <w:t>esidencial para</w:t>
      </w:r>
      <w:r w:rsidR="00982D9D" w:rsidRPr="004D50CA">
        <w:rPr>
          <w:sz w:val="22"/>
          <w:szCs w:val="22"/>
        </w:rPr>
        <w:t xml:space="preserve"> </w:t>
      </w:r>
      <w:r w:rsidR="00982D9D">
        <w:rPr>
          <w:sz w:val="22"/>
          <w:szCs w:val="22"/>
        </w:rPr>
        <w:t>personas con enfermedad mental</w:t>
      </w:r>
      <w:r w:rsidR="00982D9D" w:rsidRPr="004D50CA">
        <w:rPr>
          <w:sz w:val="22"/>
          <w:szCs w:val="22"/>
        </w:rPr>
        <w:t xml:space="preserve"> (V</w:t>
      </w:r>
      <w:r w:rsidR="00982D9D">
        <w:rPr>
          <w:sz w:val="22"/>
          <w:szCs w:val="22"/>
        </w:rPr>
        <w:t>ivienda con apoyos</w:t>
      </w:r>
      <w:r w:rsidR="00982D9D" w:rsidRPr="004D50CA">
        <w:rPr>
          <w:sz w:val="22"/>
          <w:szCs w:val="22"/>
        </w:rPr>
        <w:t xml:space="preserve"> O</w:t>
      </w:r>
      <w:r w:rsidR="00982D9D">
        <w:rPr>
          <w:sz w:val="22"/>
          <w:szCs w:val="22"/>
        </w:rPr>
        <w:t>laguibel</w:t>
      </w:r>
      <w:r w:rsidR="00982D9D" w:rsidRPr="004D50CA">
        <w:rPr>
          <w:sz w:val="22"/>
          <w:szCs w:val="22"/>
        </w:rPr>
        <w:t>)</w:t>
      </w:r>
      <w:r w:rsidR="00982D9D">
        <w:rPr>
          <w:sz w:val="22"/>
          <w:szCs w:val="22"/>
        </w:rPr>
        <w:t xml:space="preserve">, </w:t>
      </w:r>
      <w:r>
        <w:rPr>
          <w:sz w:val="22"/>
          <w:szCs w:val="22"/>
        </w:rPr>
        <w:t xml:space="preserve">con un presupuesto máximo de </w:t>
      </w:r>
      <w:r w:rsidRPr="00AE6E92">
        <w:rPr>
          <w:sz w:val="22"/>
          <w:szCs w:val="22"/>
        </w:rPr>
        <w:t>481.168,96 euros, 4% IVA incluido</w:t>
      </w:r>
      <w:r>
        <w:rPr>
          <w:bCs/>
          <w:sz w:val="22"/>
          <w:lang w:eastAsia="en-US"/>
        </w:rPr>
        <w:t>, y duración de 15 meses, con posibilidad de prórroga de 3 meses más.</w:t>
      </w:r>
    </w:p>
    <w:p w14:paraId="655A4BFE" w14:textId="402E0686" w:rsidR="00871AA1" w:rsidRDefault="00871AA1" w:rsidP="00871AA1">
      <w:pPr>
        <w:pStyle w:val="Estilo1"/>
        <w:tabs>
          <w:tab w:val="left" w:pos="567"/>
        </w:tabs>
        <w:ind w:firstLine="0"/>
        <w:rPr>
          <w:sz w:val="22"/>
          <w:szCs w:val="22"/>
          <w:lang w:val="es-ES"/>
        </w:rPr>
      </w:pPr>
      <w:r>
        <w:rPr>
          <w:b/>
          <w:sz w:val="22"/>
          <w:szCs w:val="22"/>
          <w:lang w:val="es-ES"/>
        </w:rPr>
        <w:t>2º.</w:t>
      </w:r>
      <w:r>
        <w:rPr>
          <w:sz w:val="22"/>
          <w:szCs w:val="22"/>
          <w:lang w:val="es-ES"/>
        </w:rPr>
        <w:t xml:space="preserve"> Por Acuerdo del </w:t>
      </w:r>
      <w:r>
        <w:rPr>
          <w:sz w:val="22"/>
          <w:szCs w:val="22"/>
        </w:rPr>
        <w:t>Consejo de Administración del Instituto Foral de Bienestar</w:t>
      </w:r>
      <w:r>
        <w:rPr>
          <w:sz w:val="22"/>
          <w:szCs w:val="22"/>
          <w:lang w:val="es-ES"/>
        </w:rPr>
        <w:t xml:space="preserve"> Social de Alava, </w:t>
      </w:r>
      <w:r>
        <w:rPr>
          <w:sz w:val="22"/>
          <w:szCs w:val="22"/>
        </w:rPr>
        <w:t>de 21 de se</w:t>
      </w:r>
      <w:r w:rsidR="00982D9D">
        <w:rPr>
          <w:sz w:val="22"/>
          <w:szCs w:val="22"/>
        </w:rPr>
        <w:t>p</w:t>
      </w:r>
      <w:r>
        <w:rPr>
          <w:sz w:val="22"/>
          <w:szCs w:val="22"/>
        </w:rPr>
        <w:t>tiembre de 2023</w:t>
      </w:r>
      <w:r>
        <w:rPr>
          <w:sz w:val="22"/>
          <w:szCs w:val="22"/>
          <w:lang w:val="es-ES"/>
        </w:rPr>
        <w:t xml:space="preserve">, se adjudica el referido contrato a la mercantil </w:t>
      </w:r>
      <w:r w:rsidRPr="00AE6E92">
        <w:rPr>
          <w:sz w:val="22"/>
          <w:szCs w:val="22"/>
          <w:lang w:val="es-ES"/>
        </w:rPr>
        <w:t>Xilema Programas S.L.U</w:t>
      </w:r>
      <w:r>
        <w:rPr>
          <w:sz w:val="22"/>
          <w:szCs w:val="22"/>
          <w:lang w:val="es-ES"/>
        </w:rPr>
        <w:t>.</w:t>
      </w:r>
    </w:p>
    <w:bookmarkEnd w:id="0"/>
    <w:p w14:paraId="42921587" w14:textId="77777777" w:rsidR="00871AA1" w:rsidRPr="00A56C4A" w:rsidRDefault="00871AA1" w:rsidP="00871AA1">
      <w:pPr>
        <w:spacing w:before="120" w:after="120"/>
        <w:jc w:val="both"/>
        <w:rPr>
          <w:sz w:val="22"/>
          <w:szCs w:val="22"/>
        </w:rPr>
      </w:pPr>
      <w:r>
        <w:rPr>
          <w:b/>
          <w:sz w:val="22"/>
          <w:szCs w:val="22"/>
        </w:rPr>
        <w:t xml:space="preserve">3º. </w:t>
      </w:r>
      <w:r>
        <w:rPr>
          <w:sz w:val="22"/>
          <w:szCs w:val="22"/>
        </w:rPr>
        <w:t xml:space="preserve">El 13 de octubre de 2023 tuvo entrada en el Registro Electrónico Común el escrito de la empresa recurrente </w:t>
      </w:r>
      <w:r>
        <w:rPr>
          <w:sz w:val="22"/>
          <w:szCs w:val="22"/>
          <w:lang w:eastAsia="en-US"/>
        </w:rPr>
        <w:t xml:space="preserve">por el que interpone </w:t>
      </w:r>
      <w:r>
        <w:rPr>
          <w:sz w:val="22"/>
          <w:szCs w:val="22"/>
        </w:rPr>
        <w:t>recurso especial contra el acto de adjudicación.</w:t>
      </w:r>
      <w:r w:rsidRPr="00587579">
        <w:rPr>
          <w:sz w:val="22"/>
          <w:szCs w:val="22"/>
        </w:rPr>
        <w:t xml:space="preserve"> </w:t>
      </w:r>
      <w:r w:rsidRPr="00A56C4A">
        <w:rPr>
          <w:sz w:val="22"/>
          <w:szCs w:val="22"/>
        </w:rPr>
        <w:t>En dicho recurso la recurrente solicita</w:t>
      </w:r>
      <w:r>
        <w:rPr>
          <w:sz w:val="22"/>
          <w:szCs w:val="22"/>
        </w:rPr>
        <w:t xml:space="preserve"> que se anule la resolución de adjudicación del contrato a favor de Xilema y ordene al Consejo de Administración del IFBS que emita resolución de adjudicación a favor de la recurrente.</w:t>
      </w:r>
    </w:p>
    <w:p w14:paraId="7950B8E0" w14:textId="77777777" w:rsidR="00871AA1" w:rsidRDefault="00871AA1" w:rsidP="00871AA1">
      <w:pPr>
        <w:spacing w:before="120" w:after="120"/>
        <w:jc w:val="both"/>
        <w:rPr>
          <w:sz w:val="22"/>
          <w:szCs w:val="22"/>
        </w:rPr>
      </w:pPr>
      <w:r w:rsidRPr="00A56C4A">
        <w:rPr>
          <w:sz w:val="22"/>
          <w:szCs w:val="22"/>
        </w:rPr>
        <w:lastRenderedPageBreak/>
        <w:t>En el citado Recurso Especial la empresa recurrente solicita por otrosí la adopción de las medidas consistentes en la suspensión del procedimiento de contratación hasta tanto sea resuelto el recurso especial interpuesto.</w:t>
      </w:r>
    </w:p>
    <w:p w14:paraId="28D16B9A" w14:textId="77777777" w:rsidR="00871AA1" w:rsidRPr="00A56C4A" w:rsidRDefault="00871AA1" w:rsidP="00F349A2">
      <w:pPr>
        <w:spacing w:before="120" w:after="120"/>
        <w:jc w:val="both"/>
        <w:rPr>
          <w:sz w:val="22"/>
          <w:szCs w:val="22"/>
        </w:rPr>
      </w:pPr>
      <w:r>
        <w:rPr>
          <w:b/>
          <w:sz w:val="22"/>
          <w:szCs w:val="22"/>
        </w:rPr>
        <w:t xml:space="preserve">4º. </w:t>
      </w:r>
      <w:r>
        <w:rPr>
          <w:sz w:val="22"/>
          <w:szCs w:val="22"/>
        </w:rPr>
        <w:t>S</w:t>
      </w:r>
      <w:r w:rsidRPr="00A56C4A">
        <w:rPr>
          <w:sz w:val="22"/>
          <w:szCs w:val="22"/>
        </w:rPr>
        <w:t>e dio traslado</w:t>
      </w:r>
      <w:r>
        <w:rPr>
          <w:sz w:val="22"/>
          <w:szCs w:val="22"/>
        </w:rPr>
        <w:t xml:space="preserve"> del recurso</w:t>
      </w:r>
      <w:r w:rsidRPr="00A56C4A">
        <w:rPr>
          <w:sz w:val="22"/>
          <w:szCs w:val="22"/>
        </w:rPr>
        <w:t xml:space="preserve"> al </w:t>
      </w:r>
      <w:r>
        <w:rPr>
          <w:sz w:val="22"/>
          <w:szCs w:val="22"/>
        </w:rPr>
        <w:t xml:space="preserve">OC, </w:t>
      </w:r>
      <w:r w:rsidRPr="00A56C4A">
        <w:rPr>
          <w:sz w:val="22"/>
          <w:szCs w:val="22"/>
        </w:rPr>
        <w:t>en solicitud del expediente y del informe correspondiente, en cumplimiento de lo previsto en el art. 56.2 LCSP</w:t>
      </w:r>
      <w:r>
        <w:rPr>
          <w:sz w:val="22"/>
          <w:szCs w:val="22"/>
        </w:rPr>
        <w:t>, y se recibió el 18 de octubre</w:t>
      </w:r>
      <w:r w:rsidRPr="00036D41">
        <w:rPr>
          <w:sz w:val="22"/>
          <w:szCs w:val="22"/>
        </w:rPr>
        <w:t xml:space="preserve"> </w:t>
      </w:r>
      <w:r w:rsidRPr="00A56C4A">
        <w:rPr>
          <w:sz w:val="22"/>
          <w:szCs w:val="22"/>
        </w:rPr>
        <w:t>en el Órgano Administrativo Foral de Recursos Contractuales</w:t>
      </w:r>
      <w:r>
        <w:rPr>
          <w:sz w:val="22"/>
          <w:szCs w:val="22"/>
        </w:rPr>
        <w:t>,</w:t>
      </w:r>
      <w:r w:rsidRPr="00036D41">
        <w:rPr>
          <w:sz w:val="22"/>
          <w:szCs w:val="22"/>
        </w:rPr>
        <w:t xml:space="preserve"> </w:t>
      </w:r>
      <w:r>
        <w:rPr>
          <w:sz w:val="22"/>
          <w:szCs w:val="22"/>
        </w:rPr>
        <w:t>proponiendo</w:t>
      </w:r>
      <w:r w:rsidRPr="00A56C4A">
        <w:rPr>
          <w:sz w:val="22"/>
          <w:szCs w:val="22"/>
        </w:rPr>
        <w:t xml:space="preserve"> la desestimación del recurso</w:t>
      </w:r>
      <w:r>
        <w:rPr>
          <w:sz w:val="22"/>
          <w:szCs w:val="22"/>
        </w:rPr>
        <w:t>.</w:t>
      </w:r>
      <w:r w:rsidRPr="00A56C4A">
        <w:rPr>
          <w:sz w:val="22"/>
          <w:szCs w:val="22"/>
        </w:rPr>
        <w:t xml:space="preserve"> </w:t>
      </w:r>
    </w:p>
    <w:p w14:paraId="0519C119" w14:textId="77777777" w:rsidR="00871AA1" w:rsidRDefault="00871AA1" w:rsidP="00F349A2">
      <w:pPr>
        <w:spacing w:before="120" w:after="120"/>
        <w:jc w:val="both"/>
        <w:rPr>
          <w:sz w:val="22"/>
          <w:szCs w:val="22"/>
        </w:rPr>
      </w:pPr>
      <w:r w:rsidRPr="00F349A2">
        <w:rPr>
          <w:sz w:val="22"/>
          <w:szCs w:val="22"/>
        </w:rPr>
        <w:t>5º</w:t>
      </w:r>
      <w:r w:rsidRPr="00851BD2">
        <w:rPr>
          <w:sz w:val="22"/>
          <w:szCs w:val="22"/>
        </w:rPr>
        <w:t xml:space="preserve"> </w:t>
      </w:r>
      <w:r>
        <w:rPr>
          <w:sz w:val="22"/>
          <w:szCs w:val="22"/>
        </w:rPr>
        <w:t xml:space="preserve">Asimismo, el 20 de octubre de 2023 </w:t>
      </w:r>
      <w:r w:rsidRPr="00A56C4A">
        <w:rPr>
          <w:sz w:val="22"/>
          <w:szCs w:val="22"/>
        </w:rPr>
        <w:t>se dio traslado del Recurso al resto de interesados, en cumplimiento de lo previsto en el art. 56.3 LCSP, otorgándoles un plazo de cinco días hábiles para formular alegaciones.</w:t>
      </w:r>
      <w:r>
        <w:rPr>
          <w:sz w:val="22"/>
          <w:szCs w:val="22"/>
        </w:rPr>
        <w:t xml:space="preserve"> El 30 de octubre de 2023 se recibe correo electrónico de la adjudicataria, manifestando su voluntad de no presentar alegaciones.</w:t>
      </w:r>
    </w:p>
    <w:p w14:paraId="4811A0DE" w14:textId="77777777" w:rsidR="00871AA1" w:rsidRPr="00A56C4A" w:rsidRDefault="00871AA1" w:rsidP="00871AA1">
      <w:pPr>
        <w:pStyle w:val="Textoindependiente"/>
        <w:spacing w:after="360"/>
        <w:rPr>
          <w:sz w:val="22"/>
          <w:szCs w:val="22"/>
        </w:rPr>
      </w:pPr>
      <w:r w:rsidRPr="009E7AF7">
        <w:rPr>
          <w:rFonts w:ascii="Times New Roman" w:hAnsi="Times New Roman"/>
          <w:b/>
          <w:bCs/>
          <w:sz w:val="22"/>
          <w:szCs w:val="22"/>
        </w:rPr>
        <w:t>6º.-</w:t>
      </w:r>
      <w:r w:rsidRPr="00A56C4A">
        <w:rPr>
          <w:rFonts w:ascii="Times New Roman" w:hAnsi="Times New Roman"/>
          <w:sz w:val="22"/>
          <w:szCs w:val="22"/>
        </w:rPr>
        <w:t xml:space="preserve"> Con fecha </w:t>
      </w:r>
      <w:r>
        <w:rPr>
          <w:rFonts w:ascii="Times New Roman" w:hAnsi="Times New Roman"/>
          <w:sz w:val="22"/>
          <w:szCs w:val="22"/>
        </w:rPr>
        <w:t xml:space="preserve">23 de octubre de 2023 </w:t>
      </w:r>
      <w:r w:rsidRPr="00A56C4A">
        <w:rPr>
          <w:rFonts w:ascii="Times New Roman" w:hAnsi="Times New Roman"/>
          <w:sz w:val="22"/>
          <w:szCs w:val="22"/>
        </w:rPr>
        <w:t xml:space="preserve">este Órgano Administrativo dictó la Resolución </w:t>
      </w:r>
      <w:r>
        <w:rPr>
          <w:rFonts w:ascii="Times New Roman" w:hAnsi="Times New Roman"/>
          <w:sz w:val="22"/>
          <w:szCs w:val="22"/>
        </w:rPr>
        <w:t xml:space="preserve">9/2023, notificándose a renglón seguido </w:t>
      </w:r>
      <w:r w:rsidRPr="00A56C4A">
        <w:rPr>
          <w:rFonts w:ascii="Times New Roman" w:hAnsi="Times New Roman"/>
          <w:sz w:val="22"/>
          <w:szCs w:val="22"/>
        </w:rPr>
        <w:t>a las partes, acordando la suspensión del procedimiento de contratación hasta tanto se resuelva sobre el fondo del recurso especial, momento en el cual se levantará la suspensión acordada</w:t>
      </w:r>
      <w:r>
        <w:rPr>
          <w:rFonts w:ascii="Times New Roman" w:hAnsi="Times New Roman"/>
          <w:sz w:val="22"/>
          <w:szCs w:val="22"/>
        </w:rPr>
        <w:t>.</w:t>
      </w:r>
    </w:p>
    <w:p w14:paraId="675534BF" w14:textId="77777777" w:rsidR="00871AA1" w:rsidRPr="00587579" w:rsidRDefault="00871AA1" w:rsidP="00871AA1">
      <w:pPr>
        <w:spacing w:after="120"/>
        <w:jc w:val="both"/>
        <w:rPr>
          <w:sz w:val="22"/>
          <w:szCs w:val="22"/>
          <w:lang w:val="es-ES_tradnl"/>
        </w:rPr>
      </w:pPr>
    </w:p>
    <w:p w14:paraId="4AD563E5" w14:textId="77777777" w:rsidR="00871AA1" w:rsidRDefault="00871AA1" w:rsidP="00871AA1">
      <w:pPr>
        <w:spacing w:after="480"/>
        <w:jc w:val="center"/>
        <w:rPr>
          <w:b/>
          <w:sz w:val="22"/>
        </w:rPr>
      </w:pPr>
      <w:r>
        <w:rPr>
          <w:b/>
          <w:sz w:val="22"/>
        </w:rPr>
        <w:t>FUNDAMENTOS DE DERECHO</w:t>
      </w:r>
    </w:p>
    <w:p w14:paraId="7766203B" w14:textId="03DD0C18" w:rsidR="00871AA1" w:rsidRDefault="00871AA1" w:rsidP="00871AA1">
      <w:pPr>
        <w:spacing w:before="120" w:after="120"/>
        <w:jc w:val="both"/>
        <w:rPr>
          <w:sz w:val="22"/>
          <w:szCs w:val="22"/>
        </w:rPr>
      </w:pPr>
      <w:r>
        <w:rPr>
          <w:b/>
          <w:sz w:val="22"/>
          <w:szCs w:val="22"/>
        </w:rPr>
        <w:t>PRIMERO.</w:t>
      </w:r>
      <w:r>
        <w:rPr>
          <w:sz w:val="22"/>
          <w:szCs w:val="22"/>
        </w:rPr>
        <w:t xml:space="preserve"> </w:t>
      </w:r>
      <w:r w:rsidRPr="00A56C4A">
        <w:rPr>
          <w:sz w:val="22"/>
          <w:szCs w:val="22"/>
        </w:rPr>
        <w:t xml:space="preserve">Es objeto del presente procedimiento la resolución del recurso especial en materia de contratación interpuesto por la sociedad </w:t>
      </w:r>
      <w:r>
        <w:rPr>
          <w:sz w:val="22"/>
          <w:szCs w:val="22"/>
        </w:rPr>
        <w:t>recurrente</w:t>
      </w:r>
      <w:r w:rsidRPr="00A56C4A">
        <w:rPr>
          <w:sz w:val="22"/>
          <w:szCs w:val="22"/>
        </w:rPr>
        <w:t xml:space="preserve"> contra </w:t>
      </w:r>
      <w:r>
        <w:rPr>
          <w:sz w:val="22"/>
          <w:szCs w:val="22"/>
        </w:rPr>
        <w:t>el Acuerdo del Consejo de Administración del Instituto Foral de Bienestar Social de Alava, de 21 de se</w:t>
      </w:r>
      <w:r w:rsidR="0004709E">
        <w:rPr>
          <w:sz w:val="22"/>
          <w:szCs w:val="22"/>
        </w:rPr>
        <w:t>p</w:t>
      </w:r>
      <w:r>
        <w:rPr>
          <w:sz w:val="22"/>
          <w:szCs w:val="22"/>
        </w:rPr>
        <w:t>tiembre de 2023, que adjudica el contrato de</w:t>
      </w:r>
      <w:r w:rsidR="00982D9D" w:rsidRPr="004D50CA">
        <w:rPr>
          <w:sz w:val="22"/>
          <w:szCs w:val="22"/>
        </w:rPr>
        <w:t>l S</w:t>
      </w:r>
      <w:r w:rsidR="00982D9D">
        <w:rPr>
          <w:sz w:val="22"/>
          <w:szCs w:val="22"/>
        </w:rPr>
        <w:t>ervicio</w:t>
      </w:r>
      <w:r w:rsidR="00982D9D" w:rsidRPr="004D50CA">
        <w:rPr>
          <w:sz w:val="22"/>
          <w:szCs w:val="22"/>
        </w:rPr>
        <w:t xml:space="preserve"> R</w:t>
      </w:r>
      <w:r w:rsidR="00982D9D">
        <w:rPr>
          <w:sz w:val="22"/>
          <w:szCs w:val="22"/>
        </w:rPr>
        <w:t>esidencial para</w:t>
      </w:r>
      <w:r w:rsidR="00982D9D" w:rsidRPr="004D50CA">
        <w:rPr>
          <w:sz w:val="22"/>
          <w:szCs w:val="22"/>
        </w:rPr>
        <w:t xml:space="preserve"> </w:t>
      </w:r>
      <w:r w:rsidR="00982D9D">
        <w:rPr>
          <w:sz w:val="22"/>
          <w:szCs w:val="22"/>
        </w:rPr>
        <w:t>personas con enfermedad mental</w:t>
      </w:r>
      <w:r w:rsidR="00982D9D" w:rsidRPr="004D50CA">
        <w:rPr>
          <w:sz w:val="22"/>
          <w:szCs w:val="22"/>
        </w:rPr>
        <w:t xml:space="preserve"> (V</w:t>
      </w:r>
      <w:r w:rsidR="00982D9D">
        <w:rPr>
          <w:sz w:val="22"/>
          <w:szCs w:val="22"/>
        </w:rPr>
        <w:t>ivienda con apoyos</w:t>
      </w:r>
      <w:r w:rsidR="00982D9D" w:rsidRPr="004D50CA">
        <w:rPr>
          <w:sz w:val="22"/>
          <w:szCs w:val="22"/>
        </w:rPr>
        <w:t xml:space="preserve"> O</w:t>
      </w:r>
      <w:r w:rsidR="00982D9D">
        <w:rPr>
          <w:sz w:val="22"/>
          <w:szCs w:val="22"/>
        </w:rPr>
        <w:t>laguibel</w:t>
      </w:r>
      <w:r w:rsidR="00982D9D" w:rsidRPr="004D50CA">
        <w:rPr>
          <w:sz w:val="22"/>
          <w:szCs w:val="22"/>
        </w:rPr>
        <w:t>)</w:t>
      </w:r>
      <w:r>
        <w:rPr>
          <w:sz w:val="22"/>
          <w:szCs w:val="22"/>
        </w:rPr>
        <w:t>.</w:t>
      </w:r>
    </w:p>
    <w:p w14:paraId="23EF61AF" w14:textId="77777777" w:rsidR="00871AA1" w:rsidRPr="00A56C4A" w:rsidRDefault="00871AA1" w:rsidP="00871AA1">
      <w:pPr>
        <w:spacing w:before="120" w:after="120"/>
        <w:jc w:val="both"/>
        <w:rPr>
          <w:sz w:val="22"/>
          <w:szCs w:val="22"/>
        </w:rPr>
      </w:pPr>
      <w:r w:rsidRPr="00A56C4A">
        <w:rPr>
          <w:sz w:val="22"/>
          <w:szCs w:val="22"/>
        </w:rPr>
        <w:t>A la vista del valor estimado del contrato</w:t>
      </w:r>
      <w:r>
        <w:rPr>
          <w:sz w:val="22"/>
          <w:szCs w:val="22"/>
        </w:rPr>
        <w:t xml:space="preserve"> (553.777,61€) </w:t>
      </w:r>
      <w:r w:rsidRPr="00A56C4A">
        <w:rPr>
          <w:sz w:val="22"/>
          <w:szCs w:val="22"/>
        </w:rPr>
        <w:t xml:space="preserve"> y de las previsiones del art. 44 de la LCSP que dispone en su apartado 1.a) que serán susceptibles de recurso especial en materia de contratación los actos y decisiones que refieran a contratos de </w:t>
      </w:r>
      <w:r>
        <w:rPr>
          <w:sz w:val="22"/>
          <w:szCs w:val="22"/>
        </w:rPr>
        <w:t>servicios</w:t>
      </w:r>
      <w:r w:rsidRPr="00A56C4A">
        <w:rPr>
          <w:sz w:val="22"/>
          <w:szCs w:val="22"/>
        </w:rPr>
        <w:t xml:space="preserve"> con un valor estimado superior a cien mil euros, </w:t>
      </w:r>
      <w:r w:rsidRPr="007E0290">
        <w:rPr>
          <w:sz w:val="22"/>
          <w:szCs w:val="22"/>
        </w:rPr>
        <w:t>puesto en relación con la letra c del apartado 2) del mismo precepto</w:t>
      </w:r>
      <w:r w:rsidRPr="00A56C4A">
        <w:rPr>
          <w:sz w:val="22"/>
          <w:szCs w:val="22"/>
        </w:rPr>
        <w:t xml:space="preserve"> que indica que podrán ser objeto de recurso, entre otras actuaciones, </w:t>
      </w:r>
      <w:r>
        <w:rPr>
          <w:sz w:val="22"/>
          <w:szCs w:val="22"/>
        </w:rPr>
        <w:t>“</w:t>
      </w:r>
      <w:r>
        <w:rPr>
          <w:i/>
          <w:iCs/>
          <w:sz w:val="22"/>
          <w:szCs w:val="22"/>
        </w:rPr>
        <w:t>los acuerdos de adjudicación”</w:t>
      </w:r>
      <w:r w:rsidRPr="00600769">
        <w:rPr>
          <w:i/>
          <w:iCs/>
          <w:sz w:val="22"/>
          <w:szCs w:val="22"/>
        </w:rPr>
        <w:t>,</w:t>
      </w:r>
      <w:r w:rsidRPr="00A56C4A">
        <w:rPr>
          <w:sz w:val="22"/>
          <w:szCs w:val="22"/>
        </w:rPr>
        <w:t xml:space="preserve"> puede concluirse que </w:t>
      </w:r>
      <w:r>
        <w:rPr>
          <w:sz w:val="22"/>
          <w:szCs w:val="22"/>
        </w:rPr>
        <w:t>el acto</w:t>
      </w:r>
      <w:r w:rsidRPr="00A56C4A">
        <w:rPr>
          <w:sz w:val="22"/>
          <w:szCs w:val="22"/>
        </w:rPr>
        <w:t xml:space="preserve"> es susceptible de</w:t>
      </w:r>
      <w:r>
        <w:rPr>
          <w:sz w:val="22"/>
          <w:szCs w:val="22"/>
        </w:rPr>
        <w:t xml:space="preserve"> impugnarse mediante</w:t>
      </w:r>
      <w:r w:rsidRPr="00A56C4A">
        <w:rPr>
          <w:sz w:val="22"/>
          <w:szCs w:val="22"/>
        </w:rPr>
        <w:t xml:space="preserve"> recurso especial</w:t>
      </w:r>
      <w:r>
        <w:rPr>
          <w:sz w:val="22"/>
          <w:szCs w:val="22"/>
        </w:rPr>
        <w:t xml:space="preserve"> en materia de contratación.</w:t>
      </w:r>
    </w:p>
    <w:p w14:paraId="31833FEE" w14:textId="77777777" w:rsidR="00871AA1" w:rsidRDefault="00871AA1" w:rsidP="00871AA1">
      <w:pPr>
        <w:jc w:val="both"/>
        <w:rPr>
          <w:b/>
          <w:sz w:val="22"/>
          <w:szCs w:val="22"/>
        </w:rPr>
      </w:pPr>
    </w:p>
    <w:p w14:paraId="133860A2" w14:textId="77777777" w:rsidR="00871AA1" w:rsidRDefault="00871AA1" w:rsidP="00871AA1">
      <w:pPr>
        <w:jc w:val="both"/>
        <w:rPr>
          <w:sz w:val="22"/>
        </w:rPr>
      </w:pPr>
      <w:r>
        <w:rPr>
          <w:b/>
          <w:sz w:val="22"/>
          <w:szCs w:val="22"/>
        </w:rPr>
        <w:t>SEGUNDO.</w:t>
      </w:r>
      <w:r>
        <w:rPr>
          <w:sz w:val="22"/>
          <w:szCs w:val="22"/>
        </w:rPr>
        <w:t xml:space="preserve"> </w:t>
      </w:r>
      <w:r w:rsidRPr="00A56C4A">
        <w:rPr>
          <w:sz w:val="22"/>
          <w:szCs w:val="22"/>
        </w:rPr>
        <w:t>La competencia para resolver el presente recurso especial corresponde a este Órgano conforme a lo establecido en el art. 46.5 LCSP, y en el Decreto Foral 44/2010, de 28 de septiembre, del Consejo de Gobierno Foral ,</w:t>
      </w:r>
      <w:r w:rsidRPr="00C320DC">
        <w:t xml:space="preserve"> </w:t>
      </w:r>
      <w:r w:rsidRPr="00C320DC">
        <w:rPr>
          <w:sz w:val="22"/>
          <w:szCs w:val="22"/>
        </w:rPr>
        <w:t>que aprueba la creación del Órgano Administrativo Foral de Recursos Contractuales</w:t>
      </w:r>
      <w:r>
        <w:rPr>
          <w:sz w:val="22"/>
          <w:szCs w:val="22"/>
        </w:rPr>
        <w:t>,</w:t>
      </w:r>
      <w:r w:rsidRPr="00A56C4A">
        <w:rPr>
          <w:sz w:val="22"/>
          <w:szCs w:val="22"/>
        </w:rPr>
        <w:t xml:space="preserv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74DFF227" w14:textId="77777777" w:rsidR="00871AA1" w:rsidRDefault="00871AA1" w:rsidP="00871AA1">
      <w:pPr>
        <w:jc w:val="both"/>
        <w:rPr>
          <w:i/>
          <w:sz w:val="22"/>
          <w:szCs w:val="22"/>
        </w:rPr>
      </w:pPr>
    </w:p>
    <w:p w14:paraId="4E59B110" w14:textId="77777777" w:rsidR="00871AA1" w:rsidRDefault="00871AA1" w:rsidP="00871AA1">
      <w:pPr>
        <w:spacing w:after="360"/>
        <w:jc w:val="both"/>
        <w:rPr>
          <w:sz w:val="22"/>
          <w:szCs w:val="22"/>
        </w:rPr>
      </w:pPr>
      <w:r>
        <w:rPr>
          <w:b/>
          <w:sz w:val="22"/>
        </w:rPr>
        <w:t>TERCERO. -</w:t>
      </w:r>
      <w:r w:rsidRPr="005B514E">
        <w:rPr>
          <w:sz w:val="22"/>
          <w:szCs w:val="22"/>
        </w:rPr>
        <w:t xml:space="preserve"> </w:t>
      </w:r>
      <w:r w:rsidRPr="00A56C4A">
        <w:rPr>
          <w:sz w:val="22"/>
          <w:szCs w:val="22"/>
        </w:rPr>
        <w:t xml:space="preserve">El recurso se ha interpuesto dentro del plazo de quince días hábiles establecido en el artículo 50.1 </w:t>
      </w:r>
      <w:r>
        <w:rPr>
          <w:sz w:val="22"/>
          <w:szCs w:val="22"/>
        </w:rPr>
        <w:t>d</w:t>
      </w:r>
      <w:r w:rsidRPr="00A56C4A">
        <w:rPr>
          <w:sz w:val="22"/>
          <w:szCs w:val="22"/>
        </w:rPr>
        <w:t xml:space="preserve">) de la LCSP, a contar a partir del día siguiente a aquel en que se haya </w:t>
      </w:r>
      <w:r>
        <w:rPr>
          <w:sz w:val="22"/>
          <w:szCs w:val="22"/>
        </w:rPr>
        <w:t>notificado la adjudicación</w:t>
      </w:r>
      <w:r w:rsidRPr="00A56C4A">
        <w:rPr>
          <w:sz w:val="22"/>
          <w:szCs w:val="22"/>
        </w:rPr>
        <w:t xml:space="preserve">. </w:t>
      </w:r>
    </w:p>
    <w:p w14:paraId="61EA860E" w14:textId="77777777" w:rsidR="00871AA1" w:rsidRPr="00A56C4A" w:rsidRDefault="00871AA1" w:rsidP="00871AA1">
      <w:pPr>
        <w:spacing w:after="360"/>
        <w:jc w:val="both"/>
        <w:rPr>
          <w:sz w:val="22"/>
          <w:szCs w:val="22"/>
        </w:rPr>
      </w:pPr>
      <w:r>
        <w:rPr>
          <w:b/>
          <w:bCs/>
          <w:sz w:val="22"/>
          <w:szCs w:val="22"/>
        </w:rPr>
        <w:lastRenderedPageBreak/>
        <w:t>CUARTO</w:t>
      </w:r>
      <w:r w:rsidRPr="00A56C4A">
        <w:rPr>
          <w:sz w:val="22"/>
          <w:szCs w:val="22"/>
        </w:rPr>
        <w:t>. - La entidad reclamante ostenta legitimación de acuerdo con el artículo 48 de la LCSP, que señala en su párrafo primero que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06FD7CBB" w14:textId="77777777" w:rsidR="00982D9D" w:rsidRDefault="00871AA1" w:rsidP="00871AA1">
      <w:pPr>
        <w:jc w:val="both"/>
        <w:rPr>
          <w:sz w:val="22"/>
          <w:szCs w:val="22"/>
        </w:rPr>
      </w:pPr>
      <w:r w:rsidRPr="000B2D47">
        <w:rPr>
          <w:b/>
          <w:bCs/>
          <w:sz w:val="22"/>
          <w:szCs w:val="22"/>
        </w:rPr>
        <w:t>QUINTO.</w:t>
      </w:r>
      <w:r>
        <w:rPr>
          <w:b/>
          <w:bCs/>
          <w:sz w:val="22"/>
          <w:szCs w:val="22"/>
        </w:rPr>
        <w:t xml:space="preserve"> </w:t>
      </w:r>
      <w:r w:rsidRPr="000B2D47">
        <w:rPr>
          <w:sz w:val="22"/>
          <w:szCs w:val="22"/>
        </w:rPr>
        <w:t xml:space="preserve">La empresa </w:t>
      </w:r>
      <w:r>
        <w:rPr>
          <w:sz w:val="22"/>
          <w:szCs w:val="22"/>
        </w:rPr>
        <w:t xml:space="preserve">recurrente sostiene el recurso basándose en los siguientes argumentos: </w:t>
      </w:r>
    </w:p>
    <w:p w14:paraId="2ADEB415" w14:textId="0B9DE1BA" w:rsidR="00982D9D" w:rsidRDefault="00871AA1" w:rsidP="00871AA1">
      <w:pPr>
        <w:jc w:val="both"/>
        <w:rPr>
          <w:sz w:val="22"/>
          <w:szCs w:val="22"/>
        </w:rPr>
      </w:pPr>
      <w:r>
        <w:rPr>
          <w:sz w:val="22"/>
          <w:szCs w:val="22"/>
        </w:rPr>
        <w:t>(1)</w:t>
      </w:r>
      <w:r w:rsidR="00982D9D">
        <w:rPr>
          <w:sz w:val="22"/>
          <w:szCs w:val="22"/>
        </w:rPr>
        <w:t xml:space="preserve"> </w:t>
      </w:r>
      <w:r w:rsidR="0004709E">
        <w:rPr>
          <w:sz w:val="22"/>
          <w:szCs w:val="22"/>
        </w:rPr>
        <w:t>H</w:t>
      </w:r>
      <w:r>
        <w:rPr>
          <w:sz w:val="22"/>
          <w:szCs w:val="22"/>
        </w:rPr>
        <w:t xml:space="preserve">a habido una valoración errónea de las ofertas porque el curso excluido aborda la materia de violencia de género, al considerar que la perspectiva de género engloba todos los conceptos que generan desigualdades de género, como la violencia de género, y se apoya en la Ley Orgánica 1/2004, de medidas de protección integral contra la violencia de género, en la Circular 4/2005, de 18 de julio, de la Fiscalía General del Estado y en el art. 4 de la Ley 15/2022, de 12 de julio, integral para la igualdad de trato y la no discriminación. Asimismo, menciona una publicación en internet sobre un curso análogo al excluido para explicar la relación del curso excluido con la violencia de género. Finalmente se remite al Anexo I incluido en su proyecto técnico (sobre B), ya que es un Anexo dedicado a la forma de elaboración de los protocolos de funcionamiento del centro desde la perspectiva de género. </w:t>
      </w:r>
    </w:p>
    <w:p w14:paraId="2FF21F7B" w14:textId="42E9416F" w:rsidR="00982D9D" w:rsidRDefault="00871AA1" w:rsidP="00871AA1">
      <w:pPr>
        <w:jc w:val="both"/>
        <w:rPr>
          <w:sz w:val="22"/>
          <w:szCs w:val="22"/>
        </w:rPr>
      </w:pPr>
      <w:r>
        <w:rPr>
          <w:sz w:val="22"/>
          <w:szCs w:val="22"/>
        </w:rPr>
        <w:t>(2) La exclusión de la valoración del curso es desproporcionada y discriminatoria, por cuando se ofrezca una elección entre varias medidas adecuadas debe recurrirse a la menos onerosa, no aplicando interpretaciones estrictas que sean contrarias al propio interés público, en particular cuando la mesa de contratación no ha dado el mismo tratamiento a la adjudicataria. Se refiere al curso “primeros auxilios psicológicos” que incluye Xilema en su plan de formación., que resulta valorada por el OC a pesar de no estar recogido en el listado de materias objeto de la formación del apdo. M del CC.</w:t>
      </w:r>
    </w:p>
    <w:p w14:paraId="7D25BFB8" w14:textId="6E3E0C3B" w:rsidR="00871AA1" w:rsidRDefault="00871AA1" w:rsidP="00871AA1">
      <w:pPr>
        <w:jc w:val="both"/>
        <w:rPr>
          <w:sz w:val="22"/>
          <w:szCs w:val="22"/>
        </w:rPr>
      </w:pPr>
      <w:r>
        <w:rPr>
          <w:sz w:val="22"/>
          <w:szCs w:val="22"/>
        </w:rPr>
        <w:t>(3) Se ha producido una valoración errónea de las ofertas por cuanto el curso excluido sí aborda materias del listado, como la “educación en valores” o la “enfermedad mental”, y se apoya en varios textos para defender que la perspectiva de género se encuentra entre los valores universales perseguidos por las Naciones Unidas; que la perspectiva de género se ha tenido en cuenta por el OC a la hora de fijar los criterios de adjudicación y las condiciones especiales de ejecución; que el C</w:t>
      </w:r>
      <w:r w:rsidR="0004709E">
        <w:rPr>
          <w:sz w:val="22"/>
          <w:szCs w:val="22"/>
        </w:rPr>
        <w:t>uadro de Características</w:t>
      </w:r>
      <w:r>
        <w:rPr>
          <w:sz w:val="22"/>
          <w:szCs w:val="22"/>
        </w:rPr>
        <w:t xml:space="preserve"> no exigía que en el plan de formación a presentar por las licitadoras tuviera que aparecer cada curso asociado a la materia a la que se corresponde.</w:t>
      </w:r>
    </w:p>
    <w:p w14:paraId="2C38E09E" w14:textId="77777777" w:rsidR="00871AA1" w:rsidRDefault="00871AA1" w:rsidP="00871AA1">
      <w:pPr>
        <w:jc w:val="both"/>
        <w:rPr>
          <w:sz w:val="22"/>
          <w:szCs w:val="22"/>
        </w:rPr>
      </w:pPr>
    </w:p>
    <w:p w14:paraId="38812B70" w14:textId="139AC76F" w:rsidR="00871AA1" w:rsidRDefault="00871AA1" w:rsidP="00871AA1">
      <w:pPr>
        <w:jc w:val="both"/>
        <w:rPr>
          <w:sz w:val="22"/>
          <w:szCs w:val="22"/>
        </w:rPr>
      </w:pPr>
      <w:r w:rsidRPr="0072297F">
        <w:rPr>
          <w:b/>
          <w:bCs/>
          <w:sz w:val="22"/>
          <w:szCs w:val="22"/>
        </w:rPr>
        <w:t xml:space="preserve">SEXTO. </w:t>
      </w:r>
      <w:r>
        <w:rPr>
          <w:b/>
          <w:bCs/>
          <w:sz w:val="22"/>
          <w:szCs w:val="22"/>
        </w:rPr>
        <w:t xml:space="preserve">– </w:t>
      </w:r>
      <w:r>
        <w:rPr>
          <w:sz w:val="22"/>
          <w:szCs w:val="22"/>
        </w:rPr>
        <w:t>El órgano de contratación, en</w:t>
      </w:r>
      <w:r w:rsidRPr="0072297F">
        <w:rPr>
          <w:sz w:val="22"/>
          <w:szCs w:val="22"/>
        </w:rPr>
        <w:t xml:space="preserve"> informe </w:t>
      </w:r>
      <w:r>
        <w:rPr>
          <w:sz w:val="22"/>
          <w:szCs w:val="22"/>
        </w:rPr>
        <w:t xml:space="preserve">del Área de Contratación y Régimen Jurídico de 18 de octubre de 2023, propone la desestimación del recurso especial, y asume el contenido del informe </w:t>
      </w:r>
      <w:r w:rsidRPr="0072297F">
        <w:rPr>
          <w:sz w:val="22"/>
          <w:szCs w:val="22"/>
        </w:rPr>
        <w:t xml:space="preserve">de </w:t>
      </w:r>
      <w:r>
        <w:rPr>
          <w:sz w:val="22"/>
          <w:szCs w:val="22"/>
        </w:rPr>
        <w:t xml:space="preserve">17 de octubre de 2023 del Área de Intervención Social. En este último informe, se afirma que la perspectiva de género no se incluye entre las materias sobre las que se valora el plan de formación indicado en las condiciones de contratación, por considerarlo inherente a las prestaciones y atención a lo largo del desarrollo del servicio. Se afirma que no se hace referencia explícita en el curso excluido a la violencia de género. En el mismo sentido, ni los objetivos ni el contenido del curso recogen especificidades que permitan al órgano valorador enmarcar la formación bajo los epígrafes “educación en valores” o “enfermedad mental y discapacidad intelectual”. Sobre esta última materia, ya se ha aceptado una formación de la recurrente de 8h de duración. Finalmente, da explicaciones sobre el encuadramiento de un curso de la adjudicataria Xilema, denominado “primeros auxilios psicológicos”, en la materia “intervención psicosocial y socioeducativa”, de la misma forma que otro curso de la recurrente, denominado “conceptos jurídicos y derechos”, considerando los objetivos y contenidos del plan de formación, se ha valorado y enmarcado en las materias “derechos y deberes de las personas” y “medidas de apoyos para el ejercicio de la capacidad jurídica”. A estos argumentos deben sumarse los del informe de </w:t>
      </w:r>
      <w:r>
        <w:rPr>
          <w:sz w:val="22"/>
          <w:szCs w:val="22"/>
        </w:rPr>
        <w:lastRenderedPageBreak/>
        <w:t xml:space="preserve">18 de octubre de 2023 del Área de Contratación y Régimen </w:t>
      </w:r>
      <w:r w:rsidR="00E359EC">
        <w:rPr>
          <w:sz w:val="22"/>
          <w:szCs w:val="22"/>
        </w:rPr>
        <w:t>J</w:t>
      </w:r>
      <w:r>
        <w:rPr>
          <w:sz w:val="22"/>
          <w:szCs w:val="22"/>
        </w:rPr>
        <w:t>urídico del IFBS: considera que la perspectiva de género es un modo de enfocar los aspectos de la realidad, como la violencia de género, pero que no son conceptos asimilables. Afirma que el espíritu del OC al establecer como materia objeto de formación la “violencia de género” era dotar al personal de formación completa y específica, no una formación genérica para abordar toda la realidad. Considera que enmarcar el curso en la materia “educación en valores” sería forzar las cosas hasta una sospecha de arbitrariedad y que el ejercicio de la prerrogativa de interpretar los contratos, amparada en el art. 190 LCSP no consiste en forzar la interpretación de los epígrafes formativos recogidos en el Cuadro de Características.</w:t>
      </w:r>
    </w:p>
    <w:p w14:paraId="4E6C39BC" w14:textId="77777777" w:rsidR="00871AA1" w:rsidRDefault="00871AA1" w:rsidP="00871AA1">
      <w:pPr>
        <w:jc w:val="both"/>
        <w:rPr>
          <w:sz w:val="22"/>
          <w:szCs w:val="22"/>
        </w:rPr>
      </w:pPr>
    </w:p>
    <w:p w14:paraId="201BA08A" w14:textId="5A853473" w:rsidR="00871AA1" w:rsidRDefault="0091039F" w:rsidP="00871AA1">
      <w:pPr>
        <w:jc w:val="both"/>
        <w:rPr>
          <w:bCs/>
          <w:sz w:val="22"/>
          <w:szCs w:val="22"/>
        </w:rPr>
      </w:pPr>
      <w:r>
        <w:rPr>
          <w:b/>
          <w:sz w:val="22"/>
          <w:szCs w:val="22"/>
        </w:rPr>
        <w:t>SEPTIMO</w:t>
      </w:r>
      <w:r w:rsidR="00871AA1" w:rsidRPr="0072297F">
        <w:rPr>
          <w:b/>
          <w:sz w:val="22"/>
          <w:szCs w:val="22"/>
        </w:rPr>
        <w:t>. –</w:t>
      </w:r>
      <w:r w:rsidR="00871AA1">
        <w:rPr>
          <w:b/>
          <w:sz w:val="22"/>
          <w:szCs w:val="22"/>
        </w:rPr>
        <w:t xml:space="preserve">. </w:t>
      </w:r>
      <w:r w:rsidR="00871AA1" w:rsidRPr="00050F0C">
        <w:rPr>
          <w:bCs/>
          <w:sz w:val="22"/>
          <w:szCs w:val="22"/>
        </w:rPr>
        <w:t>Para resolver la cuestión planteada,</w:t>
      </w:r>
      <w:r w:rsidR="00871AA1">
        <w:rPr>
          <w:b/>
          <w:sz w:val="22"/>
          <w:szCs w:val="22"/>
        </w:rPr>
        <w:t xml:space="preserve"> </w:t>
      </w:r>
      <w:r w:rsidR="00982D9D" w:rsidRPr="00982D9D">
        <w:rPr>
          <w:bCs/>
          <w:sz w:val="22"/>
          <w:szCs w:val="22"/>
        </w:rPr>
        <w:t>interesa</w:t>
      </w:r>
      <w:r w:rsidR="00871AA1" w:rsidRPr="00982D9D">
        <w:rPr>
          <w:bCs/>
          <w:sz w:val="22"/>
          <w:szCs w:val="22"/>
        </w:rPr>
        <w:t xml:space="preserve"> </w:t>
      </w:r>
      <w:r w:rsidR="00871AA1">
        <w:rPr>
          <w:bCs/>
          <w:sz w:val="22"/>
          <w:szCs w:val="22"/>
        </w:rPr>
        <w:t>reproducir el contenido del apartado M del C</w:t>
      </w:r>
      <w:r w:rsidR="00982D9D">
        <w:rPr>
          <w:bCs/>
          <w:sz w:val="22"/>
          <w:szCs w:val="22"/>
        </w:rPr>
        <w:t xml:space="preserve">uadro </w:t>
      </w:r>
      <w:r w:rsidR="0004709E">
        <w:rPr>
          <w:bCs/>
          <w:sz w:val="22"/>
          <w:szCs w:val="22"/>
        </w:rPr>
        <w:t xml:space="preserve">de </w:t>
      </w:r>
      <w:r w:rsidR="00982D9D">
        <w:rPr>
          <w:bCs/>
          <w:sz w:val="22"/>
          <w:szCs w:val="22"/>
        </w:rPr>
        <w:t xml:space="preserve">Características </w:t>
      </w:r>
      <w:r w:rsidR="00871AA1">
        <w:rPr>
          <w:bCs/>
          <w:sz w:val="22"/>
          <w:szCs w:val="22"/>
        </w:rPr>
        <w:t>referido a la valoración de los planes de formación:</w:t>
      </w:r>
    </w:p>
    <w:p w14:paraId="5EEA94CA" w14:textId="77777777" w:rsidR="00871AA1" w:rsidRPr="0072297F" w:rsidRDefault="00871AA1" w:rsidP="00871AA1">
      <w:pPr>
        <w:jc w:val="both"/>
        <w:rPr>
          <w:bCs/>
          <w:sz w:val="22"/>
          <w:szCs w:val="22"/>
        </w:rPr>
      </w:pPr>
    </w:p>
    <w:p w14:paraId="685AEE3C" w14:textId="77777777" w:rsidR="00871AA1" w:rsidRPr="005715CB" w:rsidRDefault="00871AA1" w:rsidP="00871AA1">
      <w:pPr>
        <w:ind w:left="708"/>
        <w:jc w:val="both"/>
        <w:rPr>
          <w:bCs/>
          <w:i/>
          <w:iCs/>
          <w:sz w:val="22"/>
          <w:szCs w:val="22"/>
        </w:rPr>
      </w:pPr>
      <w:r w:rsidRPr="005715CB">
        <w:rPr>
          <w:bCs/>
          <w:i/>
          <w:iCs/>
          <w:sz w:val="22"/>
          <w:szCs w:val="22"/>
        </w:rPr>
        <w:t xml:space="preserve">Plan de formación: máximo de 13 puntos. </w:t>
      </w:r>
    </w:p>
    <w:p w14:paraId="0372605F" w14:textId="77777777" w:rsidR="00871AA1" w:rsidRPr="005715CB" w:rsidRDefault="00871AA1" w:rsidP="00871AA1">
      <w:pPr>
        <w:ind w:left="708"/>
        <w:jc w:val="both"/>
        <w:rPr>
          <w:bCs/>
          <w:i/>
          <w:iCs/>
          <w:sz w:val="22"/>
          <w:szCs w:val="22"/>
        </w:rPr>
      </w:pPr>
    </w:p>
    <w:p w14:paraId="55E7D78E" w14:textId="77777777" w:rsidR="00871AA1" w:rsidRPr="005715CB" w:rsidRDefault="00871AA1" w:rsidP="00871AA1">
      <w:pPr>
        <w:ind w:left="708"/>
        <w:jc w:val="both"/>
        <w:rPr>
          <w:bCs/>
          <w:i/>
          <w:iCs/>
          <w:sz w:val="22"/>
          <w:szCs w:val="22"/>
        </w:rPr>
      </w:pPr>
      <w:r w:rsidRPr="005715CB">
        <w:rPr>
          <w:bCs/>
          <w:i/>
          <w:iCs/>
          <w:sz w:val="22"/>
          <w:szCs w:val="22"/>
        </w:rPr>
        <w:t xml:space="preserve">La presentación de oferta en este apartado en el anexo I tendrá valor de declaración responsable de compromiso y carácter contractual, de tal forma que, si se. obtiene puntuación en </w:t>
      </w:r>
      <w:proofErr w:type="spellStart"/>
      <w:r w:rsidRPr="005715CB">
        <w:rPr>
          <w:bCs/>
          <w:i/>
          <w:iCs/>
          <w:sz w:val="22"/>
          <w:szCs w:val="22"/>
        </w:rPr>
        <w:t>el</w:t>
      </w:r>
      <w:proofErr w:type="spellEnd"/>
      <w:r w:rsidRPr="005715CB">
        <w:rPr>
          <w:bCs/>
          <w:i/>
          <w:iCs/>
          <w:sz w:val="22"/>
          <w:szCs w:val="22"/>
        </w:rPr>
        <w:t xml:space="preserve"> y en fase de_ seguimiento de la ejecución del contrato se constata por parte del IFBS que no se han cumplido o que. no se aporta la documentación correspondiente, se aplicarán las penalidades establecidas en el apartado U} de este' cuadro de características. Será por cuenta de la entidad adjudicataria y deberá ser justificada siempre que se requiera desde el IFBS. </w:t>
      </w:r>
    </w:p>
    <w:p w14:paraId="3A454185" w14:textId="77777777" w:rsidR="00871AA1" w:rsidRPr="005715CB" w:rsidRDefault="00871AA1" w:rsidP="00871AA1">
      <w:pPr>
        <w:ind w:left="708"/>
        <w:jc w:val="both"/>
        <w:rPr>
          <w:bCs/>
          <w:i/>
          <w:iCs/>
          <w:sz w:val="22"/>
          <w:szCs w:val="22"/>
        </w:rPr>
      </w:pPr>
      <w:r w:rsidRPr="005715CB">
        <w:rPr>
          <w:bCs/>
          <w:i/>
          <w:iCs/>
          <w:sz w:val="22"/>
          <w:szCs w:val="22"/>
        </w:rPr>
        <w:t xml:space="preserve"> La puntuación en relación. a este criterio· de adjudicación se 'concederá siempre y cuando, además de la expresión del número de horas en el Anexo 1, se presente plan de formación. </w:t>
      </w:r>
    </w:p>
    <w:p w14:paraId="0DEF6A7B" w14:textId="77777777" w:rsidR="00871AA1" w:rsidRPr="005715CB" w:rsidRDefault="00871AA1" w:rsidP="00871AA1">
      <w:pPr>
        <w:ind w:left="708"/>
        <w:jc w:val="both"/>
        <w:rPr>
          <w:bCs/>
          <w:i/>
          <w:iCs/>
          <w:sz w:val="22"/>
          <w:szCs w:val="22"/>
        </w:rPr>
      </w:pPr>
    </w:p>
    <w:p w14:paraId="34D49806" w14:textId="77777777" w:rsidR="00871AA1" w:rsidRPr="005715CB" w:rsidRDefault="00871AA1" w:rsidP="00871AA1">
      <w:pPr>
        <w:ind w:left="708"/>
        <w:jc w:val="both"/>
        <w:rPr>
          <w:bCs/>
          <w:i/>
          <w:iCs/>
          <w:sz w:val="22"/>
          <w:szCs w:val="22"/>
        </w:rPr>
      </w:pPr>
      <w:r w:rsidRPr="005715CB">
        <w:rPr>
          <w:bCs/>
          <w:i/>
          <w:iCs/>
          <w:sz w:val="22"/>
          <w:szCs w:val="22"/>
        </w:rPr>
        <w:t xml:space="preserve">Dicha formación deberá impartirse en el plazo de un año a contar desde la formalización del contrato, y será para todo el personal asignado a la ejecución del mismo.  En el caso de esta licitación, las· materias sobre las que deberá versar la formación son: enfermedad mental y discapacidad intelectual, intervención psicosocial y socioeducativa con jóvenes, sexualidad y discapacidad intelectual, violencia de género, técnicas de comunicación y resolución de conflictos, educación en valores, planificación e intervención centrada en la persona, modelo de· calidad· de. vida, resiliencia, acompañamiento, incorporación social, derechos y deberes de las personas; ética, certificación en primeros auxilios básicos, derecho a la intimidad, confidencialidad y protección .de· datos personales, medidas de apoyo para el ejercicio de la capacidad jurídica, seguridad personal y autoprotección. · </w:t>
      </w:r>
    </w:p>
    <w:p w14:paraId="5AD8DF84" w14:textId="77777777" w:rsidR="00871AA1" w:rsidRPr="005715CB" w:rsidRDefault="00871AA1" w:rsidP="00871AA1">
      <w:pPr>
        <w:ind w:left="708"/>
        <w:jc w:val="both"/>
        <w:rPr>
          <w:bCs/>
          <w:i/>
          <w:iCs/>
          <w:sz w:val="22"/>
          <w:szCs w:val="22"/>
        </w:rPr>
      </w:pPr>
    </w:p>
    <w:p w14:paraId="4D03B3C7" w14:textId="77777777" w:rsidR="00871AA1" w:rsidRPr="005715CB" w:rsidRDefault="00871AA1" w:rsidP="00871AA1">
      <w:pPr>
        <w:ind w:left="708"/>
        <w:jc w:val="both"/>
        <w:rPr>
          <w:bCs/>
          <w:i/>
          <w:iCs/>
          <w:sz w:val="22"/>
          <w:szCs w:val="22"/>
        </w:rPr>
      </w:pPr>
      <w:r w:rsidRPr="005715CB">
        <w:rPr>
          <w:bCs/>
          <w:i/>
          <w:iCs/>
          <w:sz w:val="22"/>
          <w:szCs w:val="22"/>
        </w:rPr>
        <w:t>Se otorgarán los puntos a razón de:</w:t>
      </w:r>
    </w:p>
    <w:p w14:paraId="2214B78E" w14:textId="77777777" w:rsidR="00871AA1" w:rsidRPr="005715CB" w:rsidRDefault="00871AA1" w:rsidP="00871AA1">
      <w:pPr>
        <w:ind w:left="708"/>
        <w:jc w:val="both"/>
        <w:rPr>
          <w:bCs/>
          <w:i/>
          <w:iCs/>
          <w:sz w:val="22"/>
          <w:szCs w:val="22"/>
        </w:rPr>
      </w:pPr>
      <w:r w:rsidRPr="005715CB">
        <w:rPr>
          <w:bCs/>
          <w:i/>
          <w:iCs/>
          <w:sz w:val="22"/>
          <w:szCs w:val="22"/>
        </w:rPr>
        <w:t>• 20 horas: 3 puntos</w:t>
      </w:r>
    </w:p>
    <w:p w14:paraId="0FD28965" w14:textId="77777777" w:rsidR="00871AA1" w:rsidRPr="005715CB" w:rsidRDefault="00871AA1" w:rsidP="00871AA1">
      <w:pPr>
        <w:ind w:left="708"/>
        <w:jc w:val="both"/>
        <w:rPr>
          <w:bCs/>
          <w:i/>
          <w:iCs/>
          <w:sz w:val="22"/>
          <w:szCs w:val="22"/>
        </w:rPr>
      </w:pPr>
      <w:r w:rsidRPr="005715CB">
        <w:rPr>
          <w:bCs/>
          <w:i/>
          <w:iCs/>
          <w:sz w:val="22"/>
          <w:szCs w:val="22"/>
        </w:rPr>
        <w:t>• 30 horas: 8 puntos</w:t>
      </w:r>
    </w:p>
    <w:p w14:paraId="1AEDB41F" w14:textId="77777777" w:rsidR="00871AA1" w:rsidRPr="005715CB" w:rsidRDefault="00871AA1" w:rsidP="00871AA1">
      <w:pPr>
        <w:ind w:left="708"/>
        <w:jc w:val="both"/>
        <w:rPr>
          <w:bCs/>
          <w:i/>
          <w:iCs/>
          <w:sz w:val="22"/>
          <w:szCs w:val="22"/>
        </w:rPr>
      </w:pPr>
      <w:r w:rsidRPr="005715CB">
        <w:rPr>
          <w:bCs/>
          <w:i/>
          <w:iCs/>
          <w:sz w:val="22"/>
          <w:szCs w:val="22"/>
        </w:rPr>
        <w:t xml:space="preserve">•  40 horas: 13 puntos </w:t>
      </w:r>
    </w:p>
    <w:p w14:paraId="2C23C73B" w14:textId="77777777" w:rsidR="00871AA1" w:rsidRPr="005715CB" w:rsidRDefault="00871AA1" w:rsidP="00871AA1">
      <w:pPr>
        <w:ind w:left="708"/>
        <w:jc w:val="both"/>
        <w:rPr>
          <w:bCs/>
          <w:i/>
          <w:iCs/>
          <w:sz w:val="22"/>
          <w:szCs w:val="22"/>
        </w:rPr>
      </w:pPr>
      <w:r w:rsidRPr="005715CB">
        <w:rPr>
          <w:bCs/>
          <w:i/>
          <w:iCs/>
          <w:sz w:val="22"/>
          <w:szCs w:val="22"/>
        </w:rPr>
        <w:t>E</w:t>
      </w:r>
      <w:r w:rsidRPr="005715CB">
        <w:rPr>
          <w:rFonts w:ascii="Tahoma" w:hAnsi="Tahoma" w:cs="Tahoma"/>
          <w:bCs/>
          <w:i/>
          <w:iCs/>
          <w:sz w:val="22"/>
          <w:szCs w:val="22"/>
        </w:rPr>
        <w:t>n</w:t>
      </w:r>
      <w:r w:rsidRPr="005715CB">
        <w:rPr>
          <w:bCs/>
          <w:i/>
          <w:iCs/>
          <w:sz w:val="22"/>
          <w:szCs w:val="22"/>
        </w:rPr>
        <w:t xml:space="preserve"> caso de expresarse cifras intermedias, se considerará la franja inmediata inferior</w:t>
      </w:r>
    </w:p>
    <w:p w14:paraId="739EDE39" w14:textId="77777777" w:rsidR="00871AA1" w:rsidRDefault="00871AA1" w:rsidP="00871AA1">
      <w:pPr>
        <w:jc w:val="both"/>
        <w:rPr>
          <w:bCs/>
          <w:sz w:val="22"/>
          <w:szCs w:val="22"/>
        </w:rPr>
      </w:pPr>
    </w:p>
    <w:p w14:paraId="57D66FC1" w14:textId="70C2B69B" w:rsidR="00871AA1" w:rsidRDefault="00871AA1" w:rsidP="00871AA1">
      <w:pPr>
        <w:jc w:val="both"/>
        <w:rPr>
          <w:bCs/>
          <w:sz w:val="22"/>
          <w:szCs w:val="22"/>
        </w:rPr>
      </w:pPr>
      <w:r>
        <w:rPr>
          <w:bCs/>
          <w:sz w:val="22"/>
          <w:szCs w:val="22"/>
        </w:rPr>
        <w:t>El Anexo I, o modelo de proposición económica de la empresa, incluyó el montante de 40 horas. En el Plan de Formación que presentó la empresa recurrente dentro del SOBRE A aparece el curso no valorado, con la siguiente información:</w:t>
      </w:r>
    </w:p>
    <w:p w14:paraId="588A1787" w14:textId="77777777" w:rsidR="00871AA1" w:rsidRDefault="00871AA1" w:rsidP="00871AA1">
      <w:pPr>
        <w:jc w:val="both"/>
        <w:rPr>
          <w:bCs/>
          <w:sz w:val="22"/>
          <w:szCs w:val="22"/>
        </w:rPr>
      </w:pPr>
    </w:p>
    <w:p w14:paraId="44B57CC5" w14:textId="77777777" w:rsidR="00871AA1" w:rsidRPr="00D73924" w:rsidRDefault="00871AA1" w:rsidP="00871AA1">
      <w:pPr>
        <w:ind w:left="708"/>
        <w:jc w:val="both"/>
        <w:rPr>
          <w:bCs/>
          <w:i/>
          <w:iCs/>
          <w:sz w:val="22"/>
          <w:szCs w:val="22"/>
        </w:rPr>
      </w:pPr>
      <w:r w:rsidRPr="00D73924">
        <w:rPr>
          <w:bCs/>
          <w:i/>
          <w:iCs/>
          <w:sz w:val="22"/>
          <w:szCs w:val="22"/>
        </w:rPr>
        <w:t xml:space="preserve">Perspectiva de género y necesidades de mujeres con enfermedad mental </w:t>
      </w:r>
    </w:p>
    <w:p w14:paraId="01806C89" w14:textId="77777777" w:rsidR="00871AA1" w:rsidRPr="00D73924" w:rsidRDefault="00871AA1" w:rsidP="00871AA1">
      <w:pPr>
        <w:ind w:left="708"/>
        <w:jc w:val="both"/>
        <w:rPr>
          <w:bCs/>
          <w:i/>
          <w:iCs/>
          <w:sz w:val="22"/>
          <w:szCs w:val="22"/>
        </w:rPr>
      </w:pPr>
      <w:r w:rsidRPr="00D73924">
        <w:rPr>
          <w:bCs/>
          <w:i/>
          <w:iCs/>
          <w:sz w:val="22"/>
          <w:szCs w:val="22"/>
        </w:rPr>
        <w:lastRenderedPageBreak/>
        <w:t>OBJETIVOS</w:t>
      </w:r>
    </w:p>
    <w:p w14:paraId="36D06484" w14:textId="77777777" w:rsidR="00871AA1" w:rsidRPr="00D73924" w:rsidRDefault="00871AA1" w:rsidP="00871AA1">
      <w:pPr>
        <w:ind w:left="708"/>
        <w:jc w:val="both"/>
        <w:rPr>
          <w:bCs/>
          <w:i/>
          <w:iCs/>
          <w:sz w:val="22"/>
          <w:szCs w:val="22"/>
        </w:rPr>
      </w:pPr>
      <w:r w:rsidRPr="00D73924">
        <w:rPr>
          <w:bCs/>
          <w:i/>
          <w:iCs/>
          <w:sz w:val="22"/>
          <w:szCs w:val="22"/>
        </w:rPr>
        <w:t>• Aplicar la perspectiva de género en la planificación y actuación del recurso.</w:t>
      </w:r>
    </w:p>
    <w:p w14:paraId="73ACDDE3" w14:textId="77777777" w:rsidR="00871AA1" w:rsidRPr="00D73924" w:rsidRDefault="00871AA1" w:rsidP="00871AA1">
      <w:pPr>
        <w:ind w:left="708"/>
        <w:jc w:val="both"/>
        <w:rPr>
          <w:bCs/>
          <w:i/>
          <w:iCs/>
          <w:sz w:val="22"/>
          <w:szCs w:val="22"/>
        </w:rPr>
      </w:pPr>
      <w:r w:rsidRPr="00D73924">
        <w:rPr>
          <w:bCs/>
          <w:i/>
          <w:iCs/>
          <w:sz w:val="22"/>
          <w:szCs w:val="22"/>
        </w:rPr>
        <w:t>• Analizar las necesidades de las mujeres con enfermedad mental.</w:t>
      </w:r>
    </w:p>
    <w:p w14:paraId="49C95323" w14:textId="77777777" w:rsidR="00871AA1" w:rsidRPr="00D73924" w:rsidRDefault="00871AA1" w:rsidP="00871AA1">
      <w:pPr>
        <w:ind w:left="708"/>
        <w:jc w:val="both"/>
        <w:rPr>
          <w:bCs/>
          <w:i/>
          <w:iCs/>
          <w:sz w:val="22"/>
          <w:szCs w:val="22"/>
        </w:rPr>
      </w:pPr>
      <w:r w:rsidRPr="00D73924">
        <w:rPr>
          <w:bCs/>
          <w:i/>
          <w:iCs/>
          <w:sz w:val="22"/>
          <w:szCs w:val="22"/>
        </w:rPr>
        <w:t>• Proponer medidas de implementación en los recursos.</w:t>
      </w:r>
    </w:p>
    <w:p w14:paraId="4B87415A" w14:textId="77777777" w:rsidR="00871AA1" w:rsidRPr="00D73924" w:rsidRDefault="00871AA1" w:rsidP="00871AA1">
      <w:pPr>
        <w:ind w:left="708"/>
        <w:jc w:val="both"/>
        <w:rPr>
          <w:bCs/>
          <w:i/>
          <w:iCs/>
          <w:sz w:val="22"/>
          <w:szCs w:val="22"/>
        </w:rPr>
      </w:pPr>
      <w:r w:rsidRPr="00D73924">
        <w:rPr>
          <w:bCs/>
          <w:i/>
          <w:iCs/>
          <w:sz w:val="22"/>
          <w:szCs w:val="22"/>
        </w:rPr>
        <w:t>CONTENIDO</w:t>
      </w:r>
    </w:p>
    <w:p w14:paraId="1EE2F928" w14:textId="77777777" w:rsidR="00871AA1" w:rsidRPr="00D73924" w:rsidRDefault="00871AA1" w:rsidP="00871AA1">
      <w:pPr>
        <w:ind w:left="708"/>
        <w:jc w:val="both"/>
        <w:rPr>
          <w:bCs/>
          <w:i/>
          <w:iCs/>
          <w:sz w:val="22"/>
          <w:szCs w:val="22"/>
        </w:rPr>
      </w:pPr>
      <w:r w:rsidRPr="00D73924">
        <w:rPr>
          <w:bCs/>
          <w:i/>
          <w:iCs/>
          <w:sz w:val="22"/>
          <w:szCs w:val="22"/>
        </w:rPr>
        <w:t>• Igualdad, derechos y género.</w:t>
      </w:r>
    </w:p>
    <w:p w14:paraId="047D36BF" w14:textId="77777777" w:rsidR="00871AA1" w:rsidRPr="00D73924" w:rsidRDefault="00871AA1" w:rsidP="00871AA1">
      <w:pPr>
        <w:ind w:left="708"/>
        <w:jc w:val="both"/>
        <w:rPr>
          <w:bCs/>
          <w:i/>
          <w:iCs/>
          <w:sz w:val="22"/>
          <w:szCs w:val="22"/>
        </w:rPr>
      </w:pPr>
      <w:r w:rsidRPr="00D73924">
        <w:rPr>
          <w:bCs/>
          <w:i/>
          <w:iCs/>
          <w:sz w:val="22"/>
          <w:szCs w:val="22"/>
        </w:rPr>
        <w:t>• Realidad social, problemáticas y necesidades en mujeres con TMG.</w:t>
      </w:r>
    </w:p>
    <w:p w14:paraId="52A9EE3D" w14:textId="77777777" w:rsidR="00871AA1" w:rsidRPr="00D73924" w:rsidRDefault="00871AA1" w:rsidP="00871AA1">
      <w:pPr>
        <w:ind w:left="708"/>
        <w:jc w:val="both"/>
        <w:rPr>
          <w:bCs/>
          <w:i/>
          <w:iCs/>
          <w:sz w:val="22"/>
          <w:szCs w:val="22"/>
        </w:rPr>
      </w:pPr>
      <w:r w:rsidRPr="00D73924">
        <w:rPr>
          <w:bCs/>
          <w:i/>
          <w:iCs/>
          <w:sz w:val="22"/>
          <w:szCs w:val="22"/>
        </w:rPr>
        <w:t>• Programas de atención e incorporación de la perspectiva de género.</w:t>
      </w:r>
    </w:p>
    <w:p w14:paraId="5C25847B" w14:textId="77777777" w:rsidR="00871AA1" w:rsidRPr="00D73924" w:rsidRDefault="00871AA1" w:rsidP="00871AA1">
      <w:pPr>
        <w:ind w:left="708"/>
        <w:jc w:val="both"/>
        <w:rPr>
          <w:bCs/>
          <w:i/>
          <w:iCs/>
          <w:sz w:val="22"/>
          <w:szCs w:val="22"/>
        </w:rPr>
      </w:pPr>
      <w:r w:rsidRPr="00D73924">
        <w:rPr>
          <w:bCs/>
          <w:i/>
          <w:iCs/>
          <w:sz w:val="22"/>
          <w:szCs w:val="22"/>
        </w:rPr>
        <w:t>• Herramientas y materiales. Buenas prácticas.</w:t>
      </w:r>
    </w:p>
    <w:p w14:paraId="26585939" w14:textId="77777777" w:rsidR="00871AA1" w:rsidRDefault="00871AA1" w:rsidP="00871AA1">
      <w:pPr>
        <w:jc w:val="both"/>
        <w:rPr>
          <w:bCs/>
          <w:sz w:val="22"/>
          <w:szCs w:val="22"/>
        </w:rPr>
      </w:pPr>
    </w:p>
    <w:p w14:paraId="0A5D86C1" w14:textId="4D4939DF" w:rsidR="00540022" w:rsidRPr="00D44891" w:rsidRDefault="00871AA1" w:rsidP="00871AA1">
      <w:pPr>
        <w:jc w:val="both"/>
        <w:rPr>
          <w:bCs/>
          <w:sz w:val="22"/>
          <w:szCs w:val="22"/>
        </w:rPr>
      </w:pPr>
      <w:r>
        <w:rPr>
          <w:bCs/>
          <w:sz w:val="22"/>
          <w:szCs w:val="22"/>
        </w:rPr>
        <w:t xml:space="preserve">Debemos empezar diciendo que los cursos de formación era el segundo de los criterios de valoración evaluables mediante fórmulas, según el apdo. M) del Cuadro de Características. Por tanto, la cuestión planteada no es consecuencia del ejercicio de la discrecionalidad técnica de la administración en materia contractual cuando aplica los criterios de valoración </w:t>
      </w:r>
      <w:r w:rsidR="00E359EC">
        <w:rPr>
          <w:bCs/>
          <w:sz w:val="22"/>
          <w:szCs w:val="22"/>
        </w:rPr>
        <w:t>sujetos a juicios de valor</w:t>
      </w:r>
      <w:r>
        <w:rPr>
          <w:bCs/>
          <w:sz w:val="22"/>
          <w:szCs w:val="22"/>
        </w:rPr>
        <w:t>. Al contrario, se trata de uno de los criterios sujetos a fórmulas matemáticas</w:t>
      </w:r>
      <w:r w:rsidRPr="00D44891">
        <w:rPr>
          <w:bCs/>
          <w:sz w:val="22"/>
          <w:szCs w:val="22"/>
        </w:rPr>
        <w:t xml:space="preserve">, en donde no cabe </w:t>
      </w:r>
      <w:r w:rsidR="00775AD3" w:rsidRPr="00D44891">
        <w:rPr>
          <w:bCs/>
          <w:sz w:val="22"/>
          <w:szCs w:val="22"/>
        </w:rPr>
        <w:t xml:space="preserve">discrecionalidad alguna o </w:t>
      </w:r>
      <w:r w:rsidRPr="00D44891">
        <w:rPr>
          <w:bCs/>
          <w:sz w:val="22"/>
          <w:szCs w:val="22"/>
        </w:rPr>
        <w:t xml:space="preserve">apreciación subjetiva </w:t>
      </w:r>
      <w:r w:rsidR="00775AD3" w:rsidRPr="00D44891">
        <w:rPr>
          <w:bCs/>
          <w:sz w:val="22"/>
          <w:szCs w:val="22"/>
        </w:rPr>
        <w:t>por ser criterios de valoración automática.</w:t>
      </w:r>
    </w:p>
    <w:p w14:paraId="364FD943" w14:textId="3CDE63D0" w:rsidR="00982D9D" w:rsidRPr="00D44891" w:rsidRDefault="00775AD3" w:rsidP="00871AA1">
      <w:pPr>
        <w:jc w:val="both"/>
        <w:rPr>
          <w:bCs/>
          <w:sz w:val="22"/>
          <w:szCs w:val="22"/>
        </w:rPr>
      </w:pPr>
      <w:r w:rsidRPr="00D44891">
        <w:rPr>
          <w:bCs/>
          <w:sz w:val="22"/>
          <w:szCs w:val="22"/>
        </w:rPr>
        <w:t>L</w:t>
      </w:r>
      <w:r w:rsidR="00540022" w:rsidRPr="00D44891">
        <w:rPr>
          <w:bCs/>
          <w:sz w:val="22"/>
          <w:szCs w:val="22"/>
        </w:rPr>
        <w:t>o que se discute es la valoración efectuada en relación con los criterios evaluables mediante fórmulas</w:t>
      </w:r>
      <w:r w:rsidRPr="00D44891">
        <w:rPr>
          <w:bCs/>
          <w:sz w:val="22"/>
          <w:szCs w:val="22"/>
        </w:rPr>
        <w:t xml:space="preserve">, </w:t>
      </w:r>
      <w:r w:rsidR="00E359EC" w:rsidRPr="00D44891">
        <w:rPr>
          <w:bCs/>
          <w:sz w:val="22"/>
          <w:szCs w:val="22"/>
        </w:rPr>
        <w:t>de manera que</w:t>
      </w:r>
      <w:r w:rsidR="00540022" w:rsidRPr="00D44891">
        <w:rPr>
          <w:bCs/>
          <w:sz w:val="22"/>
          <w:szCs w:val="22"/>
        </w:rPr>
        <w:t xml:space="preserve"> en la valoración de tales criterios no cabe discrecionalidad alguna por parte de la Administración, ni técnica ni de ninguna otra clase, debiendo limitarse </w:t>
      </w:r>
      <w:r w:rsidR="00756896" w:rsidRPr="00D44891">
        <w:rPr>
          <w:bCs/>
          <w:sz w:val="22"/>
          <w:szCs w:val="22"/>
        </w:rPr>
        <w:t>el OC</w:t>
      </w:r>
      <w:r w:rsidR="00540022" w:rsidRPr="00D44891">
        <w:rPr>
          <w:bCs/>
          <w:sz w:val="22"/>
          <w:szCs w:val="22"/>
        </w:rPr>
        <w:t xml:space="preserve"> a aplicar los criterios automáticos sin ningún margen de apreciación técnica o juicio de valor</w:t>
      </w:r>
      <w:r w:rsidR="00756896" w:rsidRPr="00D44891">
        <w:rPr>
          <w:bCs/>
          <w:sz w:val="22"/>
          <w:szCs w:val="22"/>
        </w:rPr>
        <w:t>.</w:t>
      </w:r>
    </w:p>
    <w:p w14:paraId="55E0F9DE" w14:textId="41073FA7" w:rsidR="00982D9D" w:rsidRPr="00D44891" w:rsidRDefault="00982D9D" w:rsidP="00871AA1">
      <w:pPr>
        <w:jc w:val="both"/>
        <w:rPr>
          <w:bCs/>
          <w:sz w:val="22"/>
          <w:szCs w:val="22"/>
        </w:rPr>
      </w:pPr>
    </w:p>
    <w:p w14:paraId="4E21C395" w14:textId="5906972D" w:rsidR="00540022" w:rsidRPr="00D44891" w:rsidRDefault="00540022" w:rsidP="00871AA1">
      <w:pPr>
        <w:jc w:val="both"/>
        <w:rPr>
          <w:bCs/>
          <w:sz w:val="22"/>
          <w:szCs w:val="22"/>
        </w:rPr>
      </w:pPr>
      <w:r w:rsidRPr="00D44891">
        <w:rPr>
          <w:bCs/>
          <w:sz w:val="22"/>
          <w:szCs w:val="22"/>
        </w:rPr>
        <w:t>Tal y como señaló el Tribunal Superior de Justicia de Madrid en su sentencia de 14 de febrero de 2011 (recurso 4034/08), la discrecionalidad de la Administración en relación con los criterios automáticos se agota en la redacción del pliego, pues una vez publicado éste carece de discrecionalidad alguna para su aplicación</w:t>
      </w:r>
      <w:r w:rsidR="00756896" w:rsidRPr="00D44891">
        <w:rPr>
          <w:bCs/>
          <w:sz w:val="22"/>
          <w:szCs w:val="22"/>
        </w:rPr>
        <w:t>.</w:t>
      </w:r>
    </w:p>
    <w:p w14:paraId="71F271D5" w14:textId="32851A9F" w:rsidR="00540022" w:rsidRPr="00D44891" w:rsidRDefault="00540022" w:rsidP="00871AA1">
      <w:pPr>
        <w:jc w:val="both"/>
        <w:rPr>
          <w:bCs/>
          <w:sz w:val="22"/>
          <w:szCs w:val="22"/>
        </w:rPr>
      </w:pPr>
    </w:p>
    <w:p w14:paraId="2663A0D2" w14:textId="771C6183" w:rsidR="00871AA1" w:rsidRDefault="00871AA1" w:rsidP="00871AA1">
      <w:pPr>
        <w:jc w:val="both"/>
        <w:rPr>
          <w:bCs/>
          <w:sz w:val="22"/>
          <w:szCs w:val="22"/>
        </w:rPr>
      </w:pPr>
      <w:r>
        <w:rPr>
          <w:bCs/>
          <w:sz w:val="22"/>
          <w:szCs w:val="22"/>
        </w:rPr>
        <w:t xml:space="preserve">Por </w:t>
      </w:r>
      <w:r w:rsidR="0004709E">
        <w:rPr>
          <w:bCs/>
          <w:sz w:val="22"/>
          <w:szCs w:val="22"/>
        </w:rPr>
        <w:t>tanto</w:t>
      </w:r>
      <w:r>
        <w:rPr>
          <w:bCs/>
          <w:sz w:val="22"/>
          <w:szCs w:val="22"/>
        </w:rPr>
        <w:t xml:space="preserve">, se trata de determinar </w:t>
      </w:r>
      <w:r w:rsidR="00982D9D">
        <w:rPr>
          <w:bCs/>
          <w:sz w:val="22"/>
          <w:szCs w:val="22"/>
        </w:rPr>
        <w:t>si se han seguido</w:t>
      </w:r>
      <w:r>
        <w:rPr>
          <w:bCs/>
          <w:sz w:val="22"/>
          <w:szCs w:val="22"/>
        </w:rPr>
        <w:t xml:space="preserve"> los criterios expuestos en el </w:t>
      </w:r>
      <w:r w:rsidR="00982D9D">
        <w:rPr>
          <w:bCs/>
          <w:sz w:val="22"/>
          <w:szCs w:val="22"/>
        </w:rPr>
        <w:t>C</w:t>
      </w:r>
      <w:r>
        <w:rPr>
          <w:bCs/>
          <w:sz w:val="22"/>
          <w:szCs w:val="22"/>
        </w:rPr>
        <w:t>uadro de Características que rige la licitación y resto de documentación contractual, para que no pueda entenderse conculcado el principio de igualdad y no discriminación entre licitadores (art. 132 LCSP).</w:t>
      </w:r>
    </w:p>
    <w:p w14:paraId="571D6C35" w14:textId="77777777" w:rsidR="00871AA1" w:rsidRPr="00EE00CF" w:rsidRDefault="00871AA1" w:rsidP="00871AA1">
      <w:pPr>
        <w:jc w:val="both"/>
        <w:rPr>
          <w:bCs/>
          <w:sz w:val="22"/>
          <w:szCs w:val="22"/>
        </w:rPr>
      </w:pPr>
    </w:p>
    <w:p w14:paraId="3E85DC7E" w14:textId="77777777" w:rsidR="00982D9D" w:rsidRDefault="00871AA1" w:rsidP="00871AA1">
      <w:pPr>
        <w:jc w:val="both"/>
        <w:rPr>
          <w:bCs/>
          <w:sz w:val="22"/>
          <w:szCs w:val="22"/>
        </w:rPr>
      </w:pPr>
      <w:r>
        <w:rPr>
          <w:bCs/>
          <w:sz w:val="22"/>
          <w:szCs w:val="22"/>
        </w:rPr>
        <w:t>Una vez analizado el contenido del plan formativo de la adjudicataria y los pliegos de la licitación, e</w:t>
      </w:r>
      <w:r w:rsidRPr="006F7FD3">
        <w:rPr>
          <w:bCs/>
          <w:sz w:val="22"/>
          <w:szCs w:val="22"/>
        </w:rPr>
        <w:t xml:space="preserve">n el PPT no se dedica ningún apartado a determinar cuál debía ser el contenido mínimo del plan de formación a incluir en el sobre A. Tampoco en el Cuadro de Características se incluye cuál debía ser ese contenido, estructura o características de ese plan de formación para evitar ser </w:t>
      </w:r>
      <w:r w:rsidR="00982D9D">
        <w:rPr>
          <w:bCs/>
          <w:sz w:val="22"/>
          <w:szCs w:val="22"/>
        </w:rPr>
        <w:t>valorado un curso</w:t>
      </w:r>
      <w:r w:rsidRPr="006F7FD3">
        <w:rPr>
          <w:bCs/>
          <w:sz w:val="22"/>
          <w:szCs w:val="22"/>
        </w:rPr>
        <w:t xml:space="preserve">, refiriéndose únicamente a las· materias sobre las que deberá versar la formación. </w:t>
      </w:r>
    </w:p>
    <w:p w14:paraId="3BCD4E5E" w14:textId="77777777" w:rsidR="00982D9D" w:rsidRDefault="00982D9D" w:rsidP="00871AA1">
      <w:pPr>
        <w:jc w:val="both"/>
        <w:rPr>
          <w:bCs/>
          <w:sz w:val="22"/>
          <w:szCs w:val="22"/>
        </w:rPr>
      </w:pPr>
    </w:p>
    <w:p w14:paraId="78DC580A" w14:textId="1A81DAAE" w:rsidR="00871AA1" w:rsidRDefault="00871AA1" w:rsidP="00871AA1">
      <w:pPr>
        <w:jc w:val="both"/>
        <w:rPr>
          <w:bCs/>
          <w:sz w:val="22"/>
          <w:szCs w:val="22"/>
        </w:rPr>
      </w:pPr>
      <w:r>
        <w:rPr>
          <w:bCs/>
          <w:sz w:val="22"/>
          <w:szCs w:val="22"/>
        </w:rPr>
        <w:t xml:space="preserve">Conviene traer a colación lo dispuesto en la </w:t>
      </w:r>
      <w:r w:rsidRPr="00D34EAA">
        <w:rPr>
          <w:bCs/>
          <w:sz w:val="22"/>
          <w:szCs w:val="22"/>
        </w:rPr>
        <w:t>Directiva 2014/24/UE del Parlamento Europeo y del Consejo, de 26 de febrero de 2014, sobre contratación pública y por la que se deroga la Directiva 2004/18/CE</w:t>
      </w:r>
      <w:r>
        <w:rPr>
          <w:bCs/>
          <w:sz w:val="22"/>
          <w:szCs w:val="22"/>
        </w:rPr>
        <w:t>, en su artículo 18.1:</w:t>
      </w:r>
    </w:p>
    <w:p w14:paraId="382A6627" w14:textId="77777777" w:rsidR="00871AA1" w:rsidRDefault="00871AA1" w:rsidP="00871AA1">
      <w:pPr>
        <w:jc w:val="both"/>
        <w:rPr>
          <w:bCs/>
          <w:sz w:val="22"/>
          <w:szCs w:val="22"/>
        </w:rPr>
      </w:pPr>
    </w:p>
    <w:p w14:paraId="4D9DBD02" w14:textId="77777777" w:rsidR="00871AA1" w:rsidRPr="00D34EAA" w:rsidRDefault="00871AA1" w:rsidP="00871AA1">
      <w:pPr>
        <w:ind w:left="708"/>
        <w:jc w:val="both"/>
        <w:rPr>
          <w:bCs/>
          <w:i/>
          <w:iCs/>
          <w:sz w:val="22"/>
          <w:szCs w:val="22"/>
        </w:rPr>
      </w:pPr>
      <w:r>
        <w:rPr>
          <w:bCs/>
          <w:i/>
          <w:iCs/>
          <w:sz w:val="22"/>
          <w:szCs w:val="22"/>
        </w:rPr>
        <w:t>“</w:t>
      </w:r>
      <w:r w:rsidRPr="00D34EAA">
        <w:rPr>
          <w:bCs/>
          <w:i/>
          <w:iCs/>
          <w:sz w:val="22"/>
          <w:szCs w:val="22"/>
        </w:rPr>
        <w:t>18.1</w:t>
      </w:r>
      <w:r w:rsidRPr="00D34EAA">
        <w:rPr>
          <w:i/>
          <w:iCs/>
        </w:rPr>
        <w:t xml:space="preserve"> </w:t>
      </w:r>
      <w:r w:rsidRPr="00D34EAA">
        <w:rPr>
          <w:bCs/>
          <w:i/>
          <w:iCs/>
          <w:sz w:val="22"/>
          <w:szCs w:val="22"/>
        </w:rPr>
        <w:t>Los poderes adjudicadores tratarán a los operadores económicos en pie de igualdad y sin discriminaciones, y actuarán de manera transparente y proporcionada</w:t>
      </w:r>
      <w:r>
        <w:rPr>
          <w:bCs/>
          <w:i/>
          <w:iCs/>
          <w:sz w:val="22"/>
          <w:szCs w:val="22"/>
        </w:rPr>
        <w:t>.”</w:t>
      </w:r>
    </w:p>
    <w:p w14:paraId="3768E393" w14:textId="77777777" w:rsidR="00871AA1" w:rsidRPr="00D34EAA" w:rsidRDefault="00871AA1" w:rsidP="00871AA1">
      <w:pPr>
        <w:ind w:left="708"/>
        <w:jc w:val="both"/>
        <w:rPr>
          <w:bCs/>
          <w:i/>
          <w:iCs/>
          <w:sz w:val="22"/>
          <w:szCs w:val="22"/>
        </w:rPr>
      </w:pPr>
    </w:p>
    <w:p w14:paraId="44C9BAAC" w14:textId="3CBF6F75" w:rsidR="00871AA1" w:rsidRDefault="00871AA1" w:rsidP="00871AA1">
      <w:pPr>
        <w:jc w:val="both"/>
        <w:rPr>
          <w:bCs/>
          <w:sz w:val="22"/>
          <w:szCs w:val="22"/>
        </w:rPr>
      </w:pPr>
      <w:r>
        <w:rPr>
          <w:bCs/>
          <w:sz w:val="22"/>
          <w:szCs w:val="22"/>
        </w:rPr>
        <w:t>En aplicación de tales principios de adjudicación de contratos públicos, esto es, principio de igualdad de trato, de no discriminación, principio de proporcionalidad y principio de transparencia, el Tribunal de Justicia de la Unión Europea, en Sentencia de 16 de abril de 2015, en asunto C-278/2014, declara en los apdos. 26,</w:t>
      </w:r>
      <w:r w:rsidR="00150761">
        <w:rPr>
          <w:bCs/>
          <w:sz w:val="22"/>
          <w:szCs w:val="22"/>
        </w:rPr>
        <w:t xml:space="preserve"> </w:t>
      </w:r>
      <w:r>
        <w:rPr>
          <w:bCs/>
          <w:sz w:val="22"/>
          <w:szCs w:val="22"/>
        </w:rPr>
        <w:t>27 y 28 lo siguiente:</w:t>
      </w:r>
    </w:p>
    <w:p w14:paraId="0A0B4223" w14:textId="77777777" w:rsidR="00871AA1" w:rsidRDefault="00871AA1" w:rsidP="00871AA1">
      <w:pPr>
        <w:jc w:val="both"/>
        <w:rPr>
          <w:bCs/>
          <w:sz w:val="22"/>
          <w:szCs w:val="22"/>
        </w:rPr>
      </w:pPr>
    </w:p>
    <w:p w14:paraId="6CF4F089" w14:textId="77777777" w:rsidR="00871AA1" w:rsidRPr="004936CC" w:rsidRDefault="00871AA1" w:rsidP="00871AA1">
      <w:pPr>
        <w:ind w:left="708"/>
        <w:jc w:val="both"/>
        <w:rPr>
          <w:bCs/>
          <w:i/>
          <w:iCs/>
          <w:sz w:val="22"/>
          <w:szCs w:val="22"/>
        </w:rPr>
      </w:pPr>
      <w:r>
        <w:rPr>
          <w:bCs/>
          <w:i/>
          <w:iCs/>
          <w:sz w:val="22"/>
          <w:szCs w:val="22"/>
        </w:rPr>
        <w:t>“</w:t>
      </w:r>
      <w:r w:rsidRPr="004936CC">
        <w:rPr>
          <w:bCs/>
          <w:i/>
          <w:iCs/>
          <w:sz w:val="22"/>
          <w:szCs w:val="22"/>
        </w:rPr>
        <w:t>26. La obligación de transparencia tiene por objeto, en particular, garantizar que no exista riesgo de arbitrariedad por parte del poder adjudicador (véase, por lo que respecta al artículo 2 de la Directiva 2004/18, la sentencia SAG EL V Slovensko y otros, C-599/10, EU:C:2012:191, apartado 25 y la jurisprudencia citada).</w:t>
      </w:r>
    </w:p>
    <w:p w14:paraId="0BBC9DFA" w14:textId="77777777" w:rsidR="00871AA1" w:rsidRPr="004936CC" w:rsidRDefault="00871AA1" w:rsidP="00871AA1">
      <w:pPr>
        <w:ind w:left="708"/>
        <w:jc w:val="both"/>
        <w:rPr>
          <w:bCs/>
          <w:i/>
          <w:iCs/>
          <w:sz w:val="22"/>
          <w:szCs w:val="22"/>
        </w:rPr>
      </w:pPr>
      <w:r w:rsidRPr="004936CC">
        <w:rPr>
          <w:bCs/>
          <w:i/>
          <w:iCs/>
          <w:sz w:val="22"/>
          <w:szCs w:val="22"/>
        </w:rPr>
        <w:t>27. Ahora bien, dicho objetivo no se alcanzaría si el poder adjudicador pudiera incumplir los requisitos que él mismo ha fijado. De este modo, el poder adjudicador tiene prohibido modificar los criterios de adjudicación durante la licitación. Los principios de igualdad de trato y de no discriminación así como la obligación de trasparencia tienen, a este respecto, el mismo efecto en lo que atañe a las especificaciones técnicas.</w:t>
      </w:r>
    </w:p>
    <w:p w14:paraId="5E052A01" w14:textId="77777777" w:rsidR="00871AA1" w:rsidRPr="004936CC" w:rsidRDefault="00871AA1" w:rsidP="00871AA1">
      <w:pPr>
        <w:ind w:left="708"/>
        <w:jc w:val="both"/>
        <w:rPr>
          <w:bCs/>
          <w:i/>
          <w:iCs/>
          <w:sz w:val="22"/>
          <w:szCs w:val="22"/>
        </w:rPr>
      </w:pPr>
      <w:r w:rsidRPr="004936CC">
        <w:rPr>
          <w:bCs/>
          <w:i/>
          <w:iCs/>
          <w:sz w:val="22"/>
          <w:szCs w:val="22"/>
        </w:rPr>
        <w:t>28. Por tanto, el principio de igualdad de trato y obligación de transparencia prohíben al poder adjudicador descartar una oferta que reúna los requisitos del anuncio de licitación fundándose en motivos no previstos en el citado anuncio (sentencia Medipac - Kazantzidis, C-6/05, EU:C:2007:337, apartado 54).</w:t>
      </w:r>
      <w:r>
        <w:rPr>
          <w:bCs/>
          <w:i/>
          <w:iCs/>
          <w:sz w:val="22"/>
          <w:szCs w:val="22"/>
        </w:rPr>
        <w:t>”</w:t>
      </w:r>
    </w:p>
    <w:p w14:paraId="07294C52" w14:textId="77777777" w:rsidR="00871AA1" w:rsidRDefault="00871AA1" w:rsidP="00871AA1">
      <w:pPr>
        <w:jc w:val="both"/>
        <w:rPr>
          <w:bCs/>
          <w:sz w:val="22"/>
          <w:szCs w:val="22"/>
        </w:rPr>
      </w:pPr>
    </w:p>
    <w:p w14:paraId="7B07C2F0" w14:textId="68CA35B1" w:rsidR="00871AA1" w:rsidRDefault="00871AA1" w:rsidP="00871AA1">
      <w:pPr>
        <w:jc w:val="both"/>
        <w:rPr>
          <w:bCs/>
          <w:sz w:val="22"/>
          <w:szCs w:val="22"/>
        </w:rPr>
      </w:pPr>
      <w:r>
        <w:rPr>
          <w:bCs/>
          <w:sz w:val="22"/>
          <w:szCs w:val="22"/>
        </w:rPr>
        <w:t xml:space="preserve">En el presente caso, el PPT guarda silencio respecto al plan de formación, y el Cuadro de Características lista una serie de materias sobre las que deben versar las acciones formativas, sin más precisiones al respecto. Paralelamente a la exclusión del curso de la recurrente, se ha </w:t>
      </w:r>
      <w:r w:rsidR="0091039F">
        <w:rPr>
          <w:bCs/>
          <w:sz w:val="22"/>
          <w:szCs w:val="22"/>
        </w:rPr>
        <w:t>valorado</w:t>
      </w:r>
      <w:r>
        <w:rPr>
          <w:bCs/>
          <w:sz w:val="22"/>
          <w:szCs w:val="22"/>
        </w:rPr>
        <w:t xml:space="preserve"> el curso de Xilema </w:t>
      </w:r>
      <w:r w:rsidRPr="000256DB">
        <w:rPr>
          <w:bCs/>
          <w:sz w:val="22"/>
          <w:szCs w:val="22"/>
        </w:rPr>
        <w:t>“</w:t>
      </w:r>
      <w:r w:rsidRPr="00C856A7">
        <w:rPr>
          <w:bCs/>
          <w:i/>
          <w:iCs/>
          <w:sz w:val="22"/>
          <w:szCs w:val="22"/>
        </w:rPr>
        <w:t>primeros auxilios psicológicos</w:t>
      </w:r>
      <w:r w:rsidRPr="000256DB">
        <w:rPr>
          <w:bCs/>
          <w:sz w:val="22"/>
          <w:szCs w:val="22"/>
        </w:rPr>
        <w:t xml:space="preserve">”, </w:t>
      </w:r>
      <w:r w:rsidR="0091039F">
        <w:rPr>
          <w:bCs/>
          <w:sz w:val="22"/>
          <w:szCs w:val="22"/>
        </w:rPr>
        <w:t>encajándolo</w:t>
      </w:r>
      <w:r>
        <w:rPr>
          <w:bCs/>
          <w:sz w:val="22"/>
          <w:szCs w:val="22"/>
        </w:rPr>
        <w:t xml:space="preserve"> </w:t>
      </w:r>
      <w:r w:rsidRPr="000256DB">
        <w:rPr>
          <w:bCs/>
          <w:sz w:val="22"/>
          <w:szCs w:val="22"/>
        </w:rPr>
        <w:t xml:space="preserve">en la materia “intervención psicosocial y socioeducativa”, de la misma forma que otro curso de la recurrente, denominado “conceptos jurídicos y derechos”, </w:t>
      </w:r>
      <w:r>
        <w:rPr>
          <w:bCs/>
          <w:sz w:val="22"/>
          <w:szCs w:val="22"/>
        </w:rPr>
        <w:t>se ha</w:t>
      </w:r>
      <w:r w:rsidRPr="000256DB">
        <w:rPr>
          <w:bCs/>
          <w:sz w:val="22"/>
          <w:szCs w:val="22"/>
        </w:rPr>
        <w:t xml:space="preserve"> enmarcado en las materias “derechos y deberes de las personas” y “medidas de apoyos para el ejercicio de la capacidad jurídica”</w:t>
      </w:r>
      <w:r>
        <w:rPr>
          <w:bCs/>
          <w:sz w:val="22"/>
          <w:szCs w:val="22"/>
        </w:rPr>
        <w:t xml:space="preserve">. </w:t>
      </w:r>
      <w:r w:rsidRPr="000256DB">
        <w:rPr>
          <w:bCs/>
          <w:sz w:val="22"/>
          <w:szCs w:val="22"/>
        </w:rPr>
        <w:t xml:space="preserve"> Se afirma que</w:t>
      </w:r>
      <w:r>
        <w:rPr>
          <w:bCs/>
          <w:sz w:val="22"/>
          <w:szCs w:val="22"/>
        </w:rPr>
        <w:t xml:space="preserve"> el curso excluido</w:t>
      </w:r>
      <w:r w:rsidRPr="000256DB">
        <w:rPr>
          <w:bCs/>
          <w:sz w:val="22"/>
          <w:szCs w:val="22"/>
        </w:rPr>
        <w:t xml:space="preserve"> no </w:t>
      </w:r>
      <w:r>
        <w:rPr>
          <w:bCs/>
          <w:sz w:val="22"/>
          <w:szCs w:val="22"/>
        </w:rPr>
        <w:t>hace</w:t>
      </w:r>
      <w:r w:rsidRPr="000256DB">
        <w:rPr>
          <w:bCs/>
          <w:sz w:val="22"/>
          <w:szCs w:val="22"/>
        </w:rPr>
        <w:t xml:space="preserve"> referencia explícita a la violencia de género</w:t>
      </w:r>
      <w:r>
        <w:rPr>
          <w:bCs/>
          <w:sz w:val="22"/>
          <w:szCs w:val="22"/>
        </w:rPr>
        <w:t xml:space="preserve"> y que tampoco se puede incluir en </w:t>
      </w:r>
      <w:r w:rsidRPr="000256DB">
        <w:rPr>
          <w:bCs/>
          <w:sz w:val="22"/>
          <w:szCs w:val="22"/>
        </w:rPr>
        <w:t>“educación en valores” o “enfermedad mental y discapacidad intelectual”</w:t>
      </w:r>
      <w:r>
        <w:rPr>
          <w:bCs/>
          <w:sz w:val="22"/>
          <w:szCs w:val="22"/>
        </w:rPr>
        <w:t>, incidiendo en que</w:t>
      </w:r>
      <w:r w:rsidRPr="000256DB">
        <w:rPr>
          <w:bCs/>
          <w:sz w:val="22"/>
          <w:szCs w:val="22"/>
        </w:rPr>
        <w:t xml:space="preserve"> ya se ha aceptado una formación de la recurrente de 8h de duración</w:t>
      </w:r>
      <w:r>
        <w:rPr>
          <w:bCs/>
          <w:sz w:val="22"/>
          <w:szCs w:val="22"/>
        </w:rPr>
        <w:t xml:space="preserve"> sobre trastorno mental y discapacidad intelectual</w:t>
      </w:r>
      <w:r w:rsidRPr="000256DB">
        <w:rPr>
          <w:bCs/>
          <w:sz w:val="22"/>
          <w:szCs w:val="22"/>
        </w:rPr>
        <w:t xml:space="preserve">. </w:t>
      </w:r>
    </w:p>
    <w:p w14:paraId="73CE71FD" w14:textId="77777777" w:rsidR="00871AA1" w:rsidRDefault="00871AA1" w:rsidP="00871AA1">
      <w:pPr>
        <w:jc w:val="both"/>
        <w:rPr>
          <w:bCs/>
          <w:sz w:val="22"/>
          <w:szCs w:val="22"/>
        </w:rPr>
      </w:pPr>
    </w:p>
    <w:p w14:paraId="51F7DA0A" w14:textId="13FE2F40" w:rsidR="00871AA1" w:rsidRDefault="00871AA1" w:rsidP="00871AA1">
      <w:pPr>
        <w:jc w:val="both"/>
        <w:rPr>
          <w:bCs/>
          <w:sz w:val="22"/>
          <w:szCs w:val="22"/>
        </w:rPr>
      </w:pPr>
      <w:r>
        <w:rPr>
          <w:bCs/>
          <w:sz w:val="22"/>
          <w:szCs w:val="22"/>
        </w:rPr>
        <w:t>No se pueden aceptar los argumentos del OC. Los pliegos que rigen la contratación no establecen ningún requisito sobre el plan de formación</w:t>
      </w:r>
      <w:r w:rsidR="00CF6671">
        <w:rPr>
          <w:bCs/>
          <w:sz w:val="22"/>
          <w:szCs w:val="22"/>
        </w:rPr>
        <w:t>,</w:t>
      </w:r>
      <w:r>
        <w:rPr>
          <w:bCs/>
          <w:sz w:val="22"/>
          <w:szCs w:val="22"/>
        </w:rPr>
        <w:t xml:space="preserve"> al margen de un listado de materias que el propio OC interpreta</w:t>
      </w:r>
      <w:r w:rsidR="00CF6671">
        <w:rPr>
          <w:bCs/>
          <w:sz w:val="22"/>
          <w:szCs w:val="22"/>
        </w:rPr>
        <w:t xml:space="preserve"> subjetivamente</w:t>
      </w:r>
      <w:r>
        <w:rPr>
          <w:bCs/>
          <w:sz w:val="22"/>
          <w:szCs w:val="22"/>
        </w:rPr>
        <w:t xml:space="preserve">, siguiendo sus propios criterios, no recogidos en los pliegos, para determinar </w:t>
      </w:r>
      <w:r w:rsidR="00150761">
        <w:rPr>
          <w:bCs/>
          <w:sz w:val="22"/>
          <w:szCs w:val="22"/>
        </w:rPr>
        <w:t xml:space="preserve">que no se </w:t>
      </w:r>
      <w:r w:rsidR="00CF6671">
        <w:rPr>
          <w:bCs/>
          <w:sz w:val="22"/>
          <w:szCs w:val="22"/>
        </w:rPr>
        <w:t>valora el</w:t>
      </w:r>
      <w:r>
        <w:rPr>
          <w:bCs/>
          <w:sz w:val="22"/>
          <w:szCs w:val="22"/>
        </w:rPr>
        <w:t xml:space="preserve"> curso ofrecido por l</w:t>
      </w:r>
      <w:r w:rsidR="00CF6671">
        <w:rPr>
          <w:bCs/>
          <w:sz w:val="22"/>
          <w:szCs w:val="22"/>
        </w:rPr>
        <w:t>a</w:t>
      </w:r>
      <w:r>
        <w:rPr>
          <w:bCs/>
          <w:sz w:val="22"/>
          <w:szCs w:val="22"/>
        </w:rPr>
        <w:t xml:space="preserve"> </w:t>
      </w:r>
      <w:r w:rsidR="00CF6671">
        <w:rPr>
          <w:bCs/>
          <w:sz w:val="22"/>
          <w:szCs w:val="22"/>
        </w:rPr>
        <w:t>recurrente</w:t>
      </w:r>
      <w:r>
        <w:rPr>
          <w:bCs/>
          <w:sz w:val="22"/>
          <w:szCs w:val="22"/>
        </w:rPr>
        <w:t>, p</w:t>
      </w:r>
      <w:r w:rsidR="00CF6671">
        <w:rPr>
          <w:bCs/>
          <w:sz w:val="22"/>
          <w:szCs w:val="22"/>
        </w:rPr>
        <w:t>ues</w:t>
      </w:r>
      <w:r>
        <w:rPr>
          <w:bCs/>
          <w:sz w:val="22"/>
          <w:szCs w:val="22"/>
        </w:rPr>
        <w:t xml:space="preserve"> su denominación no concuerda </w:t>
      </w:r>
      <w:r w:rsidR="00150761">
        <w:rPr>
          <w:bCs/>
          <w:sz w:val="22"/>
          <w:szCs w:val="22"/>
        </w:rPr>
        <w:t>“</w:t>
      </w:r>
      <w:r>
        <w:rPr>
          <w:bCs/>
          <w:sz w:val="22"/>
          <w:szCs w:val="22"/>
        </w:rPr>
        <w:t>strictu sensu</w:t>
      </w:r>
      <w:r w:rsidR="00150761">
        <w:rPr>
          <w:bCs/>
          <w:sz w:val="22"/>
          <w:szCs w:val="22"/>
        </w:rPr>
        <w:t>”</w:t>
      </w:r>
      <w:r>
        <w:rPr>
          <w:bCs/>
          <w:sz w:val="22"/>
          <w:szCs w:val="22"/>
        </w:rPr>
        <w:t xml:space="preserve"> con ninguna de las materias, y sin que tal potestad interpretativa que se arroga el OC esté amparada en el art. 190 LCSP el cual, además de no ser una potestad ilimitada, se refiere a la fase de ejecución contractual y no a la fase de selección del adjudicatario. </w:t>
      </w:r>
    </w:p>
    <w:p w14:paraId="2C749776" w14:textId="44A390EA" w:rsidR="00871AA1" w:rsidRDefault="00871AA1" w:rsidP="00871AA1">
      <w:pPr>
        <w:jc w:val="both"/>
        <w:rPr>
          <w:bCs/>
          <w:sz w:val="22"/>
          <w:szCs w:val="22"/>
        </w:rPr>
      </w:pPr>
    </w:p>
    <w:p w14:paraId="51FB402A" w14:textId="5D253A04" w:rsidR="00540022" w:rsidRPr="00D44891" w:rsidRDefault="00775AD3" w:rsidP="00871AA1">
      <w:pPr>
        <w:jc w:val="both"/>
        <w:rPr>
          <w:bCs/>
          <w:sz w:val="22"/>
          <w:szCs w:val="22"/>
        </w:rPr>
      </w:pPr>
      <w:r w:rsidRPr="00D44891">
        <w:rPr>
          <w:bCs/>
          <w:sz w:val="22"/>
          <w:szCs w:val="22"/>
        </w:rPr>
        <w:t>T</w:t>
      </w:r>
      <w:r w:rsidR="00540022" w:rsidRPr="00D44891">
        <w:rPr>
          <w:bCs/>
          <w:sz w:val="22"/>
          <w:szCs w:val="22"/>
        </w:rPr>
        <w:t xml:space="preserve">al </w:t>
      </w:r>
      <w:r w:rsidR="00150761" w:rsidRPr="00D44891">
        <w:rPr>
          <w:bCs/>
          <w:sz w:val="22"/>
          <w:szCs w:val="22"/>
        </w:rPr>
        <w:t>decisión</w:t>
      </w:r>
      <w:r w:rsidR="00540022" w:rsidRPr="00D44891">
        <w:rPr>
          <w:bCs/>
          <w:sz w:val="22"/>
          <w:szCs w:val="22"/>
        </w:rPr>
        <w:t xml:space="preserve"> no puede ser aceptada</w:t>
      </w:r>
      <w:r w:rsidRPr="00D44891">
        <w:rPr>
          <w:bCs/>
          <w:sz w:val="22"/>
          <w:szCs w:val="22"/>
        </w:rPr>
        <w:t>, e</w:t>
      </w:r>
      <w:r w:rsidR="00540022" w:rsidRPr="00D44891">
        <w:rPr>
          <w:bCs/>
          <w:sz w:val="22"/>
          <w:szCs w:val="22"/>
        </w:rPr>
        <w:t xml:space="preserve">l motivo por el que no ha sido valorado es un motivo eminentemente subjetivo, basado en </w:t>
      </w:r>
      <w:r w:rsidR="00150761" w:rsidRPr="00D44891">
        <w:rPr>
          <w:bCs/>
          <w:sz w:val="22"/>
          <w:szCs w:val="22"/>
        </w:rPr>
        <w:t xml:space="preserve">un </w:t>
      </w:r>
      <w:r w:rsidR="00540022" w:rsidRPr="00D44891">
        <w:rPr>
          <w:bCs/>
          <w:sz w:val="22"/>
          <w:szCs w:val="22"/>
        </w:rPr>
        <w:t xml:space="preserve">criterio técnico </w:t>
      </w:r>
      <w:r w:rsidR="00D44891" w:rsidRPr="00D44891">
        <w:rPr>
          <w:bCs/>
          <w:sz w:val="22"/>
          <w:szCs w:val="22"/>
        </w:rPr>
        <w:t xml:space="preserve">de </w:t>
      </w:r>
      <w:r w:rsidR="00540022" w:rsidRPr="00D44891">
        <w:rPr>
          <w:bCs/>
          <w:sz w:val="22"/>
          <w:szCs w:val="22"/>
        </w:rPr>
        <w:t xml:space="preserve">valoración </w:t>
      </w:r>
      <w:r w:rsidR="00D44891" w:rsidRPr="00D44891">
        <w:rPr>
          <w:bCs/>
          <w:sz w:val="22"/>
          <w:szCs w:val="22"/>
        </w:rPr>
        <w:t xml:space="preserve">que </w:t>
      </w:r>
      <w:r w:rsidR="00540022" w:rsidRPr="00D44891">
        <w:rPr>
          <w:bCs/>
          <w:sz w:val="22"/>
          <w:szCs w:val="22"/>
        </w:rPr>
        <w:t xml:space="preserve">no cabe en esta fase del procedimiento. Si había </w:t>
      </w:r>
      <w:r w:rsidRPr="00D44891">
        <w:rPr>
          <w:bCs/>
          <w:sz w:val="22"/>
          <w:szCs w:val="22"/>
        </w:rPr>
        <w:t>cursos</w:t>
      </w:r>
      <w:r w:rsidR="00540022" w:rsidRPr="00D44891">
        <w:rPr>
          <w:bCs/>
          <w:sz w:val="22"/>
          <w:szCs w:val="22"/>
        </w:rPr>
        <w:t xml:space="preserve"> que no eran admisibles</w:t>
      </w:r>
      <w:r w:rsidR="00150761" w:rsidRPr="00D44891">
        <w:rPr>
          <w:bCs/>
          <w:sz w:val="22"/>
          <w:szCs w:val="22"/>
        </w:rPr>
        <w:t xml:space="preserve"> o valorables</w:t>
      </w:r>
      <w:r w:rsidRPr="00D44891">
        <w:rPr>
          <w:bCs/>
          <w:sz w:val="22"/>
          <w:szCs w:val="22"/>
        </w:rPr>
        <w:t>,</w:t>
      </w:r>
      <w:r w:rsidR="00540022" w:rsidRPr="00D44891">
        <w:rPr>
          <w:bCs/>
          <w:sz w:val="22"/>
          <w:szCs w:val="22"/>
        </w:rPr>
        <w:t xml:space="preserve"> debi</w:t>
      </w:r>
      <w:r w:rsidR="00150761" w:rsidRPr="00D44891">
        <w:rPr>
          <w:bCs/>
          <w:sz w:val="22"/>
          <w:szCs w:val="22"/>
        </w:rPr>
        <w:t>ó</w:t>
      </w:r>
      <w:r w:rsidR="00540022" w:rsidRPr="00D44891">
        <w:rPr>
          <w:bCs/>
          <w:sz w:val="22"/>
          <w:szCs w:val="22"/>
        </w:rPr>
        <w:t xml:space="preserve"> haber</w:t>
      </w:r>
      <w:r w:rsidR="00150761" w:rsidRPr="00D44891">
        <w:rPr>
          <w:bCs/>
          <w:sz w:val="22"/>
          <w:szCs w:val="22"/>
        </w:rPr>
        <w:t>se</w:t>
      </w:r>
      <w:r w:rsidR="00540022" w:rsidRPr="00D44891">
        <w:rPr>
          <w:bCs/>
          <w:sz w:val="22"/>
          <w:szCs w:val="22"/>
        </w:rPr>
        <w:t xml:space="preserve"> publicado previamente en los pliegos, o bien haberse efectuado en una fase previa del procedimiento de licitación, pero resulta de todo punto inadmisible que, una vez abiertas las ofertas, se deje sin valorar </w:t>
      </w:r>
      <w:r w:rsidRPr="00D44891">
        <w:rPr>
          <w:bCs/>
          <w:sz w:val="22"/>
          <w:szCs w:val="22"/>
        </w:rPr>
        <w:t>un determinado curso</w:t>
      </w:r>
      <w:r w:rsidR="00540022" w:rsidRPr="00D44891">
        <w:rPr>
          <w:bCs/>
          <w:sz w:val="22"/>
          <w:szCs w:val="22"/>
        </w:rPr>
        <w:t xml:space="preserve"> sobre la base de un criterio subjetivo como </w:t>
      </w:r>
      <w:r w:rsidRPr="00D44891">
        <w:rPr>
          <w:bCs/>
          <w:sz w:val="22"/>
          <w:szCs w:val="22"/>
        </w:rPr>
        <w:t xml:space="preserve">son </w:t>
      </w:r>
      <w:r w:rsidR="00540022" w:rsidRPr="00D44891">
        <w:rPr>
          <w:bCs/>
          <w:sz w:val="22"/>
          <w:szCs w:val="22"/>
        </w:rPr>
        <w:t xml:space="preserve">las consideraciones </w:t>
      </w:r>
      <w:r w:rsidRPr="00D44891">
        <w:rPr>
          <w:bCs/>
          <w:sz w:val="22"/>
          <w:szCs w:val="22"/>
        </w:rPr>
        <w:t>de</w:t>
      </w:r>
      <w:r w:rsidR="00540022" w:rsidRPr="00D44891">
        <w:rPr>
          <w:bCs/>
          <w:sz w:val="22"/>
          <w:szCs w:val="22"/>
        </w:rPr>
        <w:t xml:space="preserve"> los técnicos</w:t>
      </w:r>
      <w:r w:rsidRPr="00D44891">
        <w:rPr>
          <w:bCs/>
          <w:sz w:val="22"/>
          <w:szCs w:val="22"/>
        </w:rPr>
        <w:t>.</w:t>
      </w:r>
    </w:p>
    <w:p w14:paraId="68F6547D" w14:textId="77777777" w:rsidR="00540022" w:rsidRDefault="00540022" w:rsidP="00871AA1">
      <w:pPr>
        <w:jc w:val="both"/>
        <w:rPr>
          <w:bCs/>
          <w:sz w:val="22"/>
          <w:szCs w:val="22"/>
        </w:rPr>
      </w:pPr>
    </w:p>
    <w:p w14:paraId="71D79D67" w14:textId="307AC435" w:rsidR="00871AA1" w:rsidRPr="004B645F" w:rsidRDefault="00871AA1" w:rsidP="0091039F">
      <w:pPr>
        <w:jc w:val="both"/>
        <w:rPr>
          <w:bCs/>
          <w:i/>
          <w:iCs/>
          <w:sz w:val="22"/>
          <w:szCs w:val="22"/>
        </w:rPr>
      </w:pPr>
      <w:r>
        <w:rPr>
          <w:bCs/>
          <w:sz w:val="22"/>
          <w:szCs w:val="22"/>
        </w:rPr>
        <w:t xml:space="preserve">Con independencia de las explicaciones del OC para no encuadrar el curso </w:t>
      </w:r>
      <w:r w:rsidRPr="00C856A7">
        <w:rPr>
          <w:b/>
          <w:i/>
          <w:iCs/>
          <w:sz w:val="22"/>
          <w:szCs w:val="22"/>
        </w:rPr>
        <w:t>perspectiva de género y necesidades de mujeres con enfermedad mental</w:t>
      </w:r>
      <w:r w:rsidRPr="00C856A7">
        <w:rPr>
          <w:bCs/>
          <w:sz w:val="22"/>
          <w:szCs w:val="22"/>
        </w:rPr>
        <w:t xml:space="preserve"> </w:t>
      </w:r>
      <w:r>
        <w:rPr>
          <w:bCs/>
          <w:sz w:val="22"/>
          <w:szCs w:val="22"/>
        </w:rPr>
        <w:t xml:space="preserve">en materias incluidas en el listado de formación como </w:t>
      </w:r>
      <w:r w:rsidRPr="0004281F">
        <w:rPr>
          <w:bCs/>
          <w:i/>
          <w:iCs/>
          <w:sz w:val="22"/>
          <w:szCs w:val="22"/>
          <w:u w:val="single"/>
        </w:rPr>
        <w:t>violencia de género</w:t>
      </w:r>
      <w:r>
        <w:rPr>
          <w:bCs/>
          <w:sz w:val="22"/>
          <w:szCs w:val="22"/>
        </w:rPr>
        <w:t xml:space="preserve">, </w:t>
      </w:r>
      <w:r w:rsidRPr="0004281F">
        <w:rPr>
          <w:bCs/>
          <w:i/>
          <w:iCs/>
          <w:sz w:val="22"/>
          <w:szCs w:val="22"/>
          <w:u w:val="single"/>
        </w:rPr>
        <w:t>educación en valores</w:t>
      </w:r>
      <w:r>
        <w:rPr>
          <w:bCs/>
          <w:sz w:val="22"/>
          <w:szCs w:val="22"/>
        </w:rPr>
        <w:t xml:space="preserve"> o </w:t>
      </w:r>
      <w:r w:rsidRPr="0004281F">
        <w:rPr>
          <w:bCs/>
          <w:i/>
          <w:iCs/>
          <w:sz w:val="22"/>
          <w:szCs w:val="22"/>
          <w:u w:val="single"/>
        </w:rPr>
        <w:t>enfermedad mental y discapacidad intelectual</w:t>
      </w:r>
      <w:r>
        <w:rPr>
          <w:bCs/>
          <w:sz w:val="22"/>
          <w:szCs w:val="22"/>
        </w:rPr>
        <w:t xml:space="preserve">, en ningún caso sería motivo excluyente que ya se hubiera valorado un curso de 8h de la recurrente en esta última materia (discapacidad intelectual), pues nada decían los pliegos respecto al contenido o estructura mínima que debía tener el plan de formación de las empresas </w:t>
      </w:r>
      <w:r>
        <w:rPr>
          <w:bCs/>
          <w:sz w:val="22"/>
          <w:szCs w:val="22"/>
        </w:rPr>
        <w:lastRenderedPageBreak/>
        <w:t xml:space="preserve">licitadoras. Es decir, aunque alguna de las licitadoras hubiera ofrecido todas las horas de formación (máximo 40h) en una única materia, no se hubiera transgredido el contenido de los pliegos. </w:t>
      </w:r>
    </w:p>
    <w:p w14:paraId="77BE7685" w14:textId="77777777" w:rsidR="00871AA1" w:rsidRDefault="00871AA1" w:rsidP="00871AA1">
      <w:pPr>
        <w:jc w:val="both"/>
        <w:rPr>
          <w:bCs/>
          <w:sz w:val="22"/>
          <w:szCs w:val="22"/>
        </w:rPr>
      </w:pPr>
    </w:p>
    <w:p w14:paraId="60D5C121" w14:textId="010020C3" w:rsidR="00871AA1" w:rsidRDefault="00871AA1" w:rsidP="00871AA1">
      <w:pPr>
        <w:jc w:val="both"/>
        <w:rPr>
          <w:bCs/>
          <w:sz w:val="22"/>
          <w:szCs w:val="22"/>
        </w:rPr>
      </w:pPr>
      <w:r>
        <w:rPr>
          <w:bCs/>
          <w:sz w:val="22"/>
          <w:szCs w:val="22"/>
        </w:rPr>
        <w:t>Además, el Cuadro de Características incluye (apdo. M), otros criterios igualmente valorables, como el compromiso de la entidad con la igualdad de mujeres y hombres (5p), y el proyecto técnico, que debía incluir protocolos de actuación para una intervención de calidad en el servicio desde una perspectiva de género (hasta 8p).</w:t>
      </w:r>
    </w:p>
    <w:p w14:paraId="7CF58CE9" w14:textId="732BD010" w:rsidR="00982D9D" w:rsidRDefault="00982D9D" w:rsidP="00871AA1">
      <w:pPr>
        <w:jc w:val="both"/>
        <w:rPr>
          <w:bCs/>
          <w:sz w:val="22"/>
          <w:szCs w:val="22"/>
        </w:rPr>
      </w:pPr>
    </w:p>
    <w:p w14:paraId="2B786EF7" w14:textId="10D35A09" w:rsidR="00982D9D" w:rsidRDefault="00CF6671" w:rsidP="00982D9D">
      <w:pPr>
        <w:jc w:val="both"/>
        <w:rPr>
          <w:bCs/>
          <w:sz w:val="22"/>
          <w:szCs w:val="22"/>
        </w:rPr>
      </w:pPr>
      <w:r>
        <w:rPr>
          <w:bCs/>
          <w:sz w:val="22"/>
          <w:szCs w:val="22"/>
        </w:rPr>
        <w:t>Pues bien, a</w:t>
      </w:r>
      <w:r w:rsidR="00982D9D" w:rsidRPr="006F7FD3">
        <w:rPr>
          <w:bCs/>
          <w:sz w:val="22"/>
          <w:szCs w:val="22"/>
        </w:rPr>
        <w:t xml:space="preserve"> pesar de la falta de regulación del plan de formación en los documentos de la licitación, el órgano de contratación ha excluido uno de los cursos ofertados en el sobre A por la recurrente, aplicando criterios </w:t>
      </w:r>
      <w:r w:rsidR="00982D9D">
        <w:rPr>
          <w:bCs/>
          <w:sz w:val="22"/>
          <w:szCs w:val="22"/>
        </w:rPr>
        <w:t>“</w:t>
      </w:r>
      <w:r w:rsidR="00982D9D" w:rsidRPr="006F7FD3">
        <w:rPr>
          <w:bCs/>
          <w:sz w:val="22"/>
          <w:szCs w:val="22"/>
        </w:rPr>
        <w:t>ex novo</w:t>
      </w:r>
      <w:r w:rsidR="00982D9D">
        <w:rPr>
          <w:bCs/>
          <w:sz w:val="22"/>
          <w:szCs w:val="22"/>
        </w:rPr>
        <w:t>”</w:t>
      </w:r>
      <w:r w:rsidR="00982D9D" w:rsidRPr="006F7FD3">
        <w:rPr>
          <w:bCs/>
          <w:sz w:val="22"/>
          <w:szCs w:val="22"/>
        </w:rPr>
        <w:t>, que no estaban prefijados en pliegos y por tanto eran desconocidos tanto por la recurrente y resto de licitadores, criterios que, sin embargo, han permitido encuadrar otros cursos</w:t>
      </w:r>
      <w:r w:rsidR="00982D9D">
        <w:rPr>
          <w:bCs/>
          <w:sz w:val="22"/>
          <w:szCs w:val="22"/>
        </w:rPr>
        <w:t xml:space="preserve"> -</w:t>
      </w:r>
      <w:r w:rsidR="00982D9D" w:rsidRPr="006F7FD3">
        <w:rPr>
          <w:bCs/>
          <w:sz w:val="22"/>
          <w:szCs w:val="22"/>
        </w:rPr>
        <w:t>tanto de Xilema como de la recurrente</w:t>
      </w:r>
      <w:r w:rsidR="00982D9D">
        <w:rPr>
          <w:bCs/>
          <w:sz w:val="22"/>
          <w:szCs w:val="22"/>
        </w:rPr>
        <w:t xml:space="preserve">- </w:t>
      </w:r>
      <w:r w:rsidR="00982D9D" w:rsidRPr="006F7FD3">
        <w:rPr>
          <w:bCs/>
          <w:sz w:val="22"/>
          <w:szCs w:val="22"/>
        </w:rPr>
        <w:t>en las materias recogidas en el Cuadro de Características y en consecuencia poder ser valorados.</w:t>
      </w:r>
      <w:r w:rsidR="00982D9D">
        <w:rPr>
          <w:bCs/>
          <w:sz w:val="22"/>
          <w:szCs w:val="22"/>
        </w:rPr>
        <w:t xml:space="preserve"> </w:t>
      </w:r>
    </w:p>
    <w:p w14:paraId="035EEFBA" w14:textId="77777777" w:rsidR="00871AA1" w:rsidRDefault="00871AA1" w:rsidP="00871AA1">
      <w:pPr>
        <w:jc w:val="both"/>
        <w:rPr>
          <w:bCs/>
          <w:sz w:val="22"/>
          <w:szCs w:val="22"/>
        </w:rPr>
      </w:pPr>
    </w:p>
    <w:p w14:paraId="0694A15A" w14:textId="6838BA29" w:rsidR="00CF6671" w:rsidRDefault="00871AA1" w:rsidP="00871AA1">
      <w:pPr>
        <w:jc w:val="both"/>
        <w:rPr>
          <w:bCs/>
          <w:sz w:val="22"/>
          <w:szCs w:val="22"/>
        </w:rPr>
      </w:pPr>
      <w:r>
        <w:rPr>
          <w:bCs/>
          <w:sz w:val="22"/>
          <w:szCs w:val="22"/>
        </w:rPr>
        <w:t xml:space="preserve">Por todo lo expuesto, teniendo en cuenta que la </w:t>
      </w:r>
      <w:r w:rsidR="00CF6671">
        <w:rPr>
          <w:bCs/>
          <w:sz w:val="22"/>
          <w:szCs w:val="22"/>
        </w:rPr>
        <w:t>no valoración del curso ofertado por la recurrente</w:t>
      </w:r>
      <w:r>
        <w:rPr>
          <w:bCs/>
          <w:sz w:val="22"/>
          <w:szCs w:val="22"/>
        </w:rPr>
        <w:t xml:space="preserve"> deb</w:t>
      </w:r>
      <w:r w:rsidR="00CF6671">
        <w:rPr>
          <w:bCs/>
          <w:sz w:val="22"/>
          <w:szCs w:val="22"/>
        </w:rPr>
        <w:t>ía</w:t>
      </w:r>
      <w:r>
        <w:rPr>
          <w:bCs/>
          <w:sz w:val="22"/>
          <w:szCs w:val="22"/>
        </w:rPr>
        <w:t xml:space="preserve"> venir motivada por una contradicción </w:t>
      </w:r>
      <w:r w:rsidRPr="00D44891">
        <w:rPr>
          <w:bCs/>
          <w:sz w:val="22"/>
          <w:szCs w:val="22"/>
        </w:rPr>
        <w:t>frontal y clara</w:t>
      </w:r>
      <w:r>
        <w:rPr>
          <w:bCs/>
          <w:sz w:val="22"/>
          <w:szCs w:val="22"/>
        </w:rPr>
        <w:t xml:space="preserve"> con las prescripciones de los pliegos, </w:t>
      </w:r>
      <w:r w:rsidRPr="00D44891">
        <w:rPr>
          <w:bCs/>
          <w:sz w:val="22"/>
          <w:szCs w:val="22"/>
        </w:rPr>
        <w:t xml:space="preserve">y que </w:t>
      </w:r>
      <w:r w:rsidR="00540022" w:rsidRPr="00D44891">
        <w:rPr>
          <w:bCs/>
          <w:sz w:val="22"/>
          <w:szCs w:val="22"/>
        </w:rPr>
        <w:t>el principio de igualdad de trato implica que todas las licitadoras deben hallarse en pie de igualdad tanto en el momento de presentar sus ofertas como al ser valoradas éstas por la entidad adjudicadora</w:t>
      </w:r>
      <w:r>
        <w:rPr>
          <w:bCs/>
          <w:sz w:val="22"/>
          <w:szCs w:val="22"/>
        </w:rPr>
        <w:t xml:space="preserve">, este tribunal considera que no se ha acreditado por el OC que el curso excluido contravenga frontalmente las prescripciones de los pliegos, tal cual están redactados. </w:t>
      </w:r>
    </w:p>
    <w:p w14:paraId="5B8B3F8D" w14:textId="77777777" w:rsidR="00CF6671" w:rsidRDefault="00CF6671" w:rsidP="00871AA1">
      <w:pPr>
        <w:jc w:val="both"/>
        <w:rPr>
          <w:bCs/>
          <w:sz w:val="22"/>
          <w:szCs w:val="22"/>
        </w:rPr>
      </w:pPr>
    </w:p>
    <w:p w14:paraId="6C1F52CA" w14:textId="0EFEAEF9" w:rsidR="00871AA1" w:rsidRPr="00AB1DC5" w:rsidRDefault="00871AA1" w:rsidP="00871AA1">
      <w:pPr>
        <w:jc w:val="both"/>
        <w:rPr>
          <w:bCs/>
          <w:i/>
          <w:iCs/>
          <w:sz w:val="22"/>
          <w:szCs w:val="22"/>
        </w:rPr>
      </w:pPr>
      <w:r>
        <w:rPr>
          <w:bCs/>
          <w:sz w:val="22"/>
          <w:szCs w:val="22"/>
        </w:rPr>
        <w:t>En consecuencia, el recurso ha de ser estimado en lo referido a la anulación del acto de adjudicación, cuya consecuencia no puede ser, sin embargo, la adjudicación directa del contrato al recurrente, según se incluye en el petitum del recurso, dada la función meramente revisora de este tribunal administrativo, sino la retroacción de actuaciones para que el órgano de contratación aplique nuevamente los criterios de valoración sujetos a fórmulas, incluyendo el curso de formación de la recurrente, indebidamente excluido.</w:t>
      </w:r>
    </w:p>
    <w:p w14:paraId="08B7ED46" w14:textId="77777777" w:rsidR="00871AA1" w:rsidRDefault="00871AA1" w:rsidP="00871AA1">
      <w:pPr>
        <w:jc w:val="both"/>
        <w:rPr>
          <w:bCs/>
          <w:sz w:val="22"/>
          <w:szCs w:val="22"/>
        </w:rPr>
      </w:pPr>
    </w:p>
    <w:p w14:paraId="13163A79" w14:textId="0A5FBC81" w:rsidR="00871AA1" w:rsidRDefault="00871AA1" w:rsidP="00871AA1">
      <w:pPr>
        <w:jc w:val="both"/>
        <w:rPr>
          <w:bCs/>
          <w:sz w:val="22"/>
          <w:szCs w:val="22"/>
        </w:rPr>
      </w:pPr>
      <w:r>
        <w:rPr>
          <w:bCs/>
          <w:sz w:val="22"/>
          <w:szCs w:val="22"/>
        </w:rPr>
        <w:t>Vistos los preceptos legales de aplicación, este Órgano Administrativo Foral de Recursos Contractuales emite la siguiente</w:t>
      </w:r>
    </w:p>
    <w:p w14:paraId="15CF5D69" w14:textId="77777777" w:rsidR="00150761" w:rsidRDefault="00150761" w:rsidP="00871AA1">
      <w:pPr>
        <w:jc w:val="both"/>
        <w:rPr>
          <w:bCs/>
          <w:sz w:val="22"/>
          <w:szCs w:val="22"/>
        </w:rPr>
      </w:pPr>
    </w:p>
    <w:p w14:paraId="3653A68E" w14:textId="77777777" w:rsidR="00871AA1" w:rsidRDefault="00871AA1" w:rsidP="00871AA1">
      <w:pPr>
        <w:pStyle w:val="Textoindependiente"/>
        <w:spacing w:after="480"/>
        <w:jc w:val="center"/>
        <w:rPr>
          <w:rFonts w:ascii="Times New Roman" w:hAnsi="Times New Roman"/>
          <w:b/>
          <w:sz w:val="22"/>
        </w:rPr>
      </w:pPr>
      <w:r>
        <w:rPr>
          <w:rFonts w:ascii="Times New Roman" w:hAnsi="Times New Roman"/>
          <w:b/>
          <w:sz w:val="22"/>
        </w:rPr>
        <w:t>RESOLUCIÓN</w:t>
      </w:r>
    </w:p>
    <w:p w14:paraId="4229635D" w14:textId="07E9A914" w:rsidR="00871AA1" w:rsidRDefault="00871AA1" w:rsidP="00871AA1">
      <w:pPr>
        <w:pStyle w:val="CM4"/>
        <w:spacing w:after="360"/>
        <w:jc w:val="both"/>
        <w:rPr>
          <w:rFonts w:ascii="Times New Roman" w:hAnsi="Times New Roman" w:cs="Times New Roman"/>
          <w:sz w:val="22"/>
          <w:szCs w:val="22"/>
        </w:rPr>
      </w:pPr>
      <w:r>
        <w:rPr>
          <w:rFonts w:ascii="Times New Roman" w:hAnsi="Times New Roman" w:cs="Times New Roman"/>
          <w:b/>
          <w:bCs/>
          <w:sz w:val="22"/>
          <w:szCs w:val="22"/>
        </w:rPr>
        <w:t xml:space="preserve">PRIMERO. – </w:t>
      </w:r>
      <w:r w:rsidRPr="0091039F">
        <w:rPr>
          <w:rFonts w:ascii="Times New Roman" w:hAnsi="Times New Roman" w:cs="Times New Roman"/>
          <w:sz w:val="22"/>
          <w:szCs w:val="22"/>
        </w:rPr>
        <w:t>Es</w:t>
      </w:r>
      <w:r>
        <w:rPr>
          <w:rFonts w:ascii="Times New Roman" w:hAnsi="Times New Roman" w:cs="Times New Roman"/>
          <w:sz w:val="22"/>
          <w:szCs w:val="22"/>
        </w:rPr>
        <w:t xml:space="preserve">timar en parte el recurso </w:t>
      </w:r>
      <w:r w:rsidR="0091039F">
        <w:rPr>
          <w:rFonts w:ascii="Times New Roman" w:hAnsi="Times New Roman" w:cs="Times New Roman"/>
          <w:sz w:val="22"/>
          <w:szCs w:val="22"/>
        </w:rPr>
        <w:t>e</w:t>
      </w:r>
      <w:r w:rsidRPr="007E0290">
        <w:rPr>
          <w:rFonts w:ascii="Times New Roman" w:hAnsi="Times New Roman" w:cs="Times New Roman"/>
          <w:sz w:val="22"/>
          <w:szCs w:val="22"/>
        </w:rPr>
        <w:t xml:space="preserve">special en materia de contratación interpuesto </w:t>
      </w:r>
      <w:r w:rsidRPr="004D50CA">
        <w:rPr>
          <w:rFonts w:ascii="Times New Roman" w:hAnsi="Times New Roman" w:cs="Times New Roman"/>
          <w:sz w:val="22"/>
          <w:szCs w:val="22"/>
        </w:rPr>
        <w:t>por D. E</w:t>
      </w:r>
      <w:r w:rsidR="0091039F">
        <w:rPr>
          <w:rFonts w:ascii="Times New Roman" w:hAnsi="Times New Roman" w:cs="Times New Roman"/>
          <w:sz w:val="22"/>
          <w:szCs w:val="22"/>
        </w:rPr>
        <w:t>nrique</w:t>
      </w:r>
      <w:r w:rsidRPr="004D50CA">
        <w:rPr>
          <w:rFonts w:ascii="Times New Roman" w:hAnsi="Times New Roman" w:cs="Times New Roman"/>
          <w:sz w:val="22"/>
          <w:szCs w:val="22"/>
        </w:rPr>
        <w:t xml:space="preserve"> E</w:t>
      </w:r>
      <w:r w:rsidR="0091039F">
        <w:rPr>
          <w:rFonts w:ascii="Times New Roman" w:hAnsi="Times New Roman" w:cs="Times New Roman"/>
          <w:sz w:val="22"/>
          <w:szCs w:val="22"/>
        </w:rPr>
        <w:t>milio</w:t>
      </w:r>
      <w:r w:rsidRPr="004D50CA">
        <w:rPr>
          <w:rFonts w:ascii="Times New Roman" w:hAnsi="Times New Roman" w:cs="Times New Roman"/>
          <w:sz w:val="22"/>
          <w:szCs w:val="22"/>
        </w:rPr>
        <w:t xml:space="preserve"> B</w:t>
      </w:r>
      <w:r w:rsidR="0091039F">
        <w:rPr>
          <w:rFonts w:ascii="Times New Roman" w:hAnsi="Times New Roman" w:cs="Times New Roman"/>
          <w:sz w:val="22"/>
          <w:szCs w:val="22"/>
        </w:rPr>
        <w:t>astante</w:t>
      </w:r>
      <w:r w:rsidRPr="004D50CA">
        <w:rPr>
          <w:rFonts w:ascii="Times New Roman" w:hAnsi="Times New Roman" w:cs="Times New Roman"/>
          <w:sz w:val="22"/>
          <w:szCs w:val="22"/>
        </w:rPr>
        <w:t xml:space="preserve"> M</w:t>
      </w:r>
      <w:r w:rsidR="0091039F">
        <w:rPr>
          <w:rFonts w:ascii="Times New Roman" w:hAnsi="Times New Roman" w:cs="Times New Roman"/>
          <w:sz w:val="22"/>
          <w:szCs w:val="22"/>
        </w:rPr>
        <w:t>ontero</w:t>
      </w:r>
      <w:r w:rsidRPr="004D50CA">
        <w:rPr>
          <w:rFonts w:ascii="Times New Roman" w:hAnsi="Times New Roman" w:cs="Times New Roman"/>
          <w:sz w:val="22"/>
          <w:szCs w:val="22"/>
        </w:rPr>
        <w:t>, en representación de la mercantil G</w:t>
      </w:r>
      <w:r w:rsidR="0091039F">
        <w:rPr>
          <w:rFonts w:ascii="Times New Roman" w:hAnsi="Times New Roman" w:cs="Times New Roman"/>
          <w:sz w:val="22"/>
          <w:szCs w:val="22"/>
        </w:rPr>
        <w:t>rupo 5</w:t>
      </w:r>
      <w:r w:rsidRPr="004D50CA">
        <w:rPr>
          <w:rFonts w:ascii="Times New Roman" w:hAnsi="Times New Roman" w:cs="Times New Roman"/>
          <w:sz w:val="22"/>
          <w:szCs w:val="22"/>
        </w:rPr>
        <w:t xml:space="preserve"> A</w:t>
      </w:r>
      <w:r w:rsidR="0091039F">
        <w:rPr>
          <w:rFonts w:ascii="Times New Roman" w:hAnsi="Times New Roman" w:cs="Times New Roman"/>
          <w:sz w:val="22"/>
          <w:szCs w:val="22"/>
        </w:rPr>
        <w:t xml:space="preserve">cción y </w:t>
      </w:r>
      <w:r w:rsidRPr="004D50CA">
        <w:rPr>
          <w:rFonts w:ascii="Times New Roman" w:hAnsi="Times New Roman" w:cs="Times New Roman"/>
          <w:sz w:val="22"/>
          <w:szCs w:val="22"/>
        </w:rPr>
        <w:t xml:space="preserve"> G</w:t>
      </w:r>
      <w:r w:rsidR="0091039F">
        <w:rPr>
          <w:rFonts w:ascii="Times New Roman" w:hAnsi="Times New Roman" w:cs="Times New Roman"/>
          <w:sz w:val="22"/>
          <w:szCs w:val="22"/>
        </w:rPr>
        <w:t>estión</w:t>
      </w:r>
      <w:r w:rsidRPr="004D50CA">
        <w:rPr>
          <w:rFonts w:ascii="Times New Roman" w:hAnsi="Times New Roman" w:cs="Times New Roman"/>
          <w:sz w:val="22"/>
          <w:szCs w:val="22"/>
        </w:rPr>
        <w:t xml:space="preserve"> S</w:t>
      </w:r>
      <w:r w:rsidR="0091039F">
        <w:rPr>
          <w:rFonts w:ascii="Times New Roman" w:hAnsi="Times New Roman" w:cs="Times New Roman"/>
          <w:sz w:val="22"/>
          <w:szCs w:val="22"/>
        </w:rPr>
        <w:t>ocial</w:t>
      </w:r>
      <w:r w:rsidRPr="004D50CA">
        <w:rPr>
          <w:rFonts w:ascii="Times New Roman" w:hAnsi="Times New Roman" w:cs="Times New Roman"/>
          <w:sz w:val="22"/>
          <w:szCs w:val="22"/>
        </w:rPr>
        <w:t>, S.A.U. contra el Acuerdo del Consejo de Administración del Instituto Foral de Bienestar Social, por el que se adjudica el S</w:t>
      </w:r>
      <w:r w:rsidR="0091039F">
        <w:rPr>
          <w:rFonts w:ascii="Times New Roman" w:hAnsi="Times New Roman" w:cs="Times New Roman"/>
          <w:sz w:val="22"/>
          <w:szCs w:val="22"/>
        </w:rPr>
        <w:t>ervicio</w:t>
      </w:r>
      <w:r w:rsidRPr="004D50CA">
        <w:rPr>
          <w:rFonts w:ascii="Times New Roman" w:hAnsi="Times New Roman" w:cs="Times New Roman"/>
          <w:sz w:val="22"/>
          <w:szCs w:val="22"/>
        </w:rPr>
        <w:t xml:space="preserve"> R</w:t>
      </w:r>
      <w:r w:rsidR="0091039F">
        <w:rPr>
          <w:rFonts w:ascii="Times New Roman" w:hAnsi="Times New Roman" w:cs="Times New Roman"/>
          <w:sz w:val="22"/>
          <w:szCs w:val="22"/>
        </w:rPr>
        <w:t>esidencial para</w:t>
      </w:r>
      <w:r w:rsidRPr="004D50CA">
        <w:rPr>
          <w:rFonts w:ascii="Times New Roman" w:hAnsi="Times New Roman" w:cs="Times New Roman"/>
          <w:sz w:val="22"/>
          <w:szCs w:val="22"/>
        </w:rPr>
        <w:t xml:space="preserve"> </w:t>
      </w:r>
      <w:r w:rsidR="0091039F">
        <w:rPr>
          <w:rFonts w:ascii="Times New Roman" w:hAnsi="Times New Roman" w:cs="Times New Roman"/>
          <w:sz w:val="22"/>
          <w:szCs w:val="22"/>
        </w:rPr>
        <w:t>personas con enfermedad mental</w:t>
      </w:r>
      <w:r w:rsidRPr="004D50CA">
        <w:rPr>
          <w:rFonts w:ascii="Times New Roman" w:hAnsi="Times New Roman" w:cs="Times New Roman"/>
          <w:sz w:val="22"/>
          <w:szCs w:val="22"/>
        </w:rPr>
        <w:t xml:space="preserve"> (V</w:t>
      </w:r>
      <w:r w:rsidR="0091039F">
        <w:rPr>
          <w:rFonts w:ascii="Times New Roman" w:hAnsi="Times New Roman" w:cs="Times New Roman"/>
          <w:sz w:val="22"/>
          <w:szCs w:val="22"/>
        </w:rPr>
        <w:t>ivienda con apoyos</w:t>
      </w:r>
      <w:r w:rsidRPr="004D50CA">
        <w:rPr>
          <w:rFonts w:ascii="Times New Roman" w:hAnsi="Times New Roman" w:cs="Times New Roman"/>
          <w:sz w:val="22"/>
          <w:szCs w:val="22"/>
        </w:rPr>
        <w:t xml:space="preserve"> O</w:t>
      </w:r>
      <w:r w:rsidR="0091039F">
        <w:rPr>
          <w:rFonts w:ascii="Times New Roman" w:hAnsi="Times New Roman" w:cs="Times New Roman"/>
          <w:sz w:val="22"/>
          <w:szCs w:val="22"/>
        </w:rPr>
        <w:t>laguibel</w:t>
      </w:r>
      <w:r w:rsidRPr="004D50CA">
        <w:rPr>
          <w:rFonts w:ascii="Times New Roman" w:hAnsi="Times New Roman" w:cs="Times New Roman"/>
          <w:sz w:val="22"/>
          <w:szCs w:val="22"/>
        </w:rPr>
        <w:t>)</w:t>
      </w:r>
      <w:r>
        <w:rPr>
          <w:rFonts w:ascii="Times New Roman" w:hAnsi="Times New Roman" w:cs="Times New Roman"/>
          <w:sz w:val="22"/>
          <w:szCs w:val="22"/>
        </w:rPr>
        <w:t>, anulándolo, y ordenar la retroacción de actuaciones al momento de valoración de las ofertas en los sobres A de acuerdo con los criterios sujetos a fórmulas, incluyendo en la valoración el curso de la letra C “</w:t>
      </w:r>
      <w:bookmarkStart w:id="1" w:name="_Hlk151388981"/>
      <w:r>
        <w:rPr>
          <w:rFonts w:ascii="Times New Roman" w:hAnsi="Times New Roman" w:cs="Times New Roman"/>
          <w:sz w:val="22"/>
          <w:szCs w:val="22"/>
        </w:rPr>
        <w:t>perspectiva de género y necesidades de mujeres con enfermedad mental</w:t>
      </w:r>
      <w:bookmarkEnd w:id="1"/>
      <w:r>
        <w:rPr>
          <w:rFonts w:ascii="Times New Roman" w:hAnsi="Times New Roman" w:cs="Times New Roman"/>
          <w:sz w:val="22"/>
          <w:szCs w:val="22"/>
        </w:rPr>
        <w:t>” de la licitadora Grupo 5 Acción y Gestión Social SAU.</w:t>
      </w:r>
    </w:p>
    <w:p w14:paraId="48D5AF17" w14:textId="572C16CD" w:rsidR="00871AA1" w:rsidRDefault="00871AA1" w:rsidP="00871AA1">
      <w:pPr>
        <w:pStyle w:val="CM4"/>
        <w:spacing w:after="360"/>
        <w:jc w:val="both"/>
        <w:rPr>
          <w:rFonts w:ascii="Times New Roman" w:hAnsi="Times New Roman" w:cs="Times New Roman"/>
          <w:sz w:val="22"/>
          <w:szCs w:val="22"/>
        </w:rPr>
      </w:pPr>
      <w:r>
        <w:rPr>
          <w:rFonts w:ascii="Times New Roman" w:hAnsi="Times New Roman" w:cs="Times New Roman"/>
          <w:b/>
          <w:sz w:val="22"/>
          <w:szCs w:val="22"/>
        </w:rPr>
        <w:t>SEGUNDO. -</w:t>
      </w:r>
      <w:r>
        <w:rPr>
          <w:rFonts w:ascii="Times New Roman" w:hAnsi="Times New Roman" w:cs="Times New Roman"/>
          <w:sz w:val="22"/>
          <w:szCs w:val="22"/>
        </w:rPr>
        <w:t xml:space="preserve"> Levantar la suspensión cautelar acordada por Resolución </w:t>
      </w:r>
      <w:r w:rsidR="0091039F">
        <w:rPr>
          <w:rFonts w:ascii="Times New Roman" w:hAnsi="Times New Roman" w:cs="Times New Roman"/>
          <w:sz w:val="22"/>
          <w:szCs w:val="22"/>
        </w:rPr>
        <w:t>9</w:t>
      </w:r>
      <w:r>
        <w:rPr>
          <w:rFonts w:ascii="Times New Roman" w:hAnsi="Times New Roman" w:cs="Times New Roman"/>
          <w:sz w:val="22"/>
          <w:szCs w:val="22"/>
        </w:rPr>
        <w:t>/202</w:t>
      </w:r>
      <w:r w:rsidR="0091039F">
        <w:rPr>
          <w:rFonts w:ascii="Times New Roman" w:hAnsi="Times New Roman" w:cs="Times New Roman"/>
          <w:sz w:val="22"/>
          <w:szCs w:val="22"/>
        </w:rPr>
        <w:t>3</w:t>
      </w:r>
      <w:r>
        <w:rPr>
          <w:rFonts w:ascii="Times New Roman" w:hAnsi="Times New Roman" w:cs="Times New Roman"/>
          <w:sz w:val="22"/>
          <w:szCs w:val="22"/>
        </w:rPr>
        <w:t xml:space="preserve">, de </w:t>
      </w:r>
      <w:r w:rsidR="0091039F">
        <w:rPr>
          <w:rFonts w:ascii="Times New Roman" w:hAnsi="Times New Roman" w:cs="Times New Roman"/>
          <w:sz w:val="22"/>
          <w:szCs w:val="22"/>
        </w:rPr>
        <w:t>23</w:t>
      </w:r>
      <w:r>
        <w:rPr>
          <w:rFonts w:ascii="Times New Roman" w:hAnsi="Times New Roman" w:cs="Times New Roman"/>
          <w:sz w:val="22"/>
          <w:szCs w:val="22"/>
        </w:rPr>
        <w:t xml:space="preserve"> de </w:t>
      </w:r>
      <w:r w:rsidR="0091039F">
        <w:rPr>
          <w:rFonts w:ascii="Times New Roman" w:hAnsi="Times New Roman" w:cs="Times New Roman"/>
          <w:sz w:val="22"/>
          <w:szCs w:val="22"/>
        </w:rPr>
        <w:t>octubre</w:t>
      </w:r>
      <w:r>
        <w:rPr>
          <w:rFonts w:ascii="Times New Roman" w:hAnsi="Times New Roman" w:cs="Times New Roman"/>
          <w:sz w:val="22"/>
          <w:szCs w:val="22"/>
        </w:rPr>
        <w:t>.</w:t>
      </w:r>
    </w:p>
    <w:p w14:paraId="48AAEA0F" w14:textId="77777777" w:rsidR="00871AA1" w:rsidRDefault="00871AA1" w:rsidP="00871AA1">
      <w:pPr>
        <w:pStyle w:val="CM1"/>
        <w:spacing w:after="360" w:line="240" w:lineRule="auto"/>
        <w:jc w:val="both"/>
        <w:rPr>
          <w:rFonts w:ascii="Times New Roman" w:hAnsi="Times New Roman" w:cs="Times New Roman"/>
          <w:sz w:val="22"/>
          <w:szCs w:val="22"/>
        </w:rPr>
      </w:pPr>
      <w:r>
        <w:rPr>
          <w:rFonts w:ascii="Times New Roman" w:hAnsi="Times New Roman" w:cs="Times New Roman"/>
          <w:b/>
          <w:bCs/>
          <w:sz w:val="22"/>
          <w:szCs w:val="22"/>
        </w:rPr>
        <w:lastRenderedPageBreak/>
        <w:t xml:space="preserve">TERCERO. - </w:t>
      </w:r>
      <w:r>
        <w:rPr>
          <w:rFonts w:ascii="Times New Roman" w:hAnsi="Times New Roman" w:cs="Times New Roman"/>
          <w:sz w:val="22"/>
          <w:szCs w:val="22"/>
        </w:rPr>
        <w:t xml:space="preserve">Declarar que no se aprecia la concurrencia de mala fe o temeridad en la interposición del recurso, por lo que no procede la imposición de sanción prevista en el artículo 58.2 de la LCSP. </w:t>
      </w:r>
    </w:p>
    <w:p w14:paraId="5FE22015" w14:textId="77777777" w:rsidR="00871AA1" w:rsidRPr="007F6FCB" w:rsidRDefault="00871AA1" w:rsidP="007F6FCB">
      <w:pPr>
        <w:jc w:val="both"/>
        <w:rPr>
          <w:bCs/>
          <w:sz w:val="22"/>
          <w:szCs w:val="22"/>
        </w:rPr>
      </w:pPr>
      <w:r w:rsidRPr="007F6FCB">
        <w:rPr>
          <w:bCs/>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1C104395" w14:textId="7400A50B" w:rsidR="006604C7" w:rsidRDefault="006604C7"/>
    <w:p w14:paraId="57C8915A" w14:textId="447D1B5D" w:rsidR="00D44891" w:rsidRDefault="00D44891"/>
    <w:p w14:paraId="2439745F" w14:textId="77777777" w:rsidR="00F45A0E" w:rsidRDefault="00F45A0E" w:rsidP="00F45A0E">
      <w:pPr>
        <w:rPr>
          <w:sz w:val="24"/>
          <w:szCs w:val="24"/>
        </w:rPr>
      </w:pPr>
    </w:p>
    <w:sectPr w:rsidR="00F45A0E">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54056" w14:textId="77777777" w:rsidR="00B67B3F" w:rsidRDefault="00F45A0E">
      <w:r>
        <w:separator/>
      </w:r>
    </w:p>
  </w:endnote>
  <w:endnote w:type="continuationSeparator" w:id="0">
    <w:p w14:paraId="3F157227" w14:textId="77777777" w:rsidR="00B67B3F" w:rsidRDefault="00F4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30770"/>
      <w:docPartObj>
        <w:docPartGallery w:val="Page Numbers (Bottom of Page)"/>
        <w:docPartUnique/>
      </w:docPartObj>
    </w:sdtPr>
    <w:sdtEndPr/>
    <w:sdtContent>
      <w:p w14:paraId="61DF0376" w14:textId="77777777" w:rsidR="00A5693A" w:rsidRDefault="00E359EC">
        <w:pPr>
          <w:pStyle w:val="Piedepgina"/>
          <w:jc w:val="right"/>
        </w:pPr>
        <w:r>
          <w:fldChar w:fldCharType="begin"/>
        </w:r>
        <w:r>
          <w:instrText>PAGE   \* MERGEFORMAT</w:instrText>
        </w:r>
        <w:r>
          <w:fldChar w:fldCharType="separate"/>
        </w:r>
        <w:r>
          <w:rPr>
            <w:noProof/>
          </w:rPr>
          <w:t>3</w:t>
        </w:r>
        <w:r>
          <w:fldChar w:fldCharType="end"/>
        </w:r>
      </w:p>
    </w:sdtContent>
  </w:sdt>
  <w:p w14:paraId="4394BAD5" w14:textId="77777777" w:rsidR="00A5693A" w:rsidRDefault="007016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7DE4" w14:textId="77777777" w:rsidR="00B67B3F" w:rsidRDefault="00F45A0E">
      <w:r>
        <w:separator/>
      </w:r>
    </w:p>
  </w:footnote>
  <w:footnote w:type="continuationSeparator" w:id="0">
    <w:p w14:paraId="1C7A6BCA" w14:textId="77777777" w:rsidR="00B67B3F" w:rsidRDefault="00F4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A5693A" w:rsidRPr="00814F6B" w14:paraId="00118F86" w14:textId="77777777" w:rsidTr="00A5693A">
      <w:tc>
        <w:tcPr>
          <w:tcW w:w="4890" w:type="dxa"/>
        </w:tcPr>
        <w:p w14:paraId="00F5AF48" w14:textId="77777777" w:rsidR="00A5693A" w:rsidRPr="00814F6B" w:rsidRDefault="00E359EC" w:rsidP="00A5693A">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00B4F68" wp14:editId="0CF22B8A">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6C5214FA" w14:textId="77777777" w:rsidR="00A5693A" w:rsidRPr="00814F6B" w:rsidRDefault="0070166C" w:rsidP="00A5693A">
          <w:pPr>
            <w:tabs>
              <w:tab w:val="center" w:pos="4819"/>
              <w:tab w:val="right" w:pos="9071"/>
            </w:tabs>
            <w:ind w:left="1064"/>
            <w:rPr>
              <w:rFonts w:ascii="Arial" w:hAnsi="Arial"/>
              <w:noProof/>
              <w:sz w:val="16"/>
              <w:lang w:val="es-ES_tradnl"/>
            </w:rPr>
          </w:pPr>
        </w:p>
      </w:tc>
      <w:tc>
        <w:tcPr>
          <w:tcW w:w="4961" w:type="dxa"/>
        </w:tcPr>
        <w:p w14:paraId="23FBA107" w14:textId="77777777" w:rsidR="00A5693A" w:rsidRPr="00814F6B" w:rsidRDefault="0070166C" w:rsidP="00A5693A">
          <w:pPr>
            <w:tabs>
              <w:tab w:val="center" w:pos="4819"/>
              <w:tab w:val="right" w:pos="9071"/>
            </w:tabs>
            <w:spacing w:after="40" w:line="240" w:lineRule="exact"/>
            <w:ind w:left="-68"/>
            <w:rPr>
              <w:rFonts w:ascii="Arial" w:hAnsi="Arial"/>
              <w:b/>
              <w:noProof/>
              <w:sz w:val="18"/>
              <w:lang w:val="es-ES_tradnl"/>
            </w:rPr>
          </w:pPr>
        </w:p>
        <w:p w14:paraId="075D3F45" w14:textId="77777777" w:rsidR="00A5693A" w:rsidRPr="00814F6B" w:rsidRDefault="00E359EC" w:rsidP="00A5693A">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1F50F69C" w14:textId="77777777" w:rsidR="00A5693A" w:rsidRPr="00814F6B" w:rsidRDefault="00E359EC" w:rsidP="00A5693A">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CBBBAC8" w14:textId="77777777" w:rsidR="00A5693A" w:rsidRPr="00D70071" w:rsidRDefault="0070166C" w:rsidP="009C4753">
    <w:pPr>
      <w:pStyle w:val="Encabezado"/>
      <w:rPr>
        <w:lang w:val="es-ES_trad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A1"/>
    <w:rsid w:val="0004709E"/>
    <w:rsid w:val="00150761"/>
    <w:rsid w:val="00540022"/>
    <w:rsid w:val="00572010"/>
    <w:rsid w:val="005B6A30"/>
    <w:rsid w:val="006604C7"/>
    <w:rsid w:val="0070166C"/>
    <w:rsid w:val="00756896"/>
    <w:rsid w:val="007603D4"/>
    <w:rsid w:val="00775AD3"/>
    <w:rsid w:val="007F6FCB"/>
    <w:rsid w:val="00871AA1"/>
    <w:rsid w:val="0091039F"/>
    <w:rsid w:val="00977447"/>
    <w:rsid w:val="00982D9D"/>
    <w:rsid w:val="00B67B3F"/>
    <w:rsid w:val="00CF6671"/>
    <w:rsid w:val="00D44891"/>
    <w:rsid w:val="00E359EC"/>
    <w:rsid w:val="00F349A2"/>
    <w:rsid w:val="00F45A0E"/>
    <w:rsid w:val="00F820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9579"/>
  <w15:chartTrackingRefBased/>
  <w15:docId w15:val="{06B3B88E-8D8C-4254-8F2C-1502004D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A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871AA1"/>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1AA1"/>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871AA1"/>
    <w:pPr>
      <w:tabs>
        <w:tab w:val="center" w:pos="4252"/>
        <w:tab w:val="right" w:pos="8504"/>
      </w:tabs>
    </w:pPr>
  </w:style>
  <w:style w:type="character" w:customStyle="1" w:styleId="PiedepginaCar">
    <w:name w:val="Pie de página Car"/>
    <w:basedOn w:val="Fuentedeprrafopredeter"/>
    <w:link w:val="Piedepgina"/>
    <w:uiPriority w:val="99"/>
    <w:rsid w:val="00871AA1"/>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871AA1"/>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871AA1"/>
    <w:rPr>
      <w:rFonts w:ascii="Arial" w:eastAsia="Times New Roman" w:hAnsi="Arial" w:cs="Times New Roman"/>
      <w:sz w:val="26"/>
      <w:szCs w:val="20"/>
      <w:lang w:val="es-ES_tradnl" w:eastAsia="es-ES"/>
    </w:rPr>
  </w:style>
  <w:style w:type="paragraph" w:customStyle="1" w:styleId="Estilo1">
    <w:name w:val="Estilo1"/>
    <w:basedOn w:val="Normal"/>
    <w:rsid w:val="00871AA1"/>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871AA1"/>
    <w:pPr>
      <w:tabs>
        <w:tab w:val="center" w:pos="4252"/>
        <w:tab w:val="right" w:pos="8504"/>
      </w:tabs>
    </w:pPr>
  </w:style>
  <w:style w:type="character" w:customStyle="1" w:styleId="EncabezadoCar">
    <w:name w:val="Encabezado Car"/>
    <w:basedOn w:val="Fuentedeprrafopredeter"/>
    <w:link w:val="Encabezado"/>
    <w:uiPriority w:val="99"/>
    <w:rsid w:val="00871AA1"/>
    <w:rPr>
      <w:rFonts w:ascii="Times New Roman" w:eastAsia="Times New Roman" w:hAnsi="Times New Roman" w:cs="Times New Roman"/>
      <w:sz w:val="20"/>
      <w:szCs w:val="20"/>
      <w:lang w:eastAsia="es-ES"/>
    </w:rPr>
  </w:style>
  <w:style w:type="paragraph" w:customStyle="1" w:styleId="CM1">
    <w:name w:val="CM1"/>
    <w:basedOn w:val="Normal"/>
    <w:next w:val="Normal"/>
    <w:uiPriority w:val="99"/>
    <w:rsid w:val="00871AA1"/>
    <w:pPr>
      <w:autoSpaceDE w:val="0"/>
      <w:autoSpaceDN w:val="0"/>
      <w:adjustRightInd w:val="0"/>
      <w:spacing w:line="380" w:lineRule="atLeast"/>
    </w:pPr>
    <w:rPr>
      <w:rFonts w:ascii="Arial" w:eastAsiaTheme="minorHAnsi" w:hAnsi="Arial" w:cs="Arial"/>
      <w:sz w:val="24"/>
      <w:szCs w:val="24"/>
      <w:lang w:eastAsia="en-US"/>
    </w:rPr>
  </w:style>
  <w:style w:type="paragraph" w:customStyle="1" w:styleId="CM4">
    <w:name w:val="CM4"/>
    <w:basedOn w:val="Normal"/>
    <w:next w:val="Normal"/>
    <w:uiPriority w:val="99"/>
    <w:rsid w:val="00871AA1"/>
    <w:pPr>
      <w:autoSpaceDE w:val="0"/>
      <w:autoSpaceDN w:val="0"/>
      <w:adjustRightInd w:val="0"/>
    </w:pPr>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3636</Words>
  <Characters>19999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4</cp:revision>
  <cp:lastPrinted>2023-12-05T07:09:00Z</cp:lastPrinted>
  <dcterms:created xsi:type="dcterms:W3CDTF">2023-12-04T09:55:00Z</dcterms:created>
  <dcterms:modified xsi:type="dcterms:W3CDTF">2024-01-05T08:02:00Z</dcterms:modified>
</cp:coreProperties>
</file>